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1EE" w:rsidRDefault="006D71EE" w:rsidP="006D71EE">
      <w:pPr>
        <w:adjustRightInd w:val="0"/>
        <w:snapToGrid w:val="0"/>
        <w:spacing w:line="400" w:lineRule="exact"/>
        <w:ind w:firstLineChars="200" w:firstLine="560"/>
        <w:jc w:val="center"/>
        <w:rPr>
          <w:rFonts w:ascii="方正黑体简体" w:eastAsia="方正黑体简体" w:hAnsi="黑体" w:cs="黑体"/>
          <w:kern w:val="0"/>
          <w:sz w:val="28"/>
          <w:szCs w:val="28"/>
        </w:rPr>
      </w:pPr>
      <w:r>
        <w:rPr>
          <w:rFonts w:ascii="方正小标宋简体" w:eastAsia="方正小标宋简体" w:hAnsi="方正小标宋简体" w:cs="方正小标宋简体" w:hint="eastAsia"/>
          <w:color w:val="000000"/>
          <w:sz w:val="28"/>
          <w:szCs w:val="30"/>
        </w:rPr>
        <w:t>表3辽宁省21个县</w:t>
      </w:r>
      <w:r>
        <w:rPr>
          <w:rFonts w:ascii="方正小标宋简体" w:eastAsia="方正小标宋简体" w:hAnsi="方正小标宋简体" w:cs="方正小标宋简体" w:hint="eastAsia"/>
          <w:kern w:val="0"/>
          <w:sz w:val="28"/>
          <w:szCs w:val="28"/>
        </w:rPr>
        <w:t>政府推进义务教育均衡发展工作得分情况表</w:t>
      </w:r>
    </w:p>
    <w:tbl>
      <w:tblPr>
        <w:tblW w:w="1453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357"/>
        <w:gridCol w:w="3076"/>
        <w:gridCol w:w="735"/>
        <w:gridCol w:w="493"/>
        <w:gridCol w:w="494"/>
        <w:gridCol w:w="493"/>
        <w:gridCol w:w="494"/>
        <w:gridCol w:w="494"/>
        <w:gridCol w:w="493"/>
        <w:gridCol w:w="494"/>
        <w:gridCol w:w="493"/>
        <w:gridCol w:w="494"/>
        <w:gridCol w:w="494"/>
        <w:gridCol w:w="493"/>
        <w:gridCol w:w="494"/>
        <w:gridCol w:w="494"/>
        <w:gridCol w:w="493"/>
        <w:gridCol w:w="494"/>
        <w:gridCol w:w="493"/>
        <w:gridCol w:w="494"/>
        <w:gridCol w:w="494"/>
        <w:gridCol w:w="493"/>
        <w:gridCol w:w="494"/>
        <w:gridCol w:w="494"/>
      </w:tblGrid>
      <w:tr w:rsidR="006D71EE" w:rsidTr="006573B1">
        <w:trPr>
          <w:trHeight w:val="1721"/>
          <w:tblHeader/>
          <w:jc w:val="center"/>
        </w:trPr>
        <w:tc>
          <w:tcPr>
            <w:tcW w:w="357" w:type="dxa"/>
            <w:vAlign w:val="center"/>
          </w:tcPr>
          <w:p w:rsidR="006D71EE" w:rsidRDefault="006D71EE" w:rsidP="006573B1">
            <w:pPr>
              <w:widowControl/>
              <w:spacing w:line="240" w:lineRule="exact"/>
              <w:jc w:val="center"/>
              <w:rPr>
                <w:b/>
                <w:bCs/>
                <w:color w:val="000000"/>
                <w:kern w:val="0"/>
                <w:sz w:val="18"/>
                <w:szCs w:val="18"/>
              </w:rPr>
            </w:pPr>
            <w:r>
              <w:rPr>
                <w:b/>
                <w:bCs/>
                <w:color w:val="000000"/>
                <w:kern w:val="0"/>
                <w:sz w:val="18"/>
                <w:szCs w:val="18"/>
              </w:rPr>
              <w:t>指标</w:t>
            </w:r>
          </w:p>
        </w:tc>
        <w:tc>
          <w:tcPr>
            <w:tcW w:w="3076" w:type="dxa"/>
            <w:vAlign w:val="center"/>
          </w:tcPr>
          <w:p w:rsidR="006D71EE" w:rsidRDefault="006D71EE" w:rsidP="006573B1">
            <w:pPr>
              <w:widowControl/>
              <w:spacing w:line="240" w:lineRule="exact"/>
              <w:jc w:val="center"/>
              <w:rPr>
                <w:b/>
                <w:bCs/>
                <w:color w:val="000000"/>
                <w:kern w:val="0"/>
                <w:sz w:val="18"/>
                <w:szCs w:val="18"/>
              </w:rPr>
            </w:pPr>
            <w:r>
              <w:rPr>
                <w:b/>
                <w:bCs/>
                <w:color w:val="000000"/>
                <w:kern w:val="0"/>
                <w:sz w:val="18"/>
                <w:szCs w:val="18"/>
              </w:rPr>
              <w:t>评估标准</w:t>
            </w:r>
          </w:p>
        </w:tc>
        <w:tc>
          <w:tcPr>
            <w:tcW w:w="735" w:type="dxa"/>
            <w:tcBorders>
              <w:tl2br w:val="single" w:sz="4" w:space="0" w:color="33CCCC"/>
            </w:tcBorders>
            <w:vAlign w:val="center"/>
          </w:tcPr>
          <w:p w:rsidR="006D71EE" w:rsidRDefault="006D71EE" w:rsidP="006573B1">
            <w:pPr>
              <w:widowControl/>
              <w:spacing w:line="240" w:lineRule="exact"/>
              <w:jc w:val="center"/>
              <w:rPr>
                <w:b/>
                <w:bCs/>
                <w:color w:val="000000"/>
                <w:kern w:val="0"/>
                <w:sz w:val="18"/>
                <w:szCs w:val="18"/>
              </w:rPr>
            </w:pPr>
            <w:r>
              <w:rPr>
                <w:b/>
                <w:bCs/>
                <w:color w:val="000000"/>
                <w:kern w:val="0"/>
                <w:sz w:val="18"/>
                <w:szCs w:val="18"/>
              </w:rPr>
              <w:t>县</w:t>
            </w:r>
          </w:p>
          <w:p w:rsidR="006D71EE" w:rsidRDefault="006D71EE" w:rsidP="006573B1">
            <w:pPr>
              <w:widowControl/>
              <w:spacing w:line="240" w:lineRule="exact"/>
              <w:rPr>
                <w:b/>
                <w:bCs/>
                <w:color w:val="000000"/>
                <w:kern w:val="0"/>
                <w:sz w:val="18"/>
                <w:szCs w:val="18"/>
              </w:rPr>
            </w:pPr>
          </w:p>
          <w:p w:rsidR="006D71EE" w:rsidRDefault="006D71EE" w:rsidP="006573B1">
            <w:pPr>
              <w:widowControl/>
              <w:spacing w:line="240" w:lineRule="exact"/>
              <w:rPr>
                <w:b/>
                <w:bCs/>
                <w:color w:val="000000"/>
                <w:kern w:val="0"/>
                <w:sz w:val="18"/>
                <w:szCs w:val="18"/>
              </w:rPr>
            </w:pPr>
          </w:p>
          <w:p w:rsidR="006D71EE" w:rsidRDefault="006D71EE" w:rsidP="006573B1">
            <w:pPr>
              <w:widowControl/>
              <w:spacing w:line="240" w:lineRule="exact"/>
              <w:rPr>
                <w:b/>
                <w:bCs/>
                <w:color w:val="000000"/>
                <w:kern w:val="0"/>
                <w:sz w:val="18"/>
                <w:szCs w:val="18"/>
              </w:rPr>
            </w:pPr>
          </w:p>
          <w:p w:rsidR="006D71EE" w:rsidRDefault="006D71EE" w:rsidP="006573B1">
            <w:pPr>
              <w:widowControl/>
              <w:spacing w:line="240" w:lineRule="exact"/>
              <w:rPr>
                <w:b/>
                <w:bCs/>
                <w:color w:val="000000"/>
                <w:kern w:val="0"/>
                <w:sz w:val="18"/>
                <w:szCs w:val="18"/>
              </w:rPr>
            </w:pPr>
          </w:p>
          <w:p w:rsidR="006D71EE" w:rsidRDefault="006D71EE" w:rsidP="006573B1">
            <w:pPr>
              <w:widowControl/>
              <w:spacing w:line="240" w:lineRule="exact"/>
              <w:rPr>
                <w:b/>
                <w:bCs/>
                <w:color w:val="000000"/>
                <w:kern w:val="0"/>
                <w:sz w:val="18"/>
                <w:szCs w:val="18"/>
              </w:rPr>
            </w:pPr>
            <w:r>
              <w:rPr>
                <w:b/>
                <w:bCs/>
                <w:color w:val="000000"/>
                <w:kern w:val="0"/>
                <w:sz w:val="18"/>
                <w:szCs w:val="18"/>
              </w:rPr>
              <w:t>分值</w:t>
            </w:r>
          </w:p>
        </w:tc>
        <w:tc>
          <w:tcPr>
            <w:tcW w:w="493" w:type="dxa"/>
            <w:vAlign w:val="center"/>
          </w:tcPr>
          <w:p w:rsidR="006D71EE" w:rsidRPr="00216C19" w:rsidRDefault="006D71EE" w:rsidP="006573B1">
            <w:pPr>
              <w:widowControl/>
              <w:spacing w:line="280" w:lineRule="exact"/>
              <w:jc w:val="center"/>
              <w:rPr>
                <w:rFonts w:hAnsi="宋体"/>
                <w:b/>
                <w:bCs/>
                <w:color w:val="000000"/>
                <w:kern w:val="0"/>
                <w:szCs w:val="21"/>
              </w:rPr>
            </w:pPr>
            <w:r w:rsidRPr="00216C19">
              <w:rPr>
                <w:rFonts w:hAnsi="宋体" w:hint="eastAsia"/>
                <w:b/>
                <w:bCs/>
                <w:color w:val="000000"/>
                <w:kern w:val="0"/>
                <w:szCs w:val="21"/>
              </w:rPr>
              <w:t>高新园区</w:t>
            </w:r>
          </w:p>
        </w:tc>
        <w:tc>
          <w:tcPr>
            <w:tcW w:w="494" w:type="dxa"/>
            <w:vAlign w:val="center"/>
          </w:tcPr>
          <w:p w:rsidR="006D71EE" w:rsidRPr="00216C19" w:rsidRDefault="006D71EE" w:rsidP="006573B1">
            <w:pPr>
              <w:widowControl/>
              <w:spacing w:line="280" w:lineRule="exact"/>
              <w:jc w:val="center"/>
              <w:rPr>
                <w:rFonts w:hAnsi="宋体"/>
                <w:b/>
                <w:bCs/>
                <w:color w:val="000000"/>
                <w:kern w:val="0"/>
                <w:szCs w:val="21"/>
              </w:rPr>
            </w:pPr>
            <w:r w:rsidRPr="00216C19">
              <w:rPr>
                <w:rFonts w:hAnsi="宋体" w:hint="eastAsia"/>
                <w:b/>
                <w:bCs/>
                <w:color w:val="000000"/>
                <w:kern w:val="0"/>
                <w:szCs w:val="21"/>
              </w:rPr>
              <w:t>铁西区</w:t>
            </w:r>
          </w:p>
        </w:tc>
        <w:tc>
          <w:tcPr>
            <w:tcW w:w="493" w:type="dxa"/>
            <w:vAlign w:val="center"/>
          </w:tcPr>
          <w:p w:rsidR="006D71EE" w:rsidRPr="00216C19" w:rsidRDefault="006D71EE" w:rsidP="006573B1">
            <w:pPr>
              <w:widowControl/>
              <w:spacing w:line="280" w:lineRule="exact"/>
              <w:jc w:val="center"/>
              <w:rPr>
                <w:rFonts w:hAnsi="宋体"/>
                <w:b/>
                <w:bCs/>
                <w:color w:val="000000"/>
                <w:kern w:val="0"/>
                <w:szCs w:val="21"/>
              </w:rPr>
            </w:pPr>
            <w:r w:rsidRPr="00216C19">
              <w:rPr>
                <w:rFonts w:hAnsi="宋体" w:hint="eastAsia"/>
                <w:b/>
                <w:bCs/>
                <w:color w:val="000000"/>
                <w:kern w:val="0"/>
                <w:szCs w:val="21"/>
              </w:rPr>
              <w:t>新宾县</w:t>
            </w:r>
          </w:p>
        </w:tc>
        <w:tc>
          <w:tcPr>
            <w:tcW w:w="494" w:type="dxa"/>
            <w:vAlign w:val="center"/>
          </w:tcPr>
          <w:p w:rsidR="006D71EE" w:rsidRPr="00216C19" w:rsidRDefault="006D71EE" w:rsidP="006573B1">
            <w:pPr>
              <w:widowControl/>
              <w:spacing w:line="280" w:lineRule="exact"/>
              <w:jc w:val="center"/>
              <w:rPr>
                <w:rFonts w:hAnsi="宋体"/>
                <w:b/>
                <w:bCs/>
                <w:color w:val="000000"/>
                <w:kern w:val="0"/>
                <w:szCs w:val="21"/>
              </w:rPr>
            </w:pPr>
            <w:r w:rsidRPr="00216C19">
              <w:rPr>
                <w:rFonts w:hAnsi="宋体" w:hint="eastAsia"/>
                <w:b/>
                <w:bCs/>
                <w:color w:val="000000"/>
                <w:kern w:val="0"/>
                <w:szCs w:val="21"/>
              </w:rPr>
              <w:t>清原县</w:t>
            </w:r>
          </w:p>
        </w:tc>
        <w:tc>
          <w:tcPr>
            <w:tcW w:w="494" w:type="dxa"/>
            <w:vAlign w:val="center"/>
          </w:tcPr>
          <w:p w:rsidR="006D71EE" w:rsidRPr="00216C19" w:rsidRDefault="006D71EE" w:rsidP="006573B1">
            <w:pPr>
              <w:widowControl/>
              <w:spacing w:line="280" w:lineRule="exact"/>
              <w:jc w:val="center"/>
              <w:rPr>
                <w:rFonts w:hAnsi="宋体"/>
                <w:b/>
                <w:bCs/>
                <w:color w:val="000000"/>
                <w:kern w:val="0"/>
                <w:szCs w:val="21"/>
              </w:rPr>
            </w:pPr>
            <w:r w:rsidRPr="00216C19">
              <w:rPr>
                <w:rFonts w:hAnsi="宋体" w:hint="eastAsia"/>
                <w:b/>
                <w:bCs/>
                <w:color w:val="000000"/>
                <w:kern w:val="0"/>
                <w:szCs w:val="21"/>
              </w:rPr>
              <w:t>明山区</w:t>
            </w:r>
          </w:p>
        </w:tc>
        <w:tc>
          <w:tcPr>
            <w:tcW w:w="493" w:type="dxa"/>
            <w:vAlign w:val="center"/>
          </w:tcPr>
          <w:p w:rsidR="006D71EE" w:rsidRPr="00216C19" w:rsidRDefault="006D71EE" w:rsidP="006573B1">
            <w:pPr>
              <w:widowControl/>
              <w:spacing w:line="280" w:lineRule="exact"/>
              <w:jc w:val="center"/>
              <w:rPr>
                <w:rFonts w:hAnsi="宋体"/>
                <w:b/>
                <w:bCs/>
                <w:color w:val="000000"/>
                <w:kern w:val="0"/>
                <w:szCs w:val="21"/>
              </w:rPr>
            </w:pPr>
            <w:r w:rsidRPr="00216C19">
              <w:rPr>
                <w:rFonts w:hAnsi="宋体" w:hint="eastAsia"/>
                <w:b/>
                <w:bCs/>
                <w:color w:val="000000"/>
                <w:kern w:val="0"/>
                <w:szCs w:val="21"/>
              </w:rPr>
              <w:t>太和区</w:t>
            </w:r>
          </w:p>
        </w:tc>
        <w:tc>
          <w:tcPr>
            <w:tcW w:w="494" w:type="dxa"/>
            <w:vAlign w:val="center"/>
          </w:tcPr>
          <w:p w:rsidR="006D71EE" w:rsidRPr="00216C19" w:rsidRDefault="006D71EE" w:rsidP="006573B1">
            <w:pPr>
              <w:widowControl/>
              <w:spacing w:line="280" w:lineRule="exact"/>
              <w:jc w:val="center"/>
              <w:rPr>
                <w:rFonts w:hAnsi="宋体"/>
                <w:b/>
                <w:bCs/>
                <w:color w:val="000000"/>
                <w:kern w:val="0"/>
                <w:szCs w:val="21"/>
              </w:rPr>
            </w:pPr>
            <w:r w:rsidRPr="00216C19">
              <w:rPr>
                <w:rFonts w:hAnsi="宋体" w:hint="eastAsia"/>
                <w:b/>
                <w:bCs/>
                <w:color w:val="000000"/>
                <w:kern w:val="0"/>
                <w:szCs w:val="21"/>
              </w:rPr>
              <w:t>黑山县</w:t>
            </w:r>
          </w:p>
        </w:tc>
        <w:tc>
          <w:tcPr>
            <w:tcW w:w="493" w:type="dxa"/>
            <w:vAlign w:val="center"/>
          </w:tcPr>
          <w:p w:rsidR="006D71EE" w:rsidRPr="00216C19" w:rsidRDefault="006D71EE" w:rsidP="006573B1">
            <w:pPr>
              <w:widowControl/>
              <w:spacing w:line="280" w:lineRule="exact"/>
              <w:jc w:val="center"/>
              <w:rPr>
                <w:rFonts w:hAnsi="宋体"/>
                <w:b/>
                <w:bCs/>
                <w:color w:val="000000"/>
                <w:kern w:val="0"/>
                <w:szCs w:val="21"/>
              </w:rPr>
            </w:pPr>
            <w:r w:rsidRPr="00216C19">
              <w:rPr>
                <w:rFonts w:hAnsi="宋体" w:hint="eastAsia"/>
                <w:b/>
                <w:bCs/>
                <w:color w:val="000000"/>
                <w:kern w:val="0"/>
                <w:szCs w:val="21"/>
              </w:rPr>
              <w:t>滨海新区</w:t>
            </w:r>
          </w:p>
        </w:tc>
        <w:tc>
          <w:tcPr>
            <w:tcW w:w="494" w:type="dxa"/>
            <w:vAlign w:val="center"/>
          </w:tcPr>
          <w:p w:rsidR="006D71EE" w:rsidRPr="00216C19" w:rsidRDefault="006D71EE" w:rsidP="006573B1">
            <w:pPr>
              <w:widowControl/>
              <w:spacing w:line="280" w:lineRule="exact"/>
              <w:jc w:val="center"/>
              <w:rPr>
                <w:rFonts w:hAnsi="宋体"/>
                <w:b/>
                <w:bCs/>
                <w:color w:val="000000"/>
                <w:kern w:val="0"/>
                <w:szCs w:val="21"/>
              </w:rPr>
            </w:pPr>
            <w:r w:rsidRPr="00216C19">
              <w:rPr>
                <w:rFonts w:hAnsi="宋体" w:hint="eastAsia"/>
                <w:b/>
                <w:bCs/>
                <w:color w:val="000000"/>
                <w:kern w:val="0"/>
                <w:szCs w:val="21"/>
              </w:rPr>
              <w:t>老边区</w:t>
            </w:r>
          </w:p>
        </w:tc>
        <w:tc>
          <w:tcPr>
            <w:tcW w:w="494" w:type="dxa"/>
            <w:vAlign w:val="center"/>
          </w:tcPr>
          <w:p w:rsidR="006D71EE" w:rsidRPr="00216C19" w:rsidRDefault="006D71EE" w:rsidP="006573B1">
            <w:pPr>
              <w:widowControl/>
              <w:spacing w:line="280" w:lineRule="exact"/>
              <w:jc w:val="center"/>
              <w:rPr>
                <w:rFonts w:hAnsi="宋体"/>
                <w:b/>
                <w:bCs/>
                <w:color w:val="000000"/>
                <w:kern w:val="0"/>
                <w:szCs w:val="21"/>
              </w:rPr>
            </w:pPr>
            <w:r w:rsidRPr="00216C19">
              <w:rPr>
                <w:rFonts w:hAnsi="宋体" w:hint="eastAsia"/>
                <w:b/>
                <w:bCs/>
                <w:color w:val="000000"/>
                <w:kern w:val="0"/>
                <w:szCs w:val="21"/>
              </w:rPr>
              <w:t>盖州市</w:t>
            </w:r>
          </w:p>
        </w:tc>
        <w:tc>
          <w:tcPr>
            <w:tcW w:w="493" w:type="dxa"/>
            <w:vAlign w:val="center"/>
          </w:tcPr>
          <w:p w:rsidR="006D71EE" w:rsidRPr="00216C19" w:rsidRDefault="006D71EE" w:rsidP="006573B1">
            <w:pPr>
              <w:widowControl/>
              <w:spacing w:line="280" w:lineRule="exact"/>
              <w:jc w:val="center"/>
              <w:rPr>
                <w:rFonts w:hAnsi="宋体"/>
                <w:b/>
                <w:bCs/>
                <w:color w:val="000000"/>
                <w:kern w:val="0"/>
                <w:szCs w:val="21"/>
              </w:rPr>
            </w:pPr>
            <w:r w:rsidRPr="00216C19">
              <w:rPr>
                <w:rFonts w:hAnsi="宋体" w:hint="eastAsia"/>
                <w:b/>
                <w:bCs/>
                <w:color w:val="000000"/>
                <w:kern w:val="0"/>
                <w:szCs w:val="21"/>
              </w:rPr>
              <w:t>细河区</w:t>
            </w:r>
          </w:p>
        </w:tc>
        <w:tc>
          <w:tcPr>
            <w:tcW w:w="494" w:type="dxa"/>
            <w:vAlign w:val="center"/>
          </w:tcPr>
          <w:p w:rsidR="006D71EE" w:rsidRPr="00216C19" w:rsidRDefault="006D71EE" w:rsidP="006573B1">
            <w:pPr>
              <w:widowControl/>
              <w:spacing w:line="280" w:lineRule="exact"/>
              <w:jc w:val="center"/>
              <w:rPr>
                <w:rFonts w:hAnsi="宋体"/>
                <w:b/>
                <w:bCs/>
                <w:color w:val="000000"/>
                <w:kern w:val="0"/>
                <w:szCs w:val="21"/>
              </w:rPr>
            </w:pPr>
            <w:r w:rsidRPr="00216C19">
              <w:rPr>
                <w:rFonts w:hAnsi="宋体" w:hint="eastAsia"/>
                <w:b/>
                <w:bCs/>
                <w:color w:val="000000"/>
                <w:kern w:val="0"/>
                <w:szCs w:val="21"/>
              </w:rPr>
              <w:t>清河门区</w:t>
            </w:r>
          </w:p>
        </w:tc>
        <w:tc>
          <w:tcPr>
            <w:tcW w:w="494" w:type="dxa"/>
            <w:vAlign w:val="center"/>
          </w:tcPr>
          <w:p w:rsidR="006D71EE" w:rsidRPr="00216C19" w:rsidRDefault="006D71EE" w:rsidP="006573B1">
            <w:pPr>
              <w:widowControl/>
              <w:spacing w:line="280" w:lineRule="exact"/>
              <w:jc w:val="center"/>
              <w:rPr>
                <w:rFonts w:hAnsi="宋体"/>
                <w:b/>
                <w:bCs/>
                <w:color w:val="000000"/>
                <w:kern w:val="0"/>
                <w:szCs w:val="21"/>
              </w:rPr>
            </w:pPr>
            <w:r w:rsidRPr="00216C19">
              <w:rPr>
                <w:rFonts w:hAnsi="宋体" w:hint="eastAsia"/>
                <w:b/>
                <w:bCs/>
                <w:color w:val="000000"/>
                <w:kern w:val="0"/>
                <w:szCs w:val="21"/>
              </w:rPr>
              <w:t>太子河区</w:t>
            </w:r>
          </w:p>
        </w:tc>
        <w:tc>
          <w:tcPr>
            <w:tcW w:w="493" w:type="dxa"/>
            <w:vAlign w:val="center"/>
          </w:tcPr>
          <w:p w:rsidR="006D71EE" w:rsidRPr="00216C19" w:rsidRDefault="006D71EE" w:rsidP="006573B1">
            <w:pPr>
              <w:widowControl/>
              <w:spacing w:line="280" w:lineRule="exact"/>
              <w:jc w:val="center"/>
              <w:rPr>
                <w:rFonts w:hAnsi="宋体"/>
                <w:b/>
                <w:bCs/>
                <w:color w:val="000000"/>
                <w:kern w:val="0"/>
                <w:szCs w:val="21"/>
              </w:rPr>
            </w:pPr>
            <w:r w:rsidRPr="00216C19">
              <w:rPr>
                <w:rFonts w:hAnsi="宋体" w:hint="eastAsia"/>
                <w:b/>
                <w:bCs/>
                <w:color w:val="000000"/>
                <w:kern w:val="0"/>
                <w:szCs w:val="21"/>
              </w:rPr>
              <w:t>兴隆台区</w:t>
            </w:r>
          </w:p>
        </w:tc>
        <w:tc>
          <w:tcPr>
            <w:tcW w:w="494" w:type="dxa"/>
            <w:vAlign w:val="center"/>
          </w:tcPr>
          <w:p w:rsidR="006D71EE" w:rsidRPr="00216C19" w:rsidRDefault="006D71EE" w:rsidP="006573B1">
            <w:pPr>
              <w:widowControl/>
              <w:spacing w:line="280" w:lineRule="exact"/>
              <w:jc w:val="center"/>
              <w:rPr>
                <w:rFonts w:hAnsi="宋体"/>
                <w:b/>
                <w:bCs/>
                <w:color w:val="000000"/>
                <w:kern w:val="0"/>
                <w:szCs w:val="21"/>
              </w:rPr>
            </w:pPr>
            <w:r w:rsidRPr="00216C19">
              <w:rPr>
                <w:rFonts w:hAnsi="宋体" w:hint="eastAsia"/>
                <w:b/>
                <w:bCs/>
                <w:color w:val="000000"/>
                <w:kern w:val="0"/>
                <w:szCs w:val="21"/>
              </w:rPr>
              <w:t>铁岭县</w:t>
            </w:r>
          </w:p>
        </w:tc>
        <w:tc>
          <w:tcPr>
            <w:tcW w:w="493" w:type="dxa"/>
            <w:vAlign w:val="center"/>
          </w:tcPr>
          <w:p w:rsidR="006D71EE" w:rsidRPr="00216C19" w:rsidRDefault="006D71EE" w:rsidP="006573B1">
            <w:pPr>
              <w:widowControl/>
              <w:spacing w:line="280" w:lineRule="exact"/>
              <w:jc w:val="center"/>
              <w:rPr>
                <w:rFonts w:hAnsi="宋体"/>
                <w:b/>
                <w:bCs/>
                <w:color w:val="000000"/>
                <w:kern w:val="0"/>
                <w:szCs w:val="21"/>
              </w:rPr>
            </w:pPr>
            <w:r w:rsidRPr="00216C19">
              <w:rPr>
                <w:rFonts w:hAnsi="宋体" w:hint="eastAsia"/>
                <w:b/>
                <w:bCs/>
                <w:color w:val="000000"/>
                <w:kern w:val="0"/>
                <w:szCs w:val="21"/>
              </w:rPr>
              <w:t>西丰县</w:t>
            </w:r>
          </w:p>
        </w:tc>
        <w:tc>
          <w:tcPr>
            <w:tcW w:w="494" w:type="dxa"/>
            <w:vAlign w:val="center"/>
          </w:tcPr>
          <w:p w:rsidR="006D71EE" w:rsidRPr="00216C19" w:rsidRDefault="006D71EE" w:rsidP="006573B1">
            <w:pPr>
              <w:widowControl/>
              <w:spacing w:line="280" w:lineRule="exact"/>
              <w:jc w:val="center"/>
              <w:rPr>
                <w:rFonts w:hAnsi="宋体"/>
                <w:b/>
                <w:bCs/>
                <w:color w:val="000000"/>
                <w:kern w:val="0"/>
                <w:szCs w:val="21"/>
              </w:rPr>
            </w:pPr>
            <w:r w:rsidRPr="00216C19">
              <w:rPr>
                <w:rFonts w:hAnsi="宋体" w:hint="eastAsia"/>
                <w:b/>
                <w:bCs/>
                <w:color w:val="000000"/>
                <w:kern w:val="0"/>
                <w:szCs w:val="21"/>
              </w:rPr>
              <w:t>龙城区</w:t>
            </w:r>
          </w:p>
        </w:tc>
        <w:tc>
          <w:tcPr>
            <w:tcW w:w="494" w:type="dxa"/>
            <w:vAlign w:val="center"/>
          </w:tcPr>
          <w:p w:rsidR="006D71EE" w:rsidRPr="00216C19" w:rsidRDefault="006D71EE" w:rsidP="006573B1">
            <w:pPr>
              <w:widowControl/>
              <w:spacing w:line="280" w:lineRule="exact"/>
              <w:jc w:val="center"/>
              <w:rPr>
                <w:rFonts w:hAnsi="宋体"/>
                <w:b/>
                <w:bCs/>
                <w:color w:val="000000"/>
                <w:kern w:val="0"/>
                <w:szCs w:val="21"/>
              </w:rPr>
            </w:pPr>
            <w:r w:rsidRPr="00216C19">
              <w:rPr>
                <w:rFonts w:hAnsi="宋体" w:hint="eastAsia"/>
                <w:b/>
                <w:bCs/>
                <w:color w:val="000000"/>
                <w:kern w:val="0"/>
                <w:szCs w:val="21"/>
              </w:rPr>
              <w:t>喀左县</w:t>
            </w:r>
          </w:p>
        </w:tc>
        <w:tc>
          <w:tcPr>
            <w:tcW w:w="493" w:type="dxa"/>
            <w:vAlign w:val="center"/>
          </w:tcPr>
          <w:p w:rsidR="006D71EE" w:rsidRPr="00216C19" w:rsidRDefault="006D71EE" w:rsidP="006573B1">
            <w:pPr>
              <w:widowControl/>
              <w:spacing w:line="280" w:lineRule="exact"/>
              <w:jc w:val="center"/>
              <w:rPr>
                <w:rFonts w:hAnsi="宋体"/>
                <w:b/>
                <w:bCs/>
                <w:color w:val="000000"/>
                <w:kern w:val="0"/>
                <w:szCs w:val="21"/>
              </w:rPr>
            </w:pPr>
            <w:r w:rsidRPr="00216C19">
              <w:rPr>
                <w:rFonts w:hAnsi="宋体" w:hint="eastAsia"/>
                <w:b/>
                <w:bCs/>
                <w:color w:val="000000"/>
                <w:kern w:val="0"/>
                <w:szCs w:val="21"/>
              </w:rPr>
              <w:t>连山区</w:t>
            </w:r>
          </w:p>
        </w:tc>
        <w:tc>
          <w:tcPr>
            <w:tcW w:w="494" w:type="dxa"/>
            <w:vAlign w:val="center"/>
          </w:tcPr>
          <w:p w:rsidR="006D71EE" w:rsidRPr="00216C19" w:rsidRDefault="006D71EE" w:rsidP="006573B1">
            <w:pPr>
              <w:widowControl/>
              <w:spacing w:line="280" w:lineRule="exact"/>
              <w:jc w:val="center"/>
              <w:rPr>
                <w:rFonts w:hAnsi="宋体"/>
                <w:b/>
                <w:bCs/>
                <w:color w:val="000000"/>
                <w:kern w:val="0"/>
                <w:szCs w:val="21"/>
              </w:rPr>
            </w:pPr>
            <w:r w:rsidRPr="00216C19">
              <w:rPr>
                <w:rFonts w:hAnsi="宋体" w:hint="eastAsia"/>
                <w:b/>
                <w:bCs/>
                <w:color w:val="000000"/>
                <w:kern w:val="0"/>
                <w:szCs w:val="21"/>
              </w:rPr>
              <w:t>绥中县</w:t>
            </w:r>
          </w:p>
        </w:tc>
        <w:tc>
          <w:tcPr>
            <w:tcW w:w="494" w:type="dxa"/>
            <w:vAlign w:val="center"/>
          </w:tcPr>
          <w:p w:rsidR="006D71EE" w:rsidRPr="00216C19" w:rsidRDefault="006D71EE" w:rsidP="006573B1">
            <w:pPr>
              <w:widowControl/>
              <w:spacing w:line="280" w:lineRule="exact"/>
              <w:jc w:val="center"/>
              <w:rPr>
                <w:rFonts w:hAnsi="宋体"/>
                <w:b/>
                <w:bCs/>
                <w:color w:val="000000"/>
                <w:kern w:val="0"/>
                <w:szCs w:val="21"/>
              </w:rPr>
            </w:pPr>
            <w:r w:rsidRPr="00216C19">
              <w:rPr>
                <w:rFonts w:hAnsi="宋体" w:hint="eastAsia"/>
                <w:b/>
                <w:bCs/>
                <w:color w:val="000000"/>
                <w:kern w:val="0"/>
                <w:szCs w:val="21"/>
              </w:rPr>
              <w:t>杨家杖子区</w:t>
            </w:r>
          </w:p>
        </w:tc>
      </w:tr>
      <w:tr w:rsidR="006D71EE" w:rsidTr="006573B1">
        <w:trPr>
          <w:trHeight w:val="283"/>
          <w:jc w:val="center"/>
        </w:trPr>
        <w:tc>
          <w:tcPr>
            <w:tcW w:w="357" w:type="dxa"/>
            <w:vMerge w:val="restart"/>
            <w:shd w:val="clear" w:color="auto" w:fill="D2EAF1"/>
            <w:vAlign w:val="center"/>
          </w:tcPr>
          <w:p w:rsidR="006D71EE" w:rsidRDefault="006D71EE" w:rsidP="006573B1">
            <w:pPr>
              <w:widowControl/>
              <w:spacing w:line="240" w:lineRule="exact"/>
              <w:jc w:val="center"/>
              <w:rPr>
                <w:bCs/>
                <w:color w:val="000000"/>
                <w:kern w:val="0"/>
                <w:sz w:val="18"/>
                <w:szCs w:val="18"/>
              </w:rPr>
            </w:pPr>
            <w:r>
              <w:rPr>
                <w:bCs/>
                <w:color w:val="000000"/>
                <w:kern w:val="0"/>
                <w:sz w:val="18"/>
                <w:szCs w:val="18"/>
              </w:rPr>
              <w:t>入学机会</w:t>
            </w:r>
          </w:p>
        </w:tc>
        <w:tc>
          <w:tcPr>
            <w:tcW w:w="3076" w:type="dxa"/>
            <w:shd w:val="clear" w:color="auto" w:fill="D2EAF1"/>
            <w:vAlign w:val="center"/>
          </w:tcPr>
          <w:p w:rsidR="006D71EE" w:rsidRDefault="006D71EE" w:rsidP="006573B1">
            <w:pPr>
              <w:rPr>
                <w:sz w:val="20"/>
                <w:szCs w:val="20"/>
              </w:rPr>
            </w:pPr>
            <w:r>
              <w:rPr>
                <w:sz w:val="20"/>
                <w:szCs w:val="20"/>
              </w:rPr>
              <w:t>1.</w:t>
            </w:r>
            <w:r>
              <w:rPr>
                <w:sz w:val="20"/>
                <w:szCs w:val="20"/>
              </w:rPr>
              <w:t>制定并出台相关文件</w:t>
            </w:r>
            <w:r>
              <w:rPr>
                <w:sz w:val="20"/>
                <w:szCs w:val="20"/>
              </w:rPr>
              <w:t>,</w:t>
            </w:r>
            <w:r>
              <w:rPr>
                <w:sz w:val="20"/>
                <w:szCs w:val="20"/>
              </w:rPr>
              <w:t>有具体工作措施。</w:t>
            </w:r>
          </w:p>
        </w:tc>
        <w:tc>
          <w:tcPr>
            <w:tcW w:w="735" w:type="dxa"/>
            <w:shd w:val="clear" w:color="auto" w:fill="D2EAF1"/>
            <w:vAlign w:val="center"/>
          </w:tcPr>
          <w:p w:rsidR="006D71EE" w:rsidRDefault="006D71EE" w:rsidP="006573B1">
            <w:pPr>
              <w:jc w:val="center"/>
              <w:rPr>
                <w:sz w:val="20"/>
                <w:szCs w:val="20"/>
              </w:rPr>
            </w:pPr>
            <w:r>
              <w:rPr>
                <w:sz w:val="20"/>
                <w:szCs w:val="20"/>
              </w:rPr>
              <w:t>2</w:t>
            </w:r>
          </w:p>
        </w:tc>
        <w:tc>
          <w:tcPr>
            <w:tcW w:w="493"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3"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3"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3"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3"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3"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3" w:type="dxa"/>
            <w:shd w:val="clear" w:color="auto" w:fill="D2EAF1"/>
            <w:vAlign w:val="center"/>
          </w:tcPr>
          <w:p w:rsidR="006D71EE" w:rsidRPr="00EA52D0" w:rsidRDefault="006D71EE" w:rsidP="006573B1">
            <w:pPr>
              <w:jc w:val="center"/>
              <w:rPr>
                <w:rFonts w:cs="宋体"/>
                <w:sz w:val="18"/>
                <w:szCs w:val="18"/>
              </w:rPr>
            </w:pPr>
            <w:r w:rsidRPr="00EA52D0">
              <w:rPr>
                <w:rFonts w:cs="宋体"/>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3"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r>
      <w:tr w:rsidR="006D71EE" w:rsidTr="006573B1">
        <w:trPr>
          <w:trHeight w:val="283"/>
          <w:jc w:val="center"/>
        </w:trPr>
        <w:tc>
          <w:tcPr>
            <w:tcW w:w="357" w:type="dxa"/>
            <w:vMerge/>
            <w:shd w:val="clear" w:color="auto" w:fill="D2EAF1"/>
            <w:vAlign w:val="center"/>
          </w:tcPr>
          <w:p w:rsidR="006D71EE" w:rsidRDefault="006D71EE" w:rsidP="006573B1">
            <w:pPr>
              <w:widowControl/>
              <w:spacing w:line="240" w:lineRule="exact"/>
              <w:jc w:val="center"/>
              <w:rPr>
                <w:bCs/>
                <w:color w:val="000000"/>
                <w:kern w:val="0"/>
                <w:sz w:val="18"/>
                <w:szCs w:val="18"/>
              </w:rPr>
            </w:pPr>
          </w:p>
        </w:tc>
        <w:tc>
          <w:tcPr>
            <w:tcW w:w="3076" w:type="dxa"/>
            <w:shd w:val="clear" w:color="auto" w:fill="D2EAF1"/>
            <w:vAlign w:val="center"/>
          </w:tcPr>
          <w:p w:rsidR="006D71EE" w:rsidRDefault="006D71EE" w:rsidP="006573B1">
            <w:pPr>
              <w:rPr>
                <w:sz w:val="20"/>
                <w:szCs w:val="20"/>
              </w:rPr>
            </w:pPr>
            <w:r>
              <w:rPr>
                <w:sz w:val="20"/>
                <w:szCs w:val="20"/>
              </w:rPr>
              <w:t>2.</w:t>
            </w:r>
            <w:r>
              <w:rPr>
                <w:sz w:val="20"/>
                <w:szCs w:val="20"/>
              </w:rPr>
              <w:t>保障随迁子女就学经费，在安排公用经费、学生资助等方面享受与本地学生同等待遇，无违规收费行为。</w:t>
            </w:r>
          </w:p>
        </w:tc>
        <w:tc>
          <w:tcPr>
            <w:tcW w:w="735" w:type="dxa"/>
            <w:vAlign w:val="center"/>
          </w:tcPr>
          <w:p w:rsidR="006D71EE" w:rsidRDefault="006D71EE" w:rsidP="006573B1">
            <w:pPr>
              <w:jc w:val="center"/>
              <w:rPr>
                <w:sz w:val="20"/>
                <w:szCs w:val="20"/>
              </w:rPr>
            </w:pPr>
            <w:r>
              <w:rPr>
                <w:sz w:val="20"/>
                <w:szCs w:val="20"/>
              </w:rPr>
              <w:t>2</w:t>
            </w:r>
          </w:p>
        </w:tc>
        <w:tc>
          <w:tcPr>
            <w:tcW w:w="493" w:type="dxa"/>
            <w:vAlign w:val="center"/>
          </w:tcPr>
          <w:p w:rsidR="006D71EE" w:rsidRPr="00EA52D0" w:rsidRDefault="006D71EE" w:rsidP="006573B1">
            <w:pPr>
              <w:jc w:val="center"/>
              <w:rPr>
                <w:rFonts w:cs="宋体"/>
                <w:sz w:val="18"/>
                <w:szCs w:val="18"/>
              </w:rPr>
            </w:pPr>
            <w:r w:rsidRPr="00EA52D0">
              <w:rPr>
                <w:sz w:val="18"/>
                <w:szCs w:val="18"/>
              </w:rPr>
              <w:t>1</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c>
          <w:tcPr>
            <w:tcW w:w="493" w:type="dxa"/>
            <w:vAlign w:val="center"/>
          </w:tcPr>
          <w:p w:rsidR="006D71EE" w:rsidRPr="00EA52D0" w:rsidRDefault="006D71EE" w:rsidP="006573B1">
            <w:pPr>
              <w:jc w:val="center"/>
              <w:rPr>
                <w:rFonts w:cs="宋体"/>
                <w:sz w:val="18"/>
                <w:szCs w:val="18"/>
              </w:rPr>
            </w:pPr>
            <w:r w:rsidRPr="00EA52D0">
              <w:rPr>
                <w:sz w:val="18"/>
                <w:szCs w:val="18"/>
              </w:rPr>
              <w:t>2</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c>
          <w:tcPr>
            <w:tcW w:w="493" w:type="dxa"/>
            <w:vAlign w:val="center"/>
          </w:tcPr>
          <w:p w:rsidR="006D71EE" w:rsidRPr="00EA52D0" w:rsidRDefault="006D71EE" w:rsidP="006573B1">
            <w:pPr>
              <w:jc w:val="center"/>
              <w:rPr>
                <w:rFonts w:cs="宋体"/>
                <w:sz w:val="18"/>
                <w:szCs w:val="18"/>
              </w:rPr>
            </w:pPr>
            <w:r w:rsidRPr="00EA52D0">
              <w:rPr>
                <w:sz w:val="18"/>
                <w:szCs w:val="18"/>
              </w:rPr>
              <w:t>2</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c>
          <w:tcPr>
            <w:tcW w:w="493" w:type="dxa"/>
            <w:vAlign w:val="center"/>
          </w:tcPr>
          <w:p w:rsidR="006D71EE" w:rsidRPr="00EA52D0" w:rsidRDefault="006D71EE" w:rsidP="006573B1">
            <w:pPr>
              <w:jc w:val="center"/>
              <w:rPr>
                <w:rFonts w:cs="宋体"/>
                <w:sz w:val="18"/>
                <w:szCs w:val="18"/>
              </w:rPr>
            </w:pPr>
            <w:r w:rsidRPr="00EA52D0">
              <w:rPr>
                <w:sz w:val="18"/>
                <w:szCs w:val="18"/>
              </w:rPr>
              <w:t>2</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c>
          <w:tcPr>
            <w:tcW w:w="493" w:type="dxa"/>
            <w:vAlign w:val="center"/>
          </w:tcPr>
          <w:p w:rsidR="006D71EE" w:rsidRPr="00EA52D0" w:rsidRDefault="006D71EE" w:rsidP="006573B1">
            <w:pPr>
              <w:jc w:val="center"/>
              <w:rPr>
                <w:rFonts w:cs="宋体"/>
                <w:sz w:val="18"/>
                <w:szCs w:val="18"/>
              </w:rPr>
            </w:pPr>
            <w:r w:rsidRPr="00EA52D0">
              <w:rPr>
                <w:sz w:val="18"/>
                <w:szCs w:val="18"/>
              </w:rPr>
              <w:t>2</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c>
          <w:tcPr>
            <w:tcW w:w="493" w:type="dxa"/>
            <w:vAlign w:val="center"/>
          </w:tcPr>
          <w:p w:rsidR="006D71EE" w:rsidRPr="00EA52D0" w:rsidRDefault="006D71EE" w:rsidP="006573B1">
            <w:pPr>
              <w:jc w:val="center"/>
              <w:rPr>
                <w:rFonts w:cs="宋体"/>
                <w:sz w:val="18"/>
                <w:szCs w:val="18"/>
              </w:rPr>
            </w:pPr>
            <w:r w:rsidRPr="00EA52D0">
              <w:rPr>
                <w:sz w:val="18"/>
                <w:szCs w:val="18"/>
              </w:rPr>
              <w:t>2</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c>
          <w:tcPr>
            <w:tcW w:w="493" w:type="dxa"/>
            <w:vAlign w:val="center"/>
          </w:tcPr>
          <w:p w:rsidR="006D71EE" w:rsidRPr="00EA52D0" w:rsidRDefault="006D71EE" w:rsidP="006573B1">
            <w:pPr>
              <w:jc w:val="center"/>
              <w:rPr>
                <w:rFonts w:cs="宋体"/>
                <w:sz w:val="18"/>
                <w:szCs w:val="18"/>
              </w:rPr>
            </w:pPr>
            <w:r w:rsidRPr="00EA52D0">
              <w:rPr>
                <w:rFonts w:cs="宋体"/>
                <w:sz w:val="18"/>
                <w:szCs w:val="18"/>
              </w:rPr>
              <w:t>2</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c>
          <w:tcPr>
            <w:tcW w:w="493" w:type="dxa"/>
            <w:vAlign w:val="center"/>
          </w:tcPr>
          <w:p w:rsidR="006D71EE" w:rsidRPr="00EA52D0" w:rsidRDefault="006D71EE" w:rsidP="006573B1">
            <w:pPr>
              <w:jc w:val="center"/>
              <w:rPr>
                <w:rFonts w:cs="宋体"/>
                <w:sz w:val="18"/>
                <w:szCs w:val="18"/>
              </w:rPr>
            </w:pPr>
            <w:r w:rsidRPr="00EA52D0">
              <w:rPr>
                <w:sz w:val="18"/>
                <w:szCs w:val="18"/>
              </w:rPr>
              <w:t>2</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r>
      <w:tr w:rsidR="006D71EE" w:rsidTr="006573B1">
        <w:trPr>
          <w:trHeight w:val="210"/>
          <w:jc w:val="center"/>
        </w:trPr>
        <w:tc>
          <w:tcPr>
            <w:tcW w:w="357" w:type="dxa"/>
            <w:vMerge/>
            <w:shd w:val="clear" w:color="auto" w:fill="D2EAF1"/>
            <w:vAlign w:val="center"/>
          </w:tcPr>
          <w:p w:rsidR="006D71EE" w:rsidRDefault="006D71EE" w:rsidP="006573B1">
            <w:pPr>
              <w:widowControl/>
              <w:spacing w:line="240" w:lineRule="exact"/>
              <w:jc w:val="center"/>
              <w:rPr>
                <w:bCs/>
                <w:color w:val="000000"/>
                <w:kern w:val="0"/>
                <w:sz w:val="18"/>
                <w:szCs w:val="18"/>
              </w:rPr>
            </w:pPr>
          </w:p>
        </w:tc>
        <w:tc>
          <w:tcPr>
            <w:tcW w:w="3076" w:type="dxa"/>
            <w:shd w:val="clear" w:color="auto" w:fill="D2EAF1"/>
            <w:vAlign w:val="center"/>
          </w:tcPr>
          <w:p w:rsidR="006D71EE" w:rsidRDefault="006D71EE" w:rsidP="006573B1">
            <w:pPr>
              <w:rPr>
                <w:sz w:val="20"/>
                <w:szCs w:val="20"/>
              </w:rPr>
            </w:pPr>
            <w:r>
              <w:rPr>
                <w:sz w:val="20"/>
                <w:szCs w:val="20"/>
              </w:rPr>
              <w:t>3.</w:t>
            </w:r>
            <w:r>
              <w:rPr>
                <w:sz w:val="20"/>
                <w:szCs w:val="20"/>
              </w:rPr>
              <w:t>进城务工人员随迁子女主要在全日制公办学校就读。</w:t>
            </w:r>
          </w:p>
        </w:tc>
        <w:tc>
          <w:tcPr>
            <w:tcW w:w="735" w:type="dxa"/>
            <w:shd w:val="clear" w:color="auto" w:fill="D2EAF1"/>
            <w:vAlign w:val="center"/>
          </w:tcPr>
          <w:p w:rsidR="006D71EE" w:rsidRDefault="006D71EE" w:rsidP="006573B1">
            <w:pPr>
              <w:jc w:val="center"/>
              <w:rPr>
                <w:sz w:val="20"/>
                <w:szCs w:val="20"/>
              </w:rPr>
            </w:pPr>
            <w:r>
              <w:rPr>
                <w:sz w:val="20"/>
                <w:szCs w:val="20"/>
              </w:rPr>
              <w:t>2</w:t>
            </w:r>
          </w:p>
        </w:tc>
        <w:tc>
          <w:tcPr>
            <w:tcW w:w="493"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3"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3"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3"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3"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3"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3" w:type="dxa"/>
            <w:shd w:val="clear" w:color="auto" w:fill="D2EAF1"/>
            <w:vAlign w:val="center"/>
          </w:tcPr>
          <w:p w:rsidR="006D71EE" w:rsidRPr="00EA52D0" w:rsidRDefault="006D71EE" w:rsidP="006573B1">
            <w:pPr>
              <w:jc w:val="center"/>
              <w:rPr>
                <w:rFonts w:cs="宋体"/>
                <w:sz w:val="18"/>
                <w:szCs w:val="18"/>
              </w:rPr>
            </w:pPr>
            <w:r w:rsidRPr="00EA52D0">
              <w:rPr>
                <w:rFonts w:cs="宋体"/>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3"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r>
      <w:tr w:rsidR="006D71EE" w:rsidTr="006573B1">
        <w:trPr>
          <w:trHeight w:val="713"/>
          <w:jc w:val="center"/>
        </w:trPr>
        <w:tc>
          <w:tcPr>
            <w:tcW w:w="357" w:type="dxa"/>
            <w:vMerge/>
            <w:shd w:val="clear" w:color="auto" w:fill="D2EAF1"/>
            <w:vAlign w:val="center"/>
          </w:tcPr>
          <w:p w:rsidR="006D71EE" w:rsidRDefault="006D71EE" w:rsidP="006573B1">
            <w:pPr>
              <w:widowControl/>
              <w:spacing w:line="240" w:lineRule="exact"/>
              <w:jc w:val="center"/>
              <w:rPr>
                <w:bCs/>
                <w:color w:val="000000"/>
                <w:kern w:val="0"/>
                <w:sz w:val="18"/>
                <w:szCs w:val="18"/>
              </w:rPr>
            </w:pPr>
          </w:p>
        </w:tc>
        <w:tc>
          <w:tcPr>
            <w:tcW w:w="3076" w:type="dxa"/>
            <w:shd w:val="clear" w:color="auto" w:fill="D2EAF1"/>
            <w:vAlign w:val="center"/>
          </w:tcPr>
          <w:p w:rsidR="006D71EE" w:rsidRDefault="006D71EE" w:rsidP="006573B1">
            <w:pPr>
              <w:rPr>
                <w:sz w:val="20"/>
                <w:szCs w:val="20"/>
              </w:rPr>
            </w:pPr>
            <w:r>
              <w:rPr>
                <w:sz w:val="20"/>
                <w:szCs w:val="20"/>
              </w:rPr>
              <w:t>4.</w:t>
            </w:r>
            <w:r>
              <w:rPr>
                <w:sz w:val="20"/>
                <w:szCs w:val="20"/>
              </w:rPr>
              <w:t>县级政府统筹留守儿童教育管理工作。</w:t>
            </w:r>
          </w:p>
        </w:tc>
        <w:tc>
          <w:tcPr>
            <w:tcW w:w="735" w:type="dxa"/>
            <w:vAlign w:val="center"/>
          </w:tcPr>
          <w:p w:rsidR="006D71EE" w:rsidRDefault="006D71EE" w:rsidP="006573B1">
            <w:pPr>
              <w:jc w:val="center"/>
              <w:rPr>
                <w:sz w:val="20"/>
                <w:szCs w:val="20"/>
              </w:rPr>
            </w:pPr>
            <w:r>
              <w:rPr>
                <w:sz w:val="20"/>
                <w:szCs w:val="20"/>
              </w:rPr>
              <w:t>2</w:t>
            </w:r>
          </w:p>
        </w:tc>
        <w:tc>
          <w:tcPr>
            <w:tcW w:w="493" w:type="dxa"/>
            <w:vAlign w:val="center"/>
          </w:tcPr>
          <w:p w:rsidR="006D71EE" w:rsidRPr="00EA52D0" w:rsidRDefault="006D71EE" w:rsidP="006573B1">
            <w:pPr>
              <w:jc w:val="center"/>
              <w:rPr>
                <w:rFonts w:cs="宋体"/>
                <w:sz w:val="18"/>
                <w:szCs w:val="18"/>
              </w:rPr>
            </w:pPr>
            <w:r w:rsidRPr="00EA52D0">
              <w:rPr>
                <w:sz w:val="18"/>
                <w:szCs w:val="18"/>
              </w:rPr>
              <w:t>2</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c>
          <w:tcPr>
            <w:tcW w:w="493" w:type="dxa"/>
            <w:vAlign w:val="center"/>
          </w:tcPr>
          <w:p w:rsidR="006D71EE" w:rsidRPr="00EA52D0" w:rsidRDefault="006D71EE" w:rsidP="006573B1">
            <w:pPr>
              <w:jc w:val="center"/>
              <w:rPr>
                <w:rFonts w:cs="宋体"/>
                <w:sz w:val="18"/>
                <w:szCs w:val="18"/>
              </w:rPr>
            </w:pPr>
            <w:r w:rsidRPr="00EA52D0">
              <w:rPr>
                <w:sz w:val="18"/>
                <w:szCs w:val="18"/>
              </w:rPr>
              <w:t>2</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c>
          <w:tcPr>
            <w:tcW w:w="493" w:type="dxa"/>
            <w:vAlign w:val="center"/>
          </w:tcPr>
          <w:p w:rsidR="006D71EE" w:rsidRPr="00EA52D0" w:rsidRDefault="006D71EE" w:rsidP="006573B1">
            <w:pPr>
              <w:jc w:val="center"/>
              <w:rPr>
                <w:rFonts w:cs="宋体"/>
                <w:sz w:val="18"/>
                <w:szCs w:val="18"/>
              </w:rPr>
            </w:pPr>
            <w:r w:rsidRPr="00EA52D0">
              <w:rPr>
                <w:sz w:val="18"/>
                <w:szCs w:val="18"/>
              </w:rPr>
              <w:t>2</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c>
          <w:tcPr>
            <w:tcW w:w="493" w:type="dxa"/>
            <w:vAlign w:val="center"/>
          </w:tcPr>
          <w:p w:rsidR="006D71EE" w:rsidRPr="00EA52D0" w:rsidRDefault="006D71EE" w:rsidP="006573B1">
            <w:pPr>
              <w:jc w:val="center"/>
              <w:rPr>
                <w:rFonts w:cs="宋体"/>
                <w:sz w:val="18"/>
                <w:szCs w:val="18"/>
              </w:rPr>
            </w:pPr>
            <w:r w:rsidRPr="00EA52D0">
              <w:rPr>
                <w:sz w:val="18"/>
                <w:szCs w:val="18"/>
              </w:rPr>
              <w:t>2</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c>
          <w:tcPr>
            <w:tcW w:w="493" w:type="dxa"/>
            <w:vAlign w:val="center"/>
          </w:tcPr>
          <w:p w:rsidR="006D71EE" w:rsidRPr="00EA52D0" w:rsidRDefault="006D71EE" w:rsidP="006573B1">
            <w:pPr>
              <w:jc w:val="center"/>
              <w:rPr>
                <w:rFonts w:cs="宋体"/>
                <w:sz w:val="18"/>
                <w:szCs w:val="18"/>
              </w:rPr>
            </w:pPr>
            <w:r w:rsidRPr="00EA52D0">
              <w:rPr>
                <w:sz w:val="18"/>
                <w:szCs w:val="18"/>
              </w:rPr>
              <w:t>1.5</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c>
          <w:tcPr>
            <w:tcW w:w="493" w:type="dxa"/>
            <w:vAlign w:val="center"/>
          </w:tcPr>
          <w:p w:rsidR="006D71EE" w:rsidRPr="00EA52D0" w:rsidRDefault="006D71EE" w:rsidP="006573B1">
            <w:pPr>
              <w:jc w:val="center"/>
              <w:rPr>
                <w:rFonts w:cs="宋体"/>
                <w:sz w:val="18"/>
                <w:szCs w:val="18"/>
              </w:rPr>
            </w:pPr>
            <w:r w:rsidRPr="00EA52D0">
              <w:rPr>
                <w:sz w:val="18"/>
                <w:szCs w:val="18"/>
              </w:rPr>
              <w:t>2</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c>
          <w:tcPr>
            <w:tcW w:w="493" w:type="dxa"/>
            <w:vAlign w:val="center"/>
          </w:tcPr>
          <w:p w:rsidR="006D71EE" w:rsidRPr="00EA52D0" w:rsidRDefault="006D71EE" w:rsidP="006573B1">
            <w:pPr>
              <w:jc w:val="center"/>
              <w:rPr>
                <w:rFonts w:cs="宋体"/>
                <w:sz w:val="18"/>
                <w:szCs w:val="18"/>
              </w:rPr>
            </w:pPr>
            <w:r w:rsidRPr="00EA52D0">
              <w:rPr>
                <w:rFonts w:cs="宋体"/>
                <w:sz w:val="18"/>
                <w:szCs w:val="18"/>
              </w:rPr>
              <w:t>2</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c>
          <w:tcPr>
            <w:tcW w:w="493" w:type="dxa"/>
            <w:vAlign w:val="center"/>
          </w:tcPr>
          <w:p w:rsidR="006D71EE" w:rsidRPr="00EA52D0" w:rsidRDefault="006D71EE" w:rsidP="006573B1">
            <w:pPr>
              <w:jc w:val="center"/>
              <w:rPr>
                <w:rFonts w:cs="宋体"/>
                <w:sz w:val="18"/>
                <w:szCs w:val="18"/>
              </w:rPr>
            </w:pPr>
            <w:r w:rsidRPr="00EA52D0">
              <w:rPr>
                <w:sz w:val="18"/>
                <w:szCs w:val="18"/>
              </w:rPr>
              <w:t>2</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r>
      <w:tr w:rsidR="006D71EE" w:rsidTr="006573B1">
        <w:trPr>
          <w:trHeight w:val="1015"/>
          <w:jc w:val="center"/>
        </w:trPr>
        <w:tc>
          <w:tcPr>
            <w:tcW w:w="357" w:type="dxa"/>
            <w:vMerge/>
            <w:shd w:val="clear" w:color="auto" w:fill="D2EAF1"/>
            <w:vAlign w:val="center"/>
          </w:tcPr>
          <w:p w:rsidR="006D71EE" w:rsidRDefault="006D71EE" w:rsidP="006573B1">
            <w:pPr>
              <w:widowControl/>
              <w:spacing w:line="240" w:lineRule="exact"/>
              <w:jc w:val="center"/>
              <w:rPr>
                <w:bCs/>
                <w:color w:val="000000"/>
                <w:kern w:val="0"/>
                <w:sz w:val="18"/>
                <w:szCs w:val="18"/>
              </w:rPr>
            </w:pPr>
          </w:p>
        </w:tc>
        <w:tc>
          <w:tcPr>
            <w:tcW w:w="3076" w:type="dxa"/>
            <w:shd w:val="clear" w:color="auto" w:fill="D2EAF1"/>
            <w:vAlign w:val="center"/>
          </w:tcPr>
          <w:p w:rsidR="006D71EE" w:rsidRDefault="006D71EE" w:rsidP="006573B1">
            <w:pPr>
              <w:rPr>
                <w:sz w:val="20"/>
                <w:szCs w:val="20"/>
              </w:rPr>
            </w:pPr>
            <w:r>
              <w:rPr>
                <w:sz w:val="20"/>
                <w:szCs w:val="20"/>
              </w:rPr>
              <w:t>5.</w:t>
            </w:r>
            <w:r>
              <w:rPr>
                <w:sz w:val="20"/>
                <w:szCs w:val="20"/>
              </w:rPr>
              <w:t>有关爱留守儿童学习与生活具体工作措施。</w:t>
            </w:r>
          </w:p>
        </w:tc>
        <w:tc>
          <w:tcPr>
            <w:tcW w:w="735" w:type="dxa"/>
            <w:shd w:val="clear" w:color="auto" w:fill="D2EAF1"/>
            <w:vAlign w:val="center"/>
          </w:tcPr>
          <w:p w:rsidR="006D71EE" w:rsidRDefault="006D71EE" w:rsidP="006573B1">
            <w:pPr>
              <w:jc w:val="center"/>
              <w:rPr>
                <w:sz w:val="20"/>
                <w:szCs w:val="20"/>
              </w:rPr>
            </w:pPr>
            <w:r>
              <w:rPr>
                <w:sz w:val="20"/>
                <w:szCs w:val="20"/>
              </w:rPr>
              <w:t>2</w:t>
            </w:r>
          </w:p>
        </w:tc>
        <w:tc>
          <w:tcPr>
            <w:tcW w:w="493"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3"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3"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3"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1.5</w:t>
            </w:r>
          </w:p>
        </w:tc>
        <w:tc>
          <w:tcPr>
            <w:tcW w:w="493" w:type="dxa"/>
            <w:shd w:val="clear" w:color="auto" w:fill="D2EAF1"/>
            <w:vAlign w:val="center"/>
          </w:tcPr>
          <w:p w:rsidR="006D71EE" w:rsidRPr="00EA52D0" w:rsidRDefault="006D71EE" w:rsidP="006573B1">
            <w:pPr>
              <w:jc w:val="center"/>
              <w:rPr>
                <w:rFonts w:cs="宋体"/>
                <w:sz w:val="18"/>
                <w:szCs w:val="18"/>
              </w:rPr>
            </w:pPr>
            <w:r w:rsidRPr="00EA52D0">
              <w:rPr>
                <w:sz w:val="18"/>
                <w:szCs w:val="18"/>
              </w:rPr>
              <w:t>1.5</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3"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3" w:type="dxa"/>
            <w:shd w:val="clear" w:color="auto" w:fill="D2EAF1"/>
            <w:vAlign w:val="center"/>
          </w:tcPr>
          <w:p w:rsidR="006D71EE" w:rsidRPr="00EA52D0" w:rsidRDefault="006D71EE" w:rsidP="006573B1">
            <w:pPr>
              <w:jc w:val="center"/>
              <w:rPr>
                <w:rFonts w:cs="宋体"/>
                <w:sz w:val="18"/>
                <w:szCs w:val="18"/>
              </w:rPr>
            </w:pPr>
            <w:r w:rsidRPr="00EA52D0">
              <w:rPr>
                <w:rFonts w:cs="宋体"/>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3"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r>
      <w:tr w:rsidR="006D71EE" w:rsidTr="006573B1">
        <w:trPr>
          <w:trHeight w:val="345"/>
          <w:jc w:val="center"/>
        </w:trPr>
        <w:tc>
          <w:tcPr>
            <w:tcW w:w="357" w:type="dxa"/>
            <w:vMerge/>
            <w:shd w:val="clear" w:color="auto" w:fill="D2EAF1"/>
            <w:vAlign w:val="center"/>
          </w:tcPr>
          <w:p w:rsidR="006D71EE" w:rsidRDefault="006D71EE" w:rsidP="006573B1">
            <w:pPr>
              <w:widowControl/>
              <w:spacing w:line="240" w:lineRule="exact"/>
              <w:jc w:val="center"/>
              <w:rPr>
                <w:bCs/>
                <w:color w:val="000000"/>
                <w:kern w:val="0"/>
                <w:sz w:val="18"/>
                <w:szCs w:val="18"/>
              </w:rPr>
            </w:pPr>
          </w:p>
        </w:tc>
        <w:tc>
          <w:tcPr>
            <w:tcW w:w="3076" w:type="dxa"/>
            <w:shd w:val="clear" w:color="auto" w:fill="D2EAF1"/>
            <w:vAlign w:val="center"/>
          </w:tcPr>
          <w:p w:rsidR="006D71EE" w:rsidRDefault="006D71EE" w:rsidP="006573B1">
            <w:pPr>
              <w:rPr>
                <w:sz w:val="20"/>
                <w:szCs w:val="20"/>
              </w:rPr>
            </w:pPr>
            <w:r>
              <w:rPr>
                <w:sz w:val="20"/>
                <w:szCs w:val="20"/>
              </w:rPr>
              <w:t>6.</w:t>
            </w:r>
            <w:r>
              <w:rPr>
                <w:sz w:val="20"/>
                <w:szCs w:val="20"/>
              </w:rPr>
              <w:t>相关部门、社会各界积极开展关爱留守儿童活动。</w:t>
            </w:r>
          </w:p>
        </w:tc>
        <w:tc>
          <w:tcPr>
            <w:tcW w:w="735" w:type="dxa"/>
            <w:vAlign w:val="center"/>
          </w:tcPr>
          <w:p w:rsidR="006D71EE" w:rsidRDefault="006D71EE" w:rsidP="006573B1">
            <w:pPr>
              <w:jc w:val="center"/>
              <w:rPr>
                <w:sz w:val="20"/>
                <w:szCs w:val="20"/>
              </w:rPr>
            </w:pPr>
            <w:r>
              <w:rPr>
                <w:sz w:val="20"/>
                <w:szCs w:val="20"/>
              </w:rPr>
              <w:t>2</w:t>
            </w:r>
          </w:p>
        </w:tc>
        <w:tc>
          <w:tcPr>
            <w:tcW w:w="493" w:type="dxa"/>
            <w:vAlign w:val="center"/>
          </w:tcPr>
          <w:p w:rsidR="006D71EE" w:rsidRPr="00EA52D0" w:rsidRDefault="006D71EE" w:rsidP="006573B1">
            <w:pPr>
              <w:jc w:val="center"/>
              <w:rPr>
                <w:rFonts w:cs="宋体"/>
                <w:sz w:val="18"/>
                <w:szCs w:val="18"/>
              </w:rPr>
            </w:pPr>
            <w:r w:rsidRPr="00EA52D0">
              <w:rPr>
                <w:sz w:val="18"/>
                <w:szCs w:val="18"/>
              </w:rPr>
              <w:t>2</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c>
          <w:tcPr>
            <w:tcW w:w="493" w:type="dxa"/>
            <w:vAlign w:val="center"/>
          </w:tcPr>
          <w:p w:rsidR="006D71EE" w:rsidRPr="00EA52D0" w:rsidRDefault="006D71EE" w:rsidP="006573B1">
            <w:pPr>
              <w:jc w:val="center"/>
              <w:rPr>
                <w:rFonts w:cs="宋体"/>
                <w:sz w:val="18"/>
                <w:szCs w:val="18"/>
              </w:rPr>
            </w:pPr>
            <w:r w:rsidRPr="00EA52D0">
              <w:rPr>
                <w:sz w:val="18"/>
                <w:szCs w:val="18"/>
              </w:rPr>
              <w:t>2</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c>
          <w:tcPr>
            <w:tcW w:w="493" w:type="dxa"/>
            <w:vAlign w:val="center"/>
          </w:tcPr>
          <w:p w:rsidR="006D71EE" w:rsidRPr="00EA52D0" w:rsidRDefault="006D71EE" w:rsidP="006573B1">
            <w:pPr>
              <w:jc w:val="center"/>
              <w:rPr>
                <w:rFonts w:cs="宋体"/>
                <w:sz w:val="18"/>
                <w:szCs w:val="18"/>
              </w:rPr>
            </w:pPr>
            <w:r w:rsidRPr="00EA52D0">
              <w:rPr>
                <w:sz w:val="18"/>
                <w:szCs w:val="18"/>
              </w:rPr>
              <w:t>2</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c>
          <w:tcPr>
            <w:tcW w:w="493" w:type="dxa"/>
            <w:vAlign w:val="center"/>
          </w:tcPr>
          <w:p w:rsidR="006D71EE" w:rsidRPr="00EA52D0" w:rsidRDefault="006D71EE" w:rsidP="006573B1">
            <w:pPr>
              <w:jc w:val="center"/>
              <w:rPr>
                <w:rFonts w:cs="宋体"/>
                <w:sz w:val="18"/>
                <w:szCs w:val="18"/>
              </w:rPr>
            </w:pPr>
            <w:r w:rsidRPr="00EA52D0">
              <w:rPr>
                <w:sz w:val="18"/>
                <w:szCs w:val="18"/>
              </w:rPr>
              <w:t>2</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c>
          <w:tcPr>
            <w:tcW w:w="494" w:type="dxa"/>
            <w:vAlign w:val="center"/>
          </w:tcPr>
          <w:p w:rsidR="006D71EE" w:rsidRPr="00EA52D0" w:rsidRDefault="006D71EE" w:rsidP="006573B1">
            <w:pPr>
              <w:jc w:val="center"/>
              <w:rPr>
                <w:rFonts w:cs="宋体"/>
                <w:sz w:val="18"/>
                <w:szCs w:val="18"/>
              </w:rPr>
            </w:pPr>
            <w:r w:rsidRPr="00EA52D0">
              <w:rPr>
                <w:sz w:val="18"/>
                <w:szCs w:val="18"/>
              </w:rPr>
              <w:t>1.5</w:t>
            </w:r>
          </w:p>
        </w:tc>
        <w:tc>
          <w:tcPr>
            <w:tcW w:w="493" w:type="dxa"/>
            <w:vAlign w:val="center"/>
          </w:tcPr>
          <w:p w:rsidR="006D71EE" w:rsidRPr="00EA52D0" w:rsidRDefault="006D71EE" w:rsidP="006573B1">
            <w:pPr>
              <w:jc w:val="center"/>
              <w:rPr>
                <w:rFonts w:cs="宋体"/>
                <w:sz w:val="18"/>
                <w:szCs w:val="18"/>
              </w:rPr>
            </w:pPr>
            <w:r w:rsidRPr="00EA52D0">
              <w:rPr>
                <w:sz w:val="18"/>
                <w:szCs w:val="18"/>
              </w:rPr>
              <w:t>2</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c>
          <w:tcPr>
            <w:tcW w:w="493" w:type="dxa"/>
            <w:vAlign w:val="center"/>
          </w:tcPr>
          <w:p w:rsidR="006D71EE" w:rsidRPr="00EA52D0" w:rsidRDefault="006D71EE" w:rsidP="006573B1">
            <w:pPr>
              <w:jc w:val="center"/>
              <w:rPr>
                <w:rFonts w:cs="宋体"/>
                <w:sz w:val="18"/>
                <w:szCs w:val="18"/>
              </w:rPr>
            </w:pPr>
            <w:r w:rsidRPr="00EA52D0">
              <w:rPr>
                <w:sz w:val="18"/>
                <w:szCs w:val="18"/>
              </w:rPr>
              <w:t>2</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c>
          <w:tcPr>
            <w:tcW w:w="493" w:type="dxa"/>
            <w:vAlign w:val="center"/>
          </w:tcPr>
          <w:p w:rsidR="006D71EE" w:rsidRPr="00EA52D0" w:rsidRDefault="006D71EE" w:rsidP="006573B1">
            <w:pPr>
              <w:jc w:val="center"/>
              <w:rPr>
                <w:rFonts w:cs="宋体"/>
                <w:sz w:val="18"/>
                <w:szCs w:val="18"/>
              </w:rPr>
            </w:pPr>
            <w:r w:rsidRPr="00EA52D0">
              <w:rPr>
                <w:rFonts w:cs="宋体"/>
                <w:sz w:val="18"/>
                <w:szCs w:val="18"/>
              </w:rPr>
              <w:t>2</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c>
          <w:tcPr>
            <w:tcW w:w="493" w:type="dxa"/>
            <w:vAlign w:val="center"/>
          </w:tcPr>
          <w:p w:rsidR="006D71EE" w:rsidRPr="00EA52D0" w:rsidRDefault="006D71EE" w:rsidP="006573B1">
            <w:pPr>
              <w:jc w:val="center"/>
              <w:rPr>
                <w:rFonts w:cs="宋体"/>
                <w:sz w:val="18"/>
                <w:szCs w:val="18"/>
              </w:rPr>
            </w:pPr>
            <w:r w:rsidRPr="00EA52D0">
              <w:rPr>
                <w:sz w:val="18"/>
                <w:szCs w:val="18"/>
              </w:rPr>
              <w:t>2</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r>
      <w:tr w:rsidR="006D71EE" w:rsidTr="006573B1">
        <w:trPr>
          <w:trHeight w:val="959"/>
          <w:jc w:val="center"/>
        </w:trPr>
        <w:tc>
          <w:tcPr>
            <w:tcW w:w="357" w:type="dxa"/>
            <w:vMerge/>
            <w:shd w:val="clear" w:color="auto" w:fill="D2EAF1"/>
            <w:vAlign w:val="center"/>
          </w:tcPr>
          <w:p w:rsidR="006D71EE" w:rsidRDefault="006D71EE" w:rsidP="006573B1">
            <w:pPr>
              <w:widowControl/>
              <w:spacing w:line="240" w:lineRule="exact"/>
              <w:jc w:val="center"/>
              <w:rPr>
                <w:bCs/>
                <w:color w:val="000000"/>
                <w:kern w:val="0"/>
                <w:sz w:val="18"/>
                <w:szCs w:val="18"/>
              </w:rPr>
            </w:pPr>
          </w:p>
        </w:tc>
        <w:tc>
          <w:tcPr>
            <w:tcW w:w="3076" w:type="dxa"/>
            <w:shd w:val="clear" w:color="auto" w:fill="D2EAF1"/>
            <w:vAlign w:val="center"/>
          </w:tcPr>
          <w:p w:rsidR="006D71EE" w:rsidRDefault="006D71EE" w:rsidP="006573B1">
            <w:pPr>
              <w:rPr>
                <w:sz w:val="20"/>
                <w:szCs w:val="20"/>
              </w:rPr>
            </w:pPr>
            <w:r>
              <w:rPr>
                <w:sz w:val="20"/>
                <w:szCs w:val="20"/>
              </w:rPr>
              <w:t>7.</w:t>
            </w:r>
            <w:r>
              <w:rPr>
                <w:sz w:val="20"/>
                <w:szCs w:val="20"/>
              </w:rPr>
              <w:t>有多种形式的家庭经济困难学生扶困助学制度。</w:t>
            </w:r>
          </w:p>
        </w:tc>
        <w:tc>
          <w:tcPr>
            <w:tcW w:w="735" w:type="dxa"/>
            <w:shd w:val="clear" w:color="auto" w:fill="D2EAF1"/>
            <w:vAlign w:val="center"/>
          </w:tcPr>
          <w:p w:rsidR="006D71EE" w:rsidRDefault="006D71EE" w:rsidP="006573B1">
            <w:pPr>
              <w:jc w:val="center"/>
              <w:rPr>
                <w:sz w:val="20"/>
                <w:szCs w:val="20"/>
              </w:rPr>
            </w:pPr>
            <w:r>
              <w:rPr>
                <w:sz w:val="20"/>
                <w:szCs w:val="20"/>
              </w:rPr>
              <w:t>2</w:t>
            </w:r>
          </w:p>
        </w:tc>
        <w:tc>
          <w:tcPr>
            <w:tcW w:w="493" w:type="dxa"/>
            <w:shd w:val="clear" w:color="auto" w:fill="D2EAF1"/>
            <w:vAlign w:val="center"/>
          </w:tcPr>
          <w:p w:rsidR="006D71EE" w:rsidRPr="00EA52D0" w:rsidRDefault="006D71EE" w:rsidP="006573B1">
            <w:pPr>
              <w:jc w:val="center"/>
              <w:rPr>
                <w:rFonts w:cs="宋体"/>
                <w:sz w:val="18"/>
                <w:szCs w:val="18"/>
              </w:rPr>
            </w:pPr>
            <w:r w:rsidRPr="00EA52D0">
              <w:rPr>
                <w:sz w:val="18"/>
                <w:szCs w:val="18"/>
              </w:rPr>
              <w:t>1</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3"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1.5</w:t>
            </w:r>
          </w:p>
        </w:tc>
        <w:tc>
          <w:tcPr>
            <w:tcW w:w="493"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3"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1</w:t>
            </w:r>
          </w:p>
        </w:tc>
        <w:tc>
          <w:tcPr>
            <w:tcW w:w="493"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3" w:type="dxa"/>
            <w:shd w:val="clear" w:color="auto" w:fill="D2EAF1"/>
            <w:vAlign w:val="center"/>
          </w:tcPr>
          <w:p w:rsidR="006D71EE" w:rsidRPr="00EA52D0" w:rsidRDefault="006D71EE" w:rsidP="006573B1">
            <w:pPr>
              <w:jc w:val="center"/>
              <w:rPr>
                <w:rFonts w:cs="宋体"/>
                <w:sz w:val="18"/>
                <w:szCs w:val="18"/>
              </w:rPr>
            </w:pPr>
            <w:r w:rsidRPr="00EA52D0">
              <w:rPr>
                <w:sz w:val="18"/>
                <w:szCs w:val="18"/>
              </w:rPr>
              <w:t>1</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3" w:type="dxa"/>
            <w:shd w:val="clear" w:color="auto" w:fill="D2EAF1"/>
            <w:vAlign w:val="center"/>
          </w:tcPr>
          <w:p w:rsidR="006D71EE" w:rsidRPr="00EA52D0" w:rsidRDefault="006D71EE" w:rsidP="006573B1">
            <w:pPr>
              <w:jc w:val="center"/>
              <w:rPr>
                <w:rFonts w:cs="宋体"/>
                <w:sz w:val="18"/>
                <w:szCs w:val="18"/>
              </w:rPr>
            </w:pPr>
            <w:r w:rsidRPr="00EA52D0">
              <w:rPr>
                <w:rFonts w:cs="宋体"/>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1.5</w:t>
            </w:r>
          </w:p>
        </w:tc>
        <w:tc>
          <w:tcPr>
            <w:tcW w:w="493"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r>
      <w:tr w:rsidR="006D71EE" w:rsidTr="006573B1">
        <w:trPr>
          <w:trHeight w:val="587"/>
          <w:jc w:val="center"/>
        </w:trPr>
        <w:tc>
          <w:tcPr>
            <w:tcW w:w="357" w:type="dxa"/>
            <w:vMerge/>
            <w:shd w:val="clear" w:color="auto" w:fill="D2EAF1"/>
            <w:vAlign w:val="center"/>
          </w:tcPr>
          <w:p w:rsidR="006D71EE" w:rsidRDefault="006D71EE" w:rsidP="006573B1">
            <w:pPr>
              <w:widowControl/>
              <w:spacing w:line="240" w:lineRule="exact"/>
              <w:jc w:val="center"/>
              <w:rPr>
                <w:bCs/>
                <w:color w:val="000000"/>
                <w:kern w:val="0"/>
                <w:sz w:val="18"/>
                <w:szCs w:val="18"/>
              </w:rPr>
            </w:pPr>
          </w:p>
        </w:tc>
        <w:tc>
          <w:tcPr>
            <w:tcW w:w="3076" w:type="dxa"/>
            <w:shd w:val="clear" w:color="auto" w:fill="D2EAF1"/>
            <w:vAlign w:val="center"/>
          </w:tcPr>
          <w:p w:rsidR="006D71EE" w:rsidRDefault="006D71EE" w:rsidP="006573B1">
            <w:pPr>
              <w:rPr>
                <w:sz w:val="20"/>
                <w:szCs w:val="20"/>
              </w:rPr>
            </w:pPr>
            <w:r>
              <w:rPr>
                <w:sz w:val="20"/>
                <w:szCs w:val="20"/>
              </w:rPr>
              <w:t>8.</w:t>
            </w:r>
            <w:r>
              <w:rPr>
                <w:sz w:val="20"/>
                <w:szCs w:val="20"/>
              </w:rPr>
              <w:t>三类残疾儿童入学率达到</w:t>
            </w:r>
            <w:r>
              <w:rPr>
                <w:sz w:val="20"/>
                <w:szCs w:val="20"/>
              </w:rPr>
              <w:t>90%</w:t>
            </w:r>
            <w:r>
              <w:rPr>
                <w:sz w:val="20"/>
                <w:szCs w:val="20"/>
              </w:rPr>
              <w:t>以上。</w:t>
            </w:r>
          </w:p>
        </w:tc>
        <w:tc>
          <w:tcPr>
            <w:tcW w:w="735" w:type="dxa"/>
            <w:vAlign w:val="center"/>
          </w:tcPr>
          <w:p w:rsidR="006D71EE" w:rsidRDefault="006D71EE" w:rsidP="006573B1">
            <w:pPr>
              <w:jc w:val="center"/>
              <w:rPr>
                <w:sz w:val="20"/>
                <w:szCs w:val="20"/>
              </w:rPr>
            </w:pPr>
            <w:r>
              <w:rPr>
                <w:sz w:val="20"/>
                <w:szCs w:val="20"/>
              </w:rPr>
              <w:t>1</w:t>
            </w:r>
          </w:p>
        </w:tc>
        <w:tc>
          <w:tcPr>
            <w:tcW w:w="493" w:type="dxa"/>
            <w:vAlign w:val="center"/>
          </w:tcPr>
          <w:p w:rsidR="006D71EE" w:rsidRPr="00EA52D0" w:rsidRDefault="006D71EE" w:rsidP="006573B1">
            <w:pPr>
              <w:jc w:val="center"/>
              <w:rPr>
                <w:rFonts w:cs="宋体"/>
                <w:sz w:val="18"/>
                <w:szCs w:val="18"/>
              </w:rPr>
            </w:pPr>
            <w:r w:rsidRPr="00EA52D0">
              <w:rPr>
                <w:sz w:val="18"/>
                <w:szCs w:val="18"/>
              </w:rPr>
              <w:t>1</w:t>
            </w:r>
          </w:p>
        </w:tc>
        <w:tc>
          <w:tcPr>
            <w:tcW w:w="494" w:type="dxa"/>
            <w:vAlign w:val="center"/>
          </w:tcPr>
          <w:p w:rsidR="006D71EE" w:rsidRPr="00EA52D0" w:rsidRDefault="006D71EE" w:rsidP="006573B1">
            <w:pPr>
              <w:jc w:val="center"/>
              <w:rPr>
                <w:rFonts w:cs="宋体"/>
                <w:sz w:val="18"/>
                <w:szCs w:val="18"/>
              </w:rPr>
            </w:pPr>
            <w:r w:rsidRPr="00EA52D0">
              <w:rPr>
                <w:sz w:val="18"/>
                <w:szCs w:val="18"/>
              </w:rPr>
              <w:t>1</w:t>
            </w:r>
          </w:p>
        </w:tc>
        <w:tc>
          <w:tcPr>
            <w:tcW w:w="493" w:type="dxa"/>
            <w:vAlign w:val="center"/>
          </w:tcPr>
          <w:p w:rsidR="006D71EE" w:rsidRPr="00EA52D0" w:rsidRDefault="006D71EE" w:rsidP="006573B1">
            <w:pPr>
              <w:jc w:val="center"/>
              <w:rPr>
                <w:rFonts w:cs="宋体"/>
                <w:sz w:val="18"/>
                <w:szCs w:val="18"/>
              </w:rPr>
            </w:pPr>
            <w:r w:rsidRPr="00EA52D0">
              <w:rPr>
                <w:sz w:val="18"/>
                <w:szCs w:val="18"/>
              </w:rPr>
              <w:t>1</w:t>
            </w:r>
          </w:p>
        </w:tc>
        <w:tc>
          <w:tcPr>
            <w:tcW w:w="494" w:type="dxa"/>
            <w:vAlign w:val="center"/>
          </w:tcPr>
          <w:p w:rsidR="006D71EE" w:rsidRPr="00EA52D0" w:rsidRDefault="006D71EE" w:rsidP="006573B1">
            <w:pPr>
              <w:jc w:val="center"/>
              <w:rPr>
                <w:rFonts w:cs="宋体"/>
                <w:sz w:val="18"/>
                <w:szCs w:val="18"/>
              </w:rPr>
            </w:pPr>
            <w:r w:rsidRPr="00EA52D0">
              <w:rPr>
                <w:sz w:val="18"/>
                <w:szCs w:val="18"/>
              </w:rPr>
              <w:t>1</w:t>
            </w:r>
          </w:p>
        </w:tc>
        <w:tc>
          <w:tcPr>
            <w:tcW w:w="494" w:type="dxa"/>
            <w:vAlign w:val="center"/>
          </w:tcPr>
          <w:p w:rsidR="006D71EE" w:rsidRPr="00EA52D0" w:rsidRDefault="006D71EE" w:rsidP="006573B1">
            <w:pPr>
              <w:jc w:val="center"/>
              <w:rPr>
                <w:rFonts w:cs="宋体"/>
                <w:sz w:val="18"/>
                <w:szCs w:val="18"/>
              </w:rPr>
            </w:pPr>
            <w:r w:rsidRPr="00EA52D0">
              <w:rPr>
                <w:sz w:val="18"/>
                <w:szCs w:val="18"/>
              </w:rPr>
              <w:t>1</w:t>
            </w:r>
          </w:p>
        </w:tc>
        <w:tc>
          <w:tcPr>
            <w:tcW w:w="493" w:type="dxa"/>
            <w:vAlign w:val="center"/>
          </w:tcPr>
          <w:p w:rsidR="006D71EE" w:rsidRPr="00EA52D0" w:rsidRDefault="006D71EE" w:rsidP="006573B1">
            <w:pPr>
              <w:jc w:val="center"/>
              <w:rPr>
                <w:rFonts w:cs="宋体"/>
                <w:sz w:val="18"/>
                <w:szCs w:val="18"/>
              </w:rPr>
            </w:pPr>
            <w:r w:rsidRPr="00EA52D0">
              <w:rPr>
                <w:sz w:val="18"/>
                <w:szCs w:val="18"/>
              </w:rPr>
              <w:t>1</w:t>
            </w:r>
          </w:p>
        </w:tc>
        <w:tc>
          <w:tcPr>
            <w:tcW w:w="494" w:type="dxa"/>
            <w:vAlign w:val="center"/>
          </w:tcPr>
          <w:p w:rsidR="006D71EE" w:rsidRPr="00EA52D0" w:rsidRDefault="006D71EE" w:rsidP="006573B1">
            <w:pPr>
              <w:jc w:val="center"/>
              <w:rPr>
                <w:rFonts w:cs="宋体"/>
                <w:sz w:val="18"/>
                <w:szCs w:val="18"/>
              </w:rPr>
            </w:pPr>
            <w:r w:rsidRPr="00EA52D0">
              <w:rPr>
                <w:sz w:val="18"/>
                <w:szCs w:val="18"/>
              </w:rPr>
              <w:t>1</w:t>
            </w:r>
          </w:p>
        </w:tc>
        <w:tc>
          <w:tcPr>
            <w:tcW w:w="493" w:type="dxa"/>
            <w:vAlign w:val="center"/>
          </w:tcPr>
          <w:p w:rsidR="006D71EE" w:rsidRPr="00EA52D0" w:rsidRDefault="006D71EE" w:rsidP="006573B1">
            <w:pPr>
              <w:jc w:val="center"/>
              <w:rPr>
                <w:rFonts w:cs="宋体"/>
                <w:sz w:val="18"/>
                <w:szCs w:val="18"/>
              </w:rPr>
            </w:pPr>
            <w:r w:rsidRPr="00EA52D0">
              <w:rPr>
                <w:sz w:val="18"/>
                <w:szCs w:val="18"/>
              </w:rPr>
              <w:t>1</w:t>
            </w:r>
          </w:p>
        </w:tc>
        <w:tc>
          <w:tcPr>
            <w:tcW w:w="494" w:type="dxa"/>
            <w:vAlign w:val="center"/>
          </w:tcPr>
          <w:p w:rsidR="006D71EE" w:rsidRPr="00EA52D0" w:rsidRDefault="006D71EE" w:rsidP="006573B1">
            <w:pPr>
              <w:jc w:val="center"/>
              <w:rPr>
                <w:rFonts w:cs="宋体"/>
                <w:sz w:val="18"/>
                <w:szCs w:val="18"/>
              </w:rPr>
            </w:pPr>
            <w:r w:rsidRPr="00EA52D0">
              <w:rPr>
                <w:sz w:val="18"/>
                <w:szCs w:val="18"/>
              </w:rPr>
              <w:t>1</w:t>
            </w:r>
          </w:p>
        </w:tc>
        <w:tc>
          <w:tcPr>
            <w:tcW w:w="494" w:type="dxa"/>
            <w:vAlign w:val="center"/>
          </w:tcPr>
          <w:p w:rsidR="006D71EE" w:rsidRPr="00EA52D0" w:rsidRDefault="006D71EE" w:rsidP="006573B1">
            <w:pPr>
              <w:jc w:val="center"/>
              <w:rPr>
                <w:rFonts w:cs="宋体"/>
                <w:sz w:val="18"/>
                <w:szCs w:val="18"/>
              </w:rPr>
            </w:pPr>
            <w:r w:rsidRPr="00EA52D0">
              <w:rPr>
                <w:sz w:val="18"/>
                <w:szCs w:val="18"/>
              </w:rPr>
              <w:t>1</w:t>
            </w:r>
          </w:p>
        </w:tc>
        <w:tc>
          <w:tcPr>
            <w:tcW w:w="493" w:type="dxa"/>
            <w:vAlign w:val="center"/>
          </w:tcPr>
          <w:p w:rsidR="006D71EE" w:rsidRPr="00EA52D0" w:rsidRDefault="006D71EE" w:rsidP="006573B1">
            <w:pPr>
              <w:jc w:val="center"/>
              <w:rPr>
                <w:rFonts w:cs="宋体"/>
                <w:sz w:val="18"/>
                <w:szCs w:val="18"/>
              </w:rPr>
            </w:pPr>
            <w:r w:rsidRPr="00EA52D0">
              <w:rPr>
                <w:sz w:val="18"/>
                <w:szCs w:val="18"/>
              </w:rPr>
              <w:t>1</w:t>
            </w:r>
          </w:p>
        </w:tc>
        <w:tc>
          <w:tcPr>
            <w:tcW w:w="494" w:type="dxa"/>
            <w:vAlign w:val="center"/>
          </w:tcPr>
          <w:p w:rsidR="006D71EE" w:rsidRPr="00EA52D0" w:rsidRDefault="006D71EE" w:rsidP="006573B1">
            <w:pPr>
              <w:jc w:val="center"/>
              <w:rPr>
                <w:rFonts w:cs="宋体"/>
                <w:sz w:val="18"/>
                <w:szCs w:val="18"/>
              </w:rPr>
            </w:pPr>
            <w:r w:rsidRPr="00EA52D0">
              <w:rPr>
                <w:sz w:val="18"/>
                <w:szCs w:val="18"/>
              </w:rPr>
              <w:t>1</w:t>
            </w:r>
          </w:p>
        </w:tc>
        <w:tc>
          <w:tcPr>
            <w:tcW w:w="494" w:type="dxa"/>
            <w:vAlign w:val="center"/>
          </w:tcPr>
          <w:p w:rsidR="006D71EE" w:rsidRPr="00EA52D0" w:rsidRDefault="006D71EE" w:rsidP="006573B1">
            <w:pPr>
              <w:jc w:val="center"/>
              <w:rPr>
                <w:rFonts w:cs="宋体"/>
                <w:sz w:val="18"/>
                <w:szCs w:val="18"/>
              </w:rPr>
            </w:pPr>
            <w:r w:rsidRPr="00EA52D0">
              <w:rPr>
                <w:sz w:val="18"/>
                <w:szCs w:val="18"/>
              </w:rPr>
              <w:t>1</w:t>
            </w:r>
          </w:p>
        </w:tc>
        <w:tc>
          <w:tcPr>
            <w:tcW w:w="493" w:type="dxa"/>
            <w:vAlign w:val="center"/>
          </w:tcPr>
          <w:p w:rsidR="006D71EE" w:rsidRPr="00EA52D0" w:rsidRDefault="006D71EE" w:rsidP="006573B1">
            <w:pPr>
              <w:jc w:val="center"/>
              <w:rPr>
                <w:rFonts w:cs="宋体"/>
                <w:sz w:val="18"/>
                <w:szCs w:val="18"/>
              </w:rPr>
            </w:pPr>
            <w:r w:rsidRPr="00EA52D0">
              <w:rPr>
                <w:sz w:val="18"/>
                <w:szCs w:val="18"/>
              </w:rPr>
              <w:t>1</w:t>
            </w:r>
          </w:p>
        </w:tc>
        <w:tc>
          <w:tcPr>
            <w:tcW w:w="494" w:type="dxa"/>
            <w:vAlign w:val="center"/>
          </w:tcPr>
          <w:p w:rsidR="006D71EE" w:rsidRPr="00EA52D0" w:rsidRDefault="006D71EE" w:rsidP="006573B1">
            <w:pPr>
              <w:jc w:val="center"/>
              <w:rPr>
                <w:rFonts w:cs="宋体"/>
                <w:sz w:val="18"/>
                <w:szCs w:val="18"/>
              </w:rPr>
            </w:pPr>
            <w:r w:rsidRPr="00EA52D0">
              <w:rPr>
                <w:sz w:val="18"/>
                <w:szCs w:val="18"/>
              </w:rPr>
              <w:t>1</w:t>
            </w:r>
          </w:p>
        </w:tc>
        <w:tc>
          <w:tcPr>
            <w:tcW w:w="493" w:type="dxa"/>
            <w:vAlign w:val="center"/>
          </w:tcPr>
          <w:p w:rsidR="006D71EE" w:rsidRPr="00EA52D0" w:rsidRDefault="006D71EE" w:rsidP="006573B1">
            <w:pPr>
              <w:jc w:val="center"/>
              <w:rPr>
                <w:rFonts w:cs="宋体"/>
                <w:sz w:val="18"/>
                <w:szCs w:val="18"/>
              </w:rPr>
            </w:pPr>
            <w:r w:rsidRPr="00EA52D0">
              <w:rPr>
                <w:rFonts w:cs="宋体"/>
                <w:sz w:val="18"/>
                <w:szCs w:val="18"/>
              </w:rPr>
              <w:t>1</w:t>
            </w:r>
          </w:p>
        </w:tc>
        <w:tc>
          <w:tcPr>
            <w:tcW w:w="494" w:type="dxa"/>
            <w:vAlign w:val="center"/>
          </w:tcPr>
          <w:p w:rsidR="006D71EE" w:rsidRPr="00EA52D0" w:rsidRDefault="006D71EE" w:rsidP="006573B1">
            <w:pPr>
              <w:jc w:val="center"/>
              <w:rPr>
                <w:rFonts w:cs="宋体"/>
                <w:sz w:val="18"/>
                <w:szCs w:val="18"/>
              </w:rPr>
            </w:pPr>
            <w:r w:rsidRPr="00EA52D0">
              <w:rPr>
                <w:sz w:val="18"/>
                <w:szCs w:val="18"/>
              </w:rPr>
              <w:t>1</w:t>
            </w:r>
          </w:p>
        </w:tc>
        <w:tc>
          <w:tcPr>
            <w:tcW w:w="494" w:type="dxa"/>
            <w:vAlign w:val="center"/>
          </w:tcPr>
          <w:p w:rsidR="006D71EE" w:rsidRPr="00EA52D0" w:rsidRDefault="006D71EE" w:rsidP="006573B1">
            <w:pPr>
              <w:jc w:val="center"/>
              <w:rPr>
                <w:rFonts w:cs="宋体"/>
                <w:sz w:val="18"/>
                <w:szCs w:val="18"/>
              </w:rPr>
            </w:pPr>
            <w:r w:rsidRPr="00EA52D0">
              <w:rPr>
                <w:sz w:val="18"/>
                <w:szCs w:val="18"/>
              </w:rPr>
              <w:t>0.5</w:t>
            </w:r>
          </w:p>
        </w:tc>
        <w:tc>
          <w:tcPr>
            <w:tcW w:w="493" w:type="dxa"/>
            <w:vAlign w:val="center"/>
          </w:tcPr>
          <w:p w:rsidR="006D71EE" w:rsidRPr="00EA52D0" w:rsidRDefault="006D71EE" w:rsidP="006573B1">
            <w:pPr>
              <w:jc w:val="center"/>
              <w:rPr>
                <w:rFonts w:cs="宋体"/>
                <w:sz w:val="18"/>
                <w:szCs w:val="18"/>
              </w:rPr>
            </w:pPr>
            <w:r w:rsidRPr="00EA52D0">
              <w:rPr>
                <w:sz w:val="18"/>
                <w:szCs w:val="18"/>
              </w:rPr>
              <w:t>1</w:t>
            </w:r>
          </w:p>
        </w:tc>
        <w:tc>
          <w:tcPr>
            <w:tcW w:w="494" w:type="dxa"/>
            <w:vAlign w:val="center"/>
          </w:tcPr>
          <w:p w:rsidR="006D71EE" w:rsidRPr="00EA52D0" w:rsidRDefault="006D71EE" w:rsidP="006573B1">
            <w:pPr>
              <w:jc w:val="center"/>
              <w:rPr>
                <w:rFonts w:cs="宋体"/>
                <w:sz w:val="18"/>
                <w:szCs w:val="18"/>
              </w:rPr>
            </w:pPr>
            <w:r w:rsidRPr="00EA52D0">
              <w:rPr>
                <w:sz w:val="18"/>
                <w:szCs w:val="18"/>
              </w:rPr>
              <w:t>1</w:t>
            </w:r>
          </w:p>
        </w:tc>
        <w:tc>
          <w:tcPr>
            <w:tcW w:w="494" w:type="dxa"/>
            <w:vAlign w:val="center"/>
          </w:tcPr>
          <w:p w:rsidR="006D71EE" w:rsidRPr="00EA52D0" w:rsidRDefault="006D71EE" w:rsidP="006573B1">
            <w:pPr>
              <w:jc w:val="center"/>
              <w:rPr>
                <w:rFonts w:cs="宋体"/>
                <w:sz w:val="18"/>
                <w:szCs w:val="18"/>
              </w:rPr>
            </w:pPr>
            <w:r w:rsidRPr="00EA52D0">
              <w:rPr>
                <w:sz w:val="18"/>
                <w:szCs w:val="18"/>
              </w:rPr>
              <w:t>1</w:t>
            </w:r>
          </w:p>
        </w:tc>
      </w:tr>
      <w:tr w:rsidR="006D71EE" w:rsidTr="006573B1">
        <w:trPr>
          <w:trHeight w:val="587"/>
          <w:jc w:val="center"/>
        </w:trPr>
        <w:tc>
          <w:tcPr>
            <w:tcW w:w="357" w:type="dxa"/>
            <w:vMerge/>
            <w:shd w:val="clear" w:color="auto" w:fill="D2EAF1"/>
            <w:vAlign w:val="center"/>
          </w:tcPr>
          <w:p w:rsidR="006D71EE" w:rsidRDefault="006D71EE" w:rsidP="006573B1">
            <w:pPr>
              <w:widowControl/>
              <w:spacing w:line="240" w:lineRule="exact"/>
              <w:jc w:val="center"/>
              <w:rPr>
                <w:bCs/>
                <w:color w:val="000000"/>
                <w:kern w:val="0"/>
                <w:sz w:val="18"/>
                <w:szCs w:val="18"/>
              </w:rPr>
            </w:pPr>
          </w:p>
        </w:tc>
        <w:tc>
          <w:tcPr>
            <w:tcW w:w="3076" w:type="dxa"/>
            <w:shd w:val="clear" w:color="auto" w:fill="D2EAF1"/>
            <w:vAlign w:val="center"/>
          </w:tcPr>
          <w:p w:rsidR="006D71EE" w:rsidRDefault="006D71EE" w:rsidP="006573B1">
            <w:pPr>
              <w:rPr>
                <w:sz w:val="20"/>
                <w:szCs w:val="20"/>
              </w:rPr>
            </w:pPr>
            <w:r>
              <w:rPr>
                <w:sz w:val="20"/>
                <w:szCs w:val="20"/>
              </w:rPr>
              <w:t>9.</w:t>
            </w:r>
            <w:r>
              <w:rPr>
                <w:sz w:val="20"/>
                <w:szCs w:val="20"/>
              </w:rPr>
              <w:t>落实</w:t>
            </w:r>
            <w:r>
              <w:rPr>
                <w:sz w:val="20"/>
                <w:szCs w:val="20"/>
              </w:rPr>
              <w:t>“</w:t>
            </w:r>
            <w:r>
              <w:rPr>
                <w:sz w:val="20"/>
                <w:szCs w:val="20"/>
              </w:rPr>
              <w:t>三免两补</w:t>
            </w:r>
            <w:r>
              <w:rPr>
                <w:sz w:val="20"/>
                <w:szCs w:val="20"/>
              </w:rPr>
              <w:t>”</w:t>
            </w:r>
            <w:r>
              <w:rPr>
                <w:sz w:val="20"/>
                <w:szCs w:val="20"/>
              </w:rPr>
              <w:t>政策。</w:t>
            </w:r>
          </w:p>
        </w:tc>
        <w:tc>
          <w:tcPr>
            <w:tcW w:w="735" w:type="dxa"/>
            <w:shd w:val="clear" w:color="auto" w:fill="DBEEF3"/>
            <w:vAlign w:val="center"/>
          </w:tcPr>
          <w:p w:rsidR="006D71EE" w:rsidRDefault="006D71EE" w:rsidP="006573B1">
            <w:pPr>
              <w:jc w:val="center"/>
              <w:rPr>
                <w:sz w:val="20"/>
                <w:szCs w:val="20"/>
              </w:rPr>
            </w:pPr>
            <w:r>
              <w:rPr>
                <w:sz w:val="20"/>
                <w:szCs w:val="20"/>
              </w:rPr>
              <w:t>1</w:t>
            </w:r>
          </w:p>
        </w:tc>
        <w:tc>
          <w:tcPr>
            <w:tcW w:w="493" w:type="dxa"/>
            <w:shd w:val="clear" w:color="auto" w:fill="DBEEF3"/>
            <w:vAlign w:val="center"/>
          </w:tcPr>
          <w:p w:rsidR="006D71EE" w:rsidRPr="00EA52D0" w:rsidRDefault="006D71EE" w:rsidP="006573B1">
            <w:pPr>
              <w:jc w:val="center"/>
              <w:rPr>
                <w:rFonts w:cs="宋体"/>
                <w:sz w:val="18"/>
                <w:szCs w:val="18"/>
              </w:rPr>
            </w:pPr>
            <w:r w:rsidRPr="00EA52D0">
              <w:rPr>
                <w:sz w:val="18"/>
                <w:szCs w:val="18"/>
              </w:rPr>
              <w:t>0.5</w:t>
            </w:r>
          </w:p>
        </w:tc>
        <w:tc>
          <w:tcPr>
            <w:tcW w:w="494" w:type="dxa"/>
            <w:shd w:val="clear" w:color="auto" w:fill="DBEEF3"/>
            <w:vAlign w:val="center"/>
          </w:tcPr>
          <w:p w:rsidR="006D71EE" w:rsidRPr="00EA52D0" w:rsidRDefault="006D71EE" w:rsidP="006573B1">
            <w:pPr>
              <w:jc w:val="center"/>
              <w:rPr>
                <w:rFonts w:cs="宋体"/>
                <w:sz w:val="18"/>
                <w:szCs w:val="18"/>
              </w:rPr>
            </w:pPr>
            <w:r w:rsidRPr="00EA52D0">
              <w:rPr>
                <w:sz w:val="18"/>
                <w:szCs w:val="18"/>
              </w:rPr>
              <w:t>1</w:t>
            </w:r>
          </w:p>
        </w:tc>
        <w:tc>
          <w:tcPr>
            <w:tcW w:w="493" w:type="dxa"/>
            <w:shd w:val="clear" w:color="auto" w:fill="DBEEF3"/>
            <w:vAlign w:val="center"/>
          </w:tcPr>
          <w:p w:rsidR="006D71EE" w:rsidRPr="00EA52D0" w:rsidRDefault="006D71EE" w:rsidP="006573B1">
            <w:pPr>
              <w:jc w:val="center"/>
              <w:rPr>
                <w:rFonts w:cs="宋体"/>
                <w:sz w:val="18"/>
                <w:szCs w:val="18"/>
              </w:rPr>
            </w:pPr>
            <w:r w:rsidRPr="00EA52D0">
              <w:rPr>
                <w:sz w:val="18"/>
                <w:szCs w:val="18"/>
              </w:rPr>
              <w:t>1</w:t>
            </w:r>
          </w:p>
        </w:tc>
        <w:tc>
          <w:tcPr>
            <w:tcW w:w="494" w:type="dxa"/>
            <w:shd w:val="clear" w:color="auto" w:fill="DBEEF3"/>
            <w:vAlign w:val="center"/>
          </w:tcPr>
          <w:p w:rsidR="006D71EE" w:rsidRPr="00EA52D0" w:rsidRDefault="006D71EE" w:rsidP="006573B1">
            <w:pPr>
              <w:jc w:val="center"/>
              <w:rPr>
                <w:rFonts w:cs="宋体"/>
                <w:sz w:val="18"/>
                <w:szCs w:val="18"/>
              </w:rPr>
            </w:pPr>
            <w:r w:rsidRPr="00EA52D0">
              <w:rPr>
                <w:sz w:val="18"/>
                <w:szCs w:val="18"/>
              </w:rPr>
              <w:t>1</w:t>
            </w:r>
          </w:p>
        </w:tc>
        <w:tc>
          <w:tcPr>
            <w:tcW w:w="494" w:type="dxa"/>
            <w:shd w:val="clear" w:color="auto" w:fill="DBEEF3"/>
            <w:vAlign w:val="center"/>
          </w:tcPr>
          <w:p w:rsidR="006D71EE" w:rsidRPr="00EA52D0" w:rsidRDefault="006D71EE" w:rsidP="006573B1">
            <w:pPr>
              <w:jc w:val="center"/>
              <w:rPr>
                <w:rFonts w:cs="宋体"/>
                <w:sz w:val="18"/>
                <w:szCs w:val="18"/>
              </w:rPr>
            </w:pPr>
            <w:r w:rsidRPr="00EA52D0">
              <w:rPr>
                <w:sz w:val="18"/>
                <w:szCs w:val="18"/>
              </w:rPr>
              <w:t>1</w:t>
            </w:r>
          </w:p>
        </w:tc>
        <w:tc>
          <w:tcPr>
            <w:tcW w:w="493" w:type="dxa"/>
            <w:shd w:val="clear" w:color="auto" w:fill="DBEEF3"/>
            <w:vAlign w:val="center"/>
          </w:tcPr>
          <w:p w:rsidR="006D71EE" w:rsidRPr="00EA52D0" w:rsidRDefault="006D71EE" w:rsidP="006573B1">
            <w:pPr>
              <w:jc w:val="center"/>
              <w:rPr>
                <w:rFonts w:cs="宋体"/>
                <w:sz w:val="18"/>
                <w:szCs w:val="18"/>
              </w:rPr>
            </w:pPr>
            <w:r w:rsidRPr="00EA52D0">
              <w:rPr>
                <w:sz w:val="18"/>
                <w:szCs w:val="18"/>
              </w:rPr>
              <w:t>1</w:t>
            </w:r>
          </w:p>
        </w:tc>
        <w:tc>
          <w:tcPr>
            <w:tcW w:w="494" w:type="dxa"/>
            <w:shd w:val="clear" w:color="auto" w:fill="DBEEF3"/>
            <w:vAlign w:val="center"/>
          </w:tcPr>
          <w:p w:rsidR="006D71EE" w:rsidRPr="00EA52D0" w:rsidRDefault="006D71EE" w:rsidP="006573B1">
            <w:pPr>
              <w:jc w:val="center"/>
              <w:rPr>
                <w:rFonts w:cs="宋体"/>
                <w:sz w:val="18"/>
                <w:szCs w:val="18"/>
              </w:rPr>
            </w:pPr>
            <w:r w:rsidRPr="00EA52D0">
              <w:rPr>
                <w:sz w:val="18"/>
                <w:szCs w:val="18"/>
              </w:rPr>
              <w:t>1</w:t>
            </w:r>
          </w:p>
        </w:tc>
        <w:tc>
          <w:tcPr>
            <w:tcW w:w="493" w:type="dxa"/>
            <w:shd w:val="clear" w:color="auto" w:fill="DBEEF3"/>
            <w:vAlign w:val="center"/>
          </w:tcPr>
          <w:p w:rsidR="006D71EE" w:rsidRPr="00EA52D0" w:rsidRDefault="006D71EE" w:rsidP="006573B1">
            <w:pPr>
              <w:jc w:val="center"/>
              <w:rPr>
                <w:rFonts w:cs="宋体"/>
                <w:sz w:val="18"/>
                <w:szCs w:val="18"/>
              </w:rPr>
            </w:pPr>
            <w:r w:rsidRPr="00EA52D0">
              <w:rPr>
                <w:sz w:val="18"/>
                <w:szCs w:val="18"/>
              </w:rPr>
              <w:t>1</w:t>
            </w:r>
          </w:p>
        </w:tc>
        <w:tc>
          <w:tcPr>
            <w:tcW w:w="494" w:type="dxa"/>
            <w:shd w:val="clear" w:color="auto" w:fill="DBEEF3"/>
            <w:vAlign w:val="center"/>
          </w:tcPr>
          <w:p w:rsidR="006D71EE" w:rsidRPr="00EA52D0" w:rsidRDefault="006D71EE" w:rsidP="006573B1">
            <w:pPr>
              <w:jc w:val="center"/>
              <w:rPr>
                <w:rFonts w:cs="宋体"/>
                <w:sz w:val="18"/>
                <w:szCs w:val="18"/>
              </w:rPr>
            </w:pPr>
            <w:r w:rsidRPr="00EA52D0">
              <w:rPr>
                <w:sz w:val="18"/>
                <w:szCs w:val="18"/>
              </w:rPr>
              <w:t>1</w:t>
            </w:r>
          </w:p>
        </w:tc>
        <w:tc>
          <w:tcPr>
            <w:tcW w:w="494" w:type="dxa"/>
            <w:shd w:val="clear" w:color="auto" w:fill="DBEEF3"/>
            <w:vAlign w:val="center"/>
          </w:tcPr>
          <w:p w:rsidR="006D71EE" w:rsidRPr="00EA52D0" w:rsidRDefault="006D71EE" w:rsidP="006573B1">
            <w:pPr>
              <w:jc w:val="center"/>
              <w:rPr>
                <w:rFonts w:cs="宋体"/>
                <w:sz w:val="18"/>
                <w:szCs w:val="18"/>
              </w:rPr>
            </w:pPr>
            <w:r w:rsidRPr="00EA52D0">
              <w:rPr>
                <w:sz w:val="18"/>
                <w:szCs w:val="18"/>
              </w:rPr>
              <w:t>1</w:t>
            </w:r>
          </w:p>
        </w:tc>
        <w:tc>
          <w:tcPr>
            <w:tcW w:w="493" w:type="dxa"/>
            <w:shd w:val="clear" w:color="auto" w:fill="DBEEF3"/>
            <w:vAlign w:val="center"/>
          </w:tcPr>
          <w:p w:rsidR="006D71EE" w:rsidRPr="00EA52D0" w:rsidRDefault="006D71EE" w:rsidP="006573B1">
            <w:pPr>
              <w:jc w:val="center"/>
              <w:rPr>
                <w:rFonts w:cs="宋体"/>
                <w:sz w:val="18"/>
                <w:szCs w:val="18"/>
              </w:rPr>
            </w:pPr>
            <w:r w:rsidRPr="00EA52D0">
              <w:rPr>
                <w:sz w:val="18"/>
                <w:szCs w:val="18"/>
              </w:rPr>
              <w:t>1</w:t>
            </w:r>
          </w:p>
        </w:tc>
        <w:tc>
          <w:tcPr>
            <w:tcW w:w="494" w:type="dxa"/>
            <w:shd w:val="clear" w:color="auto" w:fill="DBEEF3"/>
            <w:vAlign w:val="center"/>
          </w:tcPr>
          <w:p w:rsidR="006D71EE" w:rsidRPr="00EA52D0" w:rsidRDefault="006D71EE" w:rsidP="006573B1">
            <w:pPr>
              <w:jc w:val="center"/>
              <w:rPr>
                <w:rFonts w:cs="宋体"/>
                <w:sz w:val="18"/>
                <w:szCs w:val="18"/>
              </w:rPr>
            </w:pPr>
            <w:r w:rsidRPr="00EA52D0">
              <w:rPr>
                <w:sz w:val="18"/>
                <w:szCs w:val="18"/>
              </w:rPr>
              <w:t>0.5</w:t>
            </w:r>
          </w:p>
        </w:tc>
        <w:tc>
          <w:tcPr>
            <w:tcW w:w="494" w:type="dxa"/>
            <w:shd w:val="clear" w:color="auto" w:fill="DBEEF3"/>
            <w:vAlign w:val="center"/>
          </w:tcPr>
          <w:p w:rsidR="006D71EE" w:rsidRPr="00EA52D0" w:rsidRDefault="006D71EE" w:rsidP="006573B1">
            <w:pPr>
              <w:jc w:val="center"/>
              <w:rPr>
                <w:rFonts w:cs="宋体"/>
                <w:sz w:val="18"/>
                <w:szCs w:val="18"/>
              </w:rPr>
            </w:pPr>
            <w:r w:rsidRPr="00EA52D0">
              <w:rPr>
                <w:sz w:val="18"/>
                <w:szCs w:val="18"/>
              </w:rPr>
              <w:t>1</w:t>
            </w:r>
          </w:p>
        </w:tc>
        <w:tc>
          <w:tcPr>
            <w:tcW w:w="493" w:type="dxa"/>
            <w:shd w:val="clear" w:color="auto" w:fill="DBEEF3"/>
            <w:vAlign w:val="center"/>
          </w:tcPr>
          <w:p w:rsidR="006D71EE" w:rsidRPr="00EA52D0" w:rsidRDefault="006D71EE" w:rsidP="006573B1">
            <w:pPr>
              <w:jc w:val="center"/>
              <w:rPr>
                <w:rFonts w:cs="宋体"/>
                <w:sz w:val="18"/>
                <w:szCs w:val="18"/>
              </w:rPr>
            </w:pPr>
            <w:r w:rsidRPr="00EA52D0">
              <w:rPr>
                <w:sz w:val="18"/>
                <w:szCs w:val="18"/>
              </w:rPr>
              <w:t>1</w:t>
            </w:r>
          </w:p>
        </w:tc>
        <w:tc>
          <w:tcPr>
            <w:tcW w:w="494" w:type="dxa"/>
            <w:shd w:val="clear" w:color="auto" w:fill="DBEEF3"/>
            <w:vAlign w:val="center"/>
          </w:tcPr>
          <w:p w:rsidR="006D71EE" w:rsidRPr="00EA52D0" w:rsidRDefault="006D71EE" w:rsidP="006573B1">
            <w:pPr>
              <w:jc w:val="center"/>
              <w:rPr>
                <w:rFonts w:cs="宋体"/>
                <w:sz w:val="18"/>
                <w:szCs w:val="18"/>
              </w:rPr>
            </w:pPr>
            <w:r w:rsidRPr="00EA52D0">
              <w:rPr>
                <w:sz w:val="18"/>
                <w:szCs w:val="18"/>
              </w:rPr>
              <w:t>0.5</w:t>
            </w:r>
          </w:p>
        </w:tc>
        <w:tc>
          <w:tcPr>
            <w:tcW w:w="493" w:type="dxa"/>
            <w:shd w:val="clear" w:color="auto" w:fill="DBEEF3"/>
            <w:vAlign w:val="center"/>
          </w:tcPr>
          <w:p w:rsidR="006D71EE" w:rsidRPr="00EA52D0" w:rsidRDefault="006D71EE" w:rsidP="006573B1">
            <w:pPr>
              <w:jc w:val="center"/>
              <w:rPr>
                <w:rFonts w:cs="宋体"/>
                <w:sz w:val="18"/>
                <w:szCs w:val="18"/>
              </w:rPr>
            </w:pPr>
            <w:r w:rsidRPr="00EA52D0">
              <w:rPr>
                <w:rFonts w:cs="宋体"/>
                <w:sz w:val="18"/>
                <w:szCs w:val="18"/>
              </w:rPr>
              <w:t>1</w:t>
            </w:r>
          </w:p>
        </w:tc>
        <w:tc>
          <w:tcPr>
            <w:tcW w:w="494" w:type="dxa"/>
            <w:shd w:val="clear" w:color="auto" w:fill="DBEEF3"/>
            <w:vAlign w:val="center"/>
          </w:tcPr>
          <w:p w:rsidR="006D71EE" w:rsidRPr="00EA52D0" w:rsidRDefault="006D71EE" w:rsidP="006573B1">
            <w:pPr>
              <w:jc w:val="center"/>
              <w:rPr>
                <w:rFonts w:cs="宋体"/>
                <w:sz w:val="18"/>
                <w:szCs w:val="18"/>
              </w:rPr>
            </w:pPr>
            <w:r w:rsidRPr="00EA52D0">
              <w:rPr>
                <w:sz w:val="18"/>
                <w:szCs w:val="18"/>
              </w:rPr>
              <w:t>0.5</w:t>
            </w:r>
          </w:p>
        </w:tc>
        <w:tc>
          <w:tcPr>
            <w:tcW w:w="494" w:type="dxa"/>
            <w:shd w:val="clear" w:color="auto" w:fill="DBEEF3"/>
            <w:vAlign w:val="center"/>
          </w:tcPr>
          <w:p w:rsidR="006D71EE" w:rsidRPr="00EA52D0" w:rsidRDefault="006D71EE" w:rsidP="006573B1">
            <w:pPr>
              <w:jc w:val="center"/>
              <w:rPr>
                <w:rFonts w:cs="宋体"/>
                <w:sz w:val="18"/>
                <w:szCs w:val="18"/>
              </w:rPr>
            </w:pPr>
            <w:r w:rsidRPr="00EA52D0">
              <w:rPr>
                <w:sz w:val="18"/>
                <w:szCs w:val="18"/>
              </w:rPr>
              <w:t>1</w:t>
            </w:r>
          </w:p>
        </w:tc>
        <w:tc>
          <w:tcPr>
            <w:tcW w:w="493" w:type="dxa"/>
            <w:shd w:val="clear" w:color="auto" w:fill="DBEEF3"/>
            <w:vAlign w:val="center"/>
          </w:tcPr>
          <w:p w:rsidR="006D71EE" w:rsidRPr="00EA52D0" w:rsidRDefault="006D71EE" w:rsidP="006573B1">
            <w:pPr>
              <w:jc w:val="center"/>
              <w:rPr>
                <w:rFonts w:cs="宋体"/>
                <w:sz w:val="18"/>
                <w:szCs w:val="18"/>
              </w:rPr>
            </w:pPr>
            <w:r w:rsidRPr="00EA52D0">
              <w:rPr>
                <w:sz w:val="18"/>
                <w:szCs w:val="18"/>
              </w:rPr>
              <w:t>1</w:t>
            </w:r>
          </w:p>
        </w:tc>
        <w:tc>
          <w:tcPr>
            <w:tcW w:w="494" w:type="dxa"/>
            <w:shd w:val="clear" w:color="auto" w:fill="DBEEF3"/>
            <w:vAlign w:val="center"/>
          </w:tcPr>
          <w:p w:rsidR="006D71EE" w:rsidRPr="00EA52D0" w:rsidRDefault="006D71EE" w:rsidP="006573B1">
            <w:pPr>
              <w:jc w:val="center"/>
              <w:rPr>
                <w:rFonts w:cs="宋体"/>
                <w:sz w:val="18"/>
                <w:szCs w:val="18"/>
              </w:rPr>
            </w:pPr>
            <w:r w:rsidRPr="00EA52D0">
              <w:rPr>
                <w:sz w:val="18"/>
                <w:szCs w:val="18"/>
              </w:rPr>
              <w:t>0.5</w:t>
            </w:r>
          </w:p>
        </w:tc>
        <w:tc>
          <w:tcPr>
            <w:tcW w:w="494" w:type="dxa"/>
            <w:shd w:val="clear" w:color="auto" w:fill="DBEEF3"/>
            <w:vAlign w:val="center"/>
          </w:tcPr>
          <w:p w:rsidR="006D71EE" w:rsidRPr="00EA52D0" w:rsidRDefault="006D71EE" w:rsidP="006573B1">
            <w:pPr>
              <w:jc w:val="center"/>
              <w:rPr>
                <w:rFonts w:cs="宋体"/>
                <w:sz w:val="18"/>
                <w:szCs w:val="18"/>
              </w:rPr>
            </w:pPr>
            <w:r w:rsidRPr="00EA52D0">
              <w:rPr>
                <w:sz w:val="18"/>
                <w:szCs w:val="18"/>
              </w:rPr>
              <w:t>1</w:t>
            </w:r>
          </w:p>
        </w:tc>
      </w:tr>
      <w:tr w:rsidR="006D71EE" w:rsidTr="006573B1">
        <w:trPr>
          <w:trHeight w:val="587"/>
          <w:jc w:val="center"/>
        </w:trPr>
        <w:tc>
          <w:tcPr>
            <w:tcW w:w="357" w:type="dxa"/>
            <w:vMerge/>
            <w:shd w:val="clear" w:color="auto" w:fill="D2EAF1"/>
            <w:vAlign w:val="center"/>
          </w:tcPr>
          <w:p w:rsidR="006D71EE" w:rsidRDefault="006D71EE" w:rsidP="006573B1">
            <w:pPr>
              <w:widowControl/>
              <w:spacing w:line="240" w:lineRule="exact"/>
              <w:jc w:val="center"/>
              <w:rPr>
                <w:bCs/>
                <w:color w:val="000000"/>
                <w:kern w:val="0"/>
                <w:sz w:val="18"/>
                <w:szCs w:val="18"/>
              </w:rPr>
            </w:pPr>
          </w:p>
        </w:tc>
        <w:tc>
          <w:tcPr>
            <w:tcW w:w="3076" w:type="dxa"/>
            <w:shd w:val="clear" w:color="auto" w:fill="D2EAF1"/>
            <w:vAlign w:val="center"/>
          </w:tcPr>
          <w:p w:rsidR="006D71EE" w:rsidRDefault="006D71EE" w:rsidP="006573B1">
            <w:pPr>
              <w:rPr>
                <w:sz w:val="20"/>
                <w:szCs w:val="20"/>
              </w:rPr>
            </w:pPr>
            <w:r>
              <w:rPr>
                <w:sz w:val="20"/>
                <w:szCs w:val="20"/>
              </w:rPr>
              <w:t>10.</w:t>
            </w:r>
            <w:r>
              <w:rPr>
                <w:sz w:val="20"/>
                <w:szCs w:val="20"/>
              </w:rPr>
              <w:t>特殊教育学校学生（含随班就读和送教上门学生）生均公用经费不低于</w:t>
            </w:r>
            <w:r>
              <w:rPr>
                <w:sz w:val="20"/>
                <w:szCs w:val="20"/>
              </w:rPr>
              <w:t>6000</w:t>
            </w:r>
            <w:r>
              <w:rPr>
                <w:sz w:val="20"/>
                <w:szCs w:val="20"/>
              </w:rPr>
              <w:t>元，学校规模不足</w:t>
            </w:r>
            <w:r>
              <w:rPr>
                <w:sz w:val="20"/>
                <w:szCs w:val="20"/>
              </w:rPr>
              <w:t>100</w:t>
            </w:r>
            <w:r>
              <w:rPr>
                <w:sz w:val="20"/>
                <w:szCs w:val="20"/>
              </w:rPr>
              <w:t>人的按</w:t>
            </w:r>
            <w:r>
              <w:rPr>
                <w:sz w:val="20"/>
                <w:szCs w:val="20"/>
              </w:rPr>
              <w:t>100</w:t>
            </w:r>
            <w:r>
              <w:rPr>
                <w:sz w:val="20"/>
                <w:szCs w:val="20"/>
              </w:rPr>
              <w:t>人核定。</w:t>
            </w:r>
          </w:p>
        </w:tc>
        <w:tc>
          <w:tcPr>
            <w:tcW w:w="735" w:type="dxa"/>
            <w:vAlign w:val="center"/>
          </w:tcPr>
          <w:p w:rsidR="006D71EE" w:rsidRDefault="006D71EE" w:rsidP="006573B1">
            <w:pPr>
              <w:jc w:val="center"/>
              <w:rPr>
                <w:sz w:val="20"/>
                <w:szCs w:val="20"/>
              </w:rPr>
            </w:pPr>
            <w:r>
              <w:rPr>
                <w:sz w:val="20"/>
                <w:szCs w:val="20"/>
              </w:rPr>
              <w:t>2</w:t>
            </w:r>
          </w:p>
        </w:tc>
        <w:tc>
          <w:tcPr>
            <w:tcW w:w="493" w:type="dxa"/>
            <w:vAlign w:val="center"/>
          </w:tcPr>
          <w:p w:rsidR="006D71EE" w:rsidRPr="00EA52D0" w:rsidRDefault="006D71EE" w:rsidP="006573B1">
            <w:pPr>
              <w:jc w:val="center"/>
              <w:rPr>
                <w:rFonts w:cs="宋体"/>
                <w:sz w:val="18"/>
                <w:szCs w:val="18"/>
              </w:rPr>
            </w:pPr>
            <w:r w:rsidRPr="00EA52D0">
              <w:rPr>
                <w:sz w:val="18"/>
                <w:szCs w:val="18"/>
              </w:rPr>
              <w:t>2</w:t>
            </w:r>
          </w:p>
        </w:tc>
        <w:tc>
          <w:tcPr>
            <w:tcW w:w="494" w:type="dxa"/>
            <w:vAlign w:val="center"/>
          </w:tcPr>
          <w:p w:rsidR="006D71EE" w:rsidRPr="00EA52D0" w:rsidRDefault="006D71EE" w:rsidP="006573B1">
            <w:pPr>
              <w:jc w:val="center"/>
              <w:rPr>
                <w:rFonts w:cs="宋体"/>
                <w:sz w:val="18"/>
                <w:szCs w:val="18"/>
              </w:rPr>
            </w:pPr>
            <w:r w:rsidRPr="00EA52D0">
              <w:rPr>
                <w:sz w:val="18"/>
                <w:szCs w:val="18"/>
              </w:rPr>
              <w:t>1</w:t>
            </w:r>
          </w:p>
        </w:tc>
        <w:tc>
          <w:tcPr>
            <w:tcW w:w="493" w:type="dxa"/>
            <w:vAlign w:val="center"/>
          </w:tcPr>
          <w:p w:rsidR="006D71EE" w:rsidRPr="00EA52D0" w:rsidRDefault="006D71EE" w:rsidP="006573B1">
            <w:pPr>
              <w:jc w:val="center"/>
              <w:rPr>
                <w:rFonts w:cs="宋体"/>
                <w:sz w:val="18"/>
                <w:szCs w:val="18"/>
              </w:rPr>
            </w:pPr>
            <w:r w:rsidRPr="00EA52D0">
              <w:rPr>
                <w:sz w:val="18"/>
                <w:szCs w:val="18"/>
              </w:rPr>
              <w:t>1</w:t>
            </w:r>
          </w:p>
        </w:tc>
        <w:tc>
          <w:tcPr>
            <w:tcW w:w="494" w:type="dxa"/>
            <w:vAlign w:val="center"/>
          </w:tcPr>
          <w:p w:rsidR="006D71EE" w:rsidRPr="00EA52D0" w:rsidRDefault="006D71EE" w:rsidP="006573B1">
            <w:pPr>
              <w:jc w:val="center"/>
              <w:rPr>
                <w:rFonts w:cs="宋体"/>
                <w:sz w:val="18"/>
                <w:szCs w:val="18"/>
              </w:rPr>
            </w:pPr>
            <w:r w:rsidRPr="00EA52D0">
              <w:rPr>
                <w:sz w:val="18"/>
                <w:szCs w:val="18"/>
              </w:rPr>
              <w:t>1</w:t>
            </w:r>
          </w:p>
        </w:tc>
        <w:tc>
          <w:tcPr>
            <w:tcW w:w="494" w:type="dxa"/>
            <w:vAlign w:val="center"/>
          </w:tcPr>
          <w:p w:rsidR="006D71EE" w:rsidRPr="00EA52D0" w:rsidRDefault="006D71EE" w:rsidP="006573B1">
            <w:pPr>
              <w:jc w:val="center"/>
              <w:rPr>
                <w:rFonts w:cs="宋体"/>
                <w:sz w:val="18"/>
                <w:szCs w:val="18"/>
              </w:rPr>
            </w:pPr>
            <w:r w:rsidRPr="00EA52D0">
              <w:rPr>
                <w:sz w:val="18"/>
                <w:szCs w:val="18"/>
              </w:rPr>
              <w:t>1</w:t>
            </w:r>
          </w:p>
        </w:tc>
        <w:tc>
          <w:tcPr>
            <w:tcW w:w="493" w:type="dxa"/>
            <w:vAlign w:val="center"/>
          </w:tcPr>
          <w:p w:rsidR="006D71EE" w:rsidRPr="00EA52D0" w:rsidRDefault="006D71EE" w:rsidP="006573B1">
            <w:pPr>
              <w:jc w:val="center"/>
              <w:rPr>
                <w:rFonts w:cs="宋体"/>
                <w:sz w:val="18"/>
                <w:szCs w:val="18"/>
              </w:rPr>
            </w:pPr>
            <w:r w:rsidRPr="00EA52D0">
              <w:rPr>
                <w:sz w:val="18"/>
                <w:szCs w:val="18"/>
              </w:rPr>
              <w:t>2</w:t>
            </w:r>
          </w:p>
        </w:tc>
        <w:tc>
          <w:tcPr>
            <w:tcW w:w="494" w:type="dxa"/>
            <w:vAlign w:val="center"/>
          </w:tcPr>
          <w:p w:rsidR="006D71EE" w:rsidRPr="00EA52D0" w:rsidRDefault="006D71EE" w:rsidP="006573B1">
            <w:pPr>
              <w:jc w:val="center"/>
              <w:rPr>
                <w:rFonts w:cs="宋体"/>
                <w:sz w:val="18"/>
                <w:szCs w:val="18"/>
              </w:rPr>
            </w:pPr>
            <w:r w:rsidRPr="00EA52D0">
              <w:rPr>
                <w:sz w:val="18"/>
                <w:szCs w:val="18"/>
              </w:rPr>
              <w:t>1.5</w:t>
            </w:r>
          </w:p>
        </w:tc>
        <w:tc>
          <w:tcPr>
            <w:tcW w:w="493" w:type="dxa"/>
            <w:vAlign w:val="center"/>
          </w:tcPr>
          <w:p w:rsidR="006D71EE" w:rsidRPr="00EA52D0" w:rsidRDefault="006D71EE" w:rsidP="006573B1">
            <w:pPr>
              <w:jc w:val="center"/>
              <w:rPr>
                <w:rFonts w:cs="宋体"/>
                <w:sz w:val="18"/>
                <w:szCs w:val="18"/>
              </w:rPr>
            </w:pPr>
            <w:r w:rsidRPr="00EA52D0">
              <w:rPr>
                <w:sz w:val="18"/>
                <w:szCs w:val="18"/>
              </w:rPr>
              <w:t>1.5</w:t>
            </w:r>
          </w:p>
        </w:tc>
        <w:tc>
          <w:tcPr>
            <w:tcW w:w="494" w:type="dxa"/>
            <w:vAlign w:val="center"/>
          </w:tcPr>
          <w:p w:rsidR="006D71EE" w:rsidRPr="00EA52D0" w:rsidRDefault="006D71EE" w:rsidP="006573B1">
            <w:pPr>
              <w:jc w:val="center"/>
              <w:rPr>
                <w:rFonts w:cs="宋体"/>
                <w:sz w:val="18"/>
                <w:szCs w:val="18"/>
              </w:rPr>
            </w:pPr>
            <w:r w:rsidRPr="00EA52D0">
              <w:rPr>
                <w:sz w:val="18"/>
                <w:szCs w:val="18"/>
              </w:rPr>
              <w:t>1</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c>
          <w:tcPr>
            <w:tcW w:w="493" w:type="dxa"/>
            <w:vAlign w:val="center"/>
          </w:tcPr>
          <w:p w:rsidR="006D71EE" w:rsidRPr="00EA52D0" w:rsidRDefault="006D71EE" w:rsidP="006573B1">
            <w:pPr>
              <w:jc w:val="center"/>
              <w:rPr>
                <w:rFonts w:cs="宋体"/>
                <w:sz w:val="18"/>
                <w:szCs w:val="18"/>
              </w:rPr>
            </w:pPr>
            <w:r w:rsidRPr="00EA52D0">
              <w:rPr>
                <w:sz w:val="18"/>
                <w:szCs w:val="18"/>
              </w:rPr>
              <w:t>2</w:t>
            </w:r>
          </w:p>
        </w:tc>
        <w:tc>
          <w:tcPr>
            <w:tcW w:w="494" w:type="dxa"/>
            <w:vAlign w:val="center"/>
          </w:tcPr>
          <w:p w:rsidR="006D71EE" w:rsidRPr="00EA52D0" w:rsidRDefault="006D71EE" w:rsidP="006573B1">
            <w:pPr>
              <w:jc w:val="center"/>
              <w:rPr>
                <w:rFonts w:cs="宋体"/>
                <w:sz w:val="18"/>
                <w:szCs w:val="18"/>
              </w:rPr>
            </w:pPr>
            <w:r w:rsidRPr="00EA52D0">
              <w:rPr>
                <w:sz w:val="18"/>
                <w:szCs w:val="18"/>
              </w:rPr>
              <w:t>1.5</w:t>
            </w:r>
          </w:p>
        </w:tc>
        <w:tc>
          <w:tcPr>
            <w:tcW w:w="494" w:type="dxa"/>
            <w:vAlign w:val="center"/>
          </w:tcPr>
          <w:p w:rsidR="006D71EE" w:rsidRPr="00EA52D0" w:rsidRDefault="006D71EE" w:rsidP="006573B1">
            <w:pPr>
              <w:jc w:val="center"/>
              <w:rPr>
                <w:rFonts w:cs="宋体"/>
                <w:sz w:val="18"/>
                <w:szCs w:val="18"/>
              </w:rPr>
            </w:pPr>
            <w:r w:rsidRPr="00EA52D0">
              <w:rPr>
                <w:sz w:val="18"/>
                <w:szCs w:val="18"/>
              </w:rPr>
              <w:t>1</w:t>
            </w:r>
          </w:p>
        </w:tc>
        <w:tc>
          <w:tcPr>
            <w:tcW w:w="493" w:type="dxa"/>
            <w:vAlign w:val="center"/>
          </w:tcPr>
          <w:p w:rsidR="006D71EE" w:rsidRPr="00EA52D0" w:rsidRDefault="006D71EE" w:rsidP="006573B1">
            <w:pPr>
              <w:jc w:val="center"/>
              <w:rPr>
                <w:rFonts w:cs="宋体"/>
                <w:sz w:val="18"/>
                <w:szCs w:val="18"/>
              </w:rPr>
            </w:pPr>
            <w:r w:rsidRPr="00EA52D0">
              <w:rPr>
                <w:sz w:val="18"/>
                <w:szCs w:val="18"/>
              </w:rPr>
              <w:t>2</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c>
          <w:tcPr>
            <w:tcW w:w="493" w:type="dxa"/>
            <w:vAlign w:val="center"/>
          </w:tcPr>
          <w:p w:rsidR="006D71EE" w:rsidRPr="00EA52D0" w:rsidRDefault="006D71EE" w:rsidP="006573B1">
            <w:pPr>
              <w:jc w:val="center"/>
              <w:rPr>
                <w:rFonts w:cs="宋体"/>
                <w:sz w:val="18"/>
                <w:szCs w:val="18"/>
              </w:rPr>
            </w:pPr>
            <w:r w:rsidRPr="00EA52D0">
              <w:rPr>
                <w:rFonts w:cs="宋体"/>
                <w:sz w:val="18"/>
                <w:szCs w:val="18"/>
              </w:rPr>
              <w:t>1</w:t>
            </w:r>
          </w:p>
        </w:tc>
        <w:tc>
          <w:tcPr>
            <w:tcW w:w="494" w:type="dxa"/>
            <w:vAlign w:val="center"/>
          </w:tcPr>
          <w:p w:rsidR="006D71EE" w:rsidRPr="00EA52D0" w:rsidRDefault="006D71EE" w:rsidP="006573B1">
            <w:pPr>
              <w:jc w:val="center"/>
              <w:rPr>
                <w:rFonts w:cs="宋体"/>
                <w:sz w:val="18"/>
                <w:szCs w:val="18"/>
              </w:rPr>
            </w:pPr>
            <w:r w:rsidRPr="00EA52D0">
              <w:rPr>
                <w:sz w:val="18"/>
                <w:szCs w:val="18"/>
              </w:rPr>
              <w:t>1</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c>
          <w:tcPr>
            <w:tcW w:w="493" w:type="dxa"/>
            <w:vAlign w:val="center"/>
          </w:tcPr>
          <w:p w:rsidR="006D71EE" w:rsidRPr="00EA52D0" w:rsidRDefault="006D71EE" w:rsidP="006573B1">
            <w:pPr>
              <w:jc w:val="center"/>
              <w:rPr>
                <w:rFonts w:cs="宋体"/>
                <w:sz w:val="18"/>
                <w:szCs w:val="18"/>
              </w:rPr>
            </w:pPr>
            <w:r w:rsidRPr="00EA52D0">
              <w:rPr>
                <w:sz w:val="18"/>
                <w:szCs w:val="18"/>
              </w:rPr>
              <w:t>1</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r>
      <w:tr w:rsidR="006D71EE" w:rsidTr="006573B1">
        <w:trPr>
          <w:trHeight w:val="760"/>
          <w:jc w:val="center"/>
        </w:trPr>
        <w:tc>
          <w:tcPr>
            <w:tcW w:w="357" w:type="dxa"/>
            <w:vMerge/>
            <w:shd w:val="clear" w:color="auto" w:fill="D2EAF1"/>
            <w:vAlign w:val="center"/>
          </w:tcPr>
          <w:p w:rsidR="006D71EE" w:rsidRDefault="006D71EE" w:rsidP="006573B1">
            <w:pPr>
              <w:widowControl/>
              <w:spacing w:line="240" w:lineRule="exact"/>
              <w:jc w:val="center"/>
              <w:rPr>
                <w:bCs/>
                <w:color w:val="000000"/>
                <w:kern w:val="0"/>
                <w:sz w:val="18"/>
                <w:szCs w:val="18"/>
              </w:rPr>
            </w:pPr>
          </w:p>
        </w:tc>
        <w:tc>
          <w:tcPr>
            <w:tcW w:w="3076" w:type="dxa"/>
            <w:shd w:val="clear" w:color="auto" w:fill="D2EAF1"/>
            <w:vAlign w:val="center"/>
          </w:tcPr>
          <w:p w:rsidR="006D71EE" w:rsidRDefault="006D71EE" w:rsidP="006573B1">
            <w:pPr>
              <w:rPr>
                <w:sz w:val="20"/>
                <w:szCs w:val="20"/>
              </w:rPr>
            </w:pPr>
            <w:r>
              <w:rPr>
                <w:sz w:val="20"/>
                <w:szCs w:val="20"/>
              </w:rPr>
              <w:t>11.</w:t>
            </w:r>
            <w:r>
              <w:rPr>
                <w:sz w:val="20"/>
                <w:szCs w:val="20"/>
              </w:rPr>
              <w:t>省示范性普通高中招生名额的</w:t>
            </w:r>
            <w:r>
              <w:rPr>
                <w:sz w:val="20"/>
                <w:szCs w:val="20"/>
              </w:rPr>
              <w:t>70%</w:t>
            </w:r>
            <w:r>
              <w:rPr>
                <w:sz w:val="20"/>
                <w:szCs w:val="20"/>
              </w:rPr>
              <w:t>以上分配到县域内各初中。</w:t>
            </w:r>
          </w:p>
        </w:tc>
        <w:tc>
          <w:tcPr>
            <w:tcW w:w="735" w:type="dxa"/>
            <w:shd w:val="clear" w:color="auto" w:fill="DBEEF3"/>
            <w:vAlign w:val="center"/>
          </w:tcPr>
          <w:p w:rsidR="006D71EE" w:rsidRDefault="006D71EE" w:rsidP="006573B1">
            <w:pPr>
              <w:jc w:val="center"/>
              <w:rPr>
                <w:sz w:val="20"/>
                <w:szCs w:val="20"/>
              </w:rPr>
            </w:pPr>
            <w:r>
              <w:rPr>
                <w:sz w:val="20"/>
                <w:szCs w:val="20"/>
              </w:rPr>
              <w:t>2</w:t>
            </w:r>
          </w:p>
        </w:tc>
        <w:tc>
          <w:tcPr>
            <w:tcW w:w="493" w:type="dxa"/>
            <w:shd w:val="clear" w:color="auto" w:fill="DBEEF3"/>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BEEF3"/>
            <w:vAlign w:val="center"/>
          </w:tcPr>
          <w:p w:rsidR="006D71EE" w:rsidRPr="00EA52D0" w:rsidRDefault="006D71EE" w:rsidP="006573B1">
            <w:pPr>
              <w:jc w:val="center"/>
              <w:rPr>
                <w:rFonts w:cs="宋体"/>
                <w:sz w:val="18"/>
                <w:szCs w:val="18"/>
              </w:rPr>
            </w:pPr>
            <w:r w:rsidRPr="00EA52D0">
              <w:rPr>
                <w:sz w:val="18"/>
                <w:szCs w:val="18"/>
              </w:rPr>
              <w:t>2</w:t>
            </w:r>
          </w:p>
        </w:tc>
        <w:tc>
          <w:tcPr>
            <w:tcW w:w="493" w:type="dxa"/>
            <w:shd w:val="clear" w:color="auto" w:fill="DBEEF3"/>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BEEF3"/>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BEEF3"/>
            <w:vAlign w:val="center"/>
          </w:tcPr>
          <w:p w:rsidR="006D71EE" w:rsidRPr="00EA52D0" w:rsidRDefault="006D71EE" w:rsidP="006573B1">
            <w:pPr>
              <w:jc w:val="center"/>
              <w:rPr>
                <w:rFonts w:cs="宋体"/>
                <w:sz w:val="18"/>
                <w:szCs w:val="18"/>
              </w:rPr>
            </w:pPr>
            <w:r w:rsidRPr="00EA52D0">
              <w:rPr>
                <w:sz w:val="18"/>
                <w:szCs w:val="18"/>
              </w:rPr>
              <w:t>2</w:t>
            </w:r>
          </w:p>
        </w:tc>
        <w:tc>
          <w:tcPr>
            <w:tcW w:w="493" w:type="dxa"/>
            <w:shd w:val="clear" w:color="auto" w:fill="DBEEF3"/>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BEEF3"/>
            <w:vAlign w:val="center"/>
          </w:tcPr>
          <w:p w:rsidR="006D71EE" w:rsidRPr="00EA52D0" w:rsidRDefault="006D71EE" w:rsidP="006573B1">
            <w:pPr>
              <w:jc w:val="center"/>
              <w:rPr>
                <w:rFonts w:cs="宋体"/>
                <w:sz w:val="18"/>
                <w:szCs w:val="18"/>
              </w:rPr>
            </w:pPr>
            <w:r w:rsidRPr="00EA52D0">
              <w:rPr>
                <w:sz w:val="18"/>
                <w:szCs w:val="18"/>
              </w:rPr>
              <w:t>2</w:t>
            </w:r>
          </w:p>
        </w:tc>
        <w:tc>
          <w:tcPr>
            <w:tcW w:w="493" w:type="dxa"/>
            <w:shd w:val="clear" w:color="auto" w:fill="DBEEF3"/>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BEEF3"/>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BEEF3"/>
            <w:vAlign w:val="center"/>
          </w:tcPr>
          <w:p w:rsidR="006D71EE" w:rsidRPr="00EA52D0" w:rsidRDefault="006D71EE" w:rsidP="006573B1">
            <w:pPr>
              <w:jc w:val="center"/>
              <w:rPr>
                <w:rFonts w:cs="宋体"/>
                <w:sz w:val="18"/>
                <w:szCs w:val="18"/>
              </w:rPr>
            </w:pPr>
            <w:r w:rsidRPr="00EA52D0">
              <w:rPr>
                <w:sz w:val="18"/>
                <w:szCs w:val="18"/>
              </w:rPr>
              <w:t>2</w:t>
            </w:r>
          </w:p>
        </w:tc>
        <w:tc>
          <w:tcPr>
            <w:tcW w:w="493" w:type="dxa"/>
            <w:shd w:val="clear" w:color="auto" w:fill="DBEEF3"/>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BEEF3"/>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BEEF3"/>
            <w:vAlign w:val="center"/>
          </w:tcPr>
          <w:p w:rsidR="006D71EE" w:rsidRPr="00EA52D0" w:rsidRDefault="006D71EE" w:rsidP="006573B1">
            <w:pPr>
              <w:jc w:val="center"/>
              <w:rPr>
                <w:rFonts w:cs="宋体"/>
                <w:sz w:val="18"/>
                <w:szCs w:val="18"/>
              </w:rPr>
            </w:pPr>
            <w:r w:rsidRPr="00EA52D0">
              <w:rPr>
                <w:sz w:val="18"/>
                <w:szCs w:val="18"/>
              </w:rPr>
              <w:t>2</w:t>
            </w:r>
          </w:p>
        </w:tc>
        <w:tc>
          <w:tcPr>
            <w:tcW w:w="493" w:type="dxa"/>
            <w:shd w:val="clear" w:color="auto" w:fill="DBEEF3"/>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BEEF3"/>
            <w:vAlign w:val="center"/>
          </w:tcPr>
          <w:p w:rsidR="006D71EE" w:rsidRPr="00EA52D0" w:rsidRDefault="006D71EE" w:rsidP="006573B1">
            <w:pPr>
              <w:jc w:val="center"/>
              <w:rPr>
                <w:rFonts w:cs="宋体"/>
                <w:sz w:val="18"/>
                <w:szCs w:val="18"/>
              </w:rPr>
            </w:pPr>
            <w:r w:rsidRPr="00EA52D0">
              <w:rPr>
                <w:sz w:val="18"/>
                <w:szCs w:val="18"/>
              </w:rPr>
              <w:t>2</w:t>
            </w:r>
          </w:p>
        </w:tc>
        <w:tc>
          <w:tcPr>
            <w:tcW w:w="493" w:type="dxa"/>
            <w:shd w:val="clear" w:color="auto" w:fill="DBEEF3"/>
            <w:vAlign w:val="center"/>
          </w:tcPr>
          <w:p w:rsidR="006D71EE" w:rsidRPr="00EA52D0" w:rsidRDefault="006D71EE" w:rsidP="006573B1">
            <w:pPr>
              <w:jc w:val="center"/>
              <w:rPr>
                <w:rFonts w:cs="宋体"/>
                <w:sz w:val="18"/>
                <w:szCs w:val="18"/>
              </w:rPr>
            </w:pPr>
            <w:r w:rsidRPr="00EA52D0">
              <w:rPr>
                <w:rFonts w:cs="宋体"/>
                <w:sz w:val="18"/>
                <w:szCs w:val="18"/>
              </w:rPr>
              <w:t>2</w:t>
            </w:r>
          </w:p>
        </w:tc>
        <w:tc>
          <w:tcPr>
            <w:tcW w:w="494" w:type="dxa"/>
            <w:shd w:val="clear" w:color="auto" w:fill="DBEEF3"/>
            <w:vAlign w:val="center"/>
          </w:tcPr>
          <w:p w:rsidR="006D71EE" w:rsidRPr="00EA52D0" w:rsidRDefault="006D71EE" w:rsidP="006573B1">
            <w:pPr>
              <w:jc w:val="center"/>
              <w:rPr>
                <w:rFonts w:cs="宋体"/>
                <w:sz w:val="18"/>
                <w:szCs w:val="18"/>
              </w:rPr>
            </w:pPr>
            <w:r w:rsidRPr="00EA52D0">
              <w:rPr>
                <w:sz w:val="18"/>
                <w:szCs w:val="18"/>
              </w:rPr>
              <w:t>1.5</w:t>
            </w:r>
          </w:p>
        </w:tc>
        <w:tc>
          <w:tcPr>
            <w:tcW w:w="494" w:type="dxa"/>
            <w:shd w:val="clear" w:color="auto" w:fill="DBEEF3"/>
            <w:vAlign w:val="center"/>
          </w:tcPr>
          <w:p w:rsidR="006D71EE" w:rsidRPr="00EA52D0" w:rsidRDefault="006D71EE" w:rsidP="006573B1">
            <w:pPr>
              <w:jc w:val="center"/>
              <w:rPr>
                <w:rFonts w:cs="宋体"/>
                <w:sz w:val="18"/>
                <w:szCs w:val="18"/>
              </w:rPr>
            </w:pPr>
            <w:r w:rsidRPr="00EA52D0">
              <w:rPr>
                <w:sz w:val="18"/>
                <w:szCs w:val="18"/>
              </w:rPr>
              <w:t>2</w:t>
            </w:r>
          </w:p>
        </w:tc>
        <w:tc>
          <w:tcPr>
            <w:tcW w:w="493" w:type="dxa"/>
            <w:shd w:val="clear" w:color="auto" w:fill="DBEEF3"/>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BEEF3"/>
            <w:vAlign w:val="center"/>
          </w:tcPr>
          <w:p w:rsidR="006D71EE" w:rsidRPr="00EA52D0" w:rsidRDefault="006D71EE" w:rsidP="006573B1">
            <w:pPr>
              <w:jc w:val="center"/>
              <w:rPr>
                <w:rFonts w:cs="宋体"/>
                <w:sz w:val="18"/>
                <w:szCs w:val="18"/>
              </w:rPr>
            </w:pPr>
            <w:r w:rsidRPr="00EA52D0">
              <w:rPr>
                <w:sz w:val="18"/>
                <w:szCs w:val="18"/>
              </w:rPr>
              <w:t>2</w:t>
            </w:r>
          </w:p>
        </w:tc>
        <w:tc>
          <w:tcPr>
            <w:tcW w:w="494" w:type="dxa"/>
            <w:shd w:val="clear" w:color="auto" w:fill="DBEEF3"/>
            <w:vAlign w:val="center"/>
          </w:tcPr>
          <w:p w:rsidR="006D71EE" w:rsidRPr="00EA52D0" w:rsidRDefault="006D71EE" w:rsidP="006573B1">
            <w:pPr>
              <w:jc w:val="center"/>
              <w:rPr>
                <w:rFonts w:cs="宋体"/>
                <w:sz w:val="18"/>
                <w:szCs w:val="18"/>
              </w:rPr>
            </w:pPr>
            <w:r w:rsidRPr="00EA52D0">
              <w:rPr>
                <w:sz w:val="18"/>
                <w:szCs w:val="18"/>
              </w:rPr>
              <w:t>2</w:t>
            </w:r>
          </w:p>
        </w:tc>
      </w:tr>
      <w:tr w:rsidR="006D71EE" w:rsidTr="006573B1">
        <w:trPr>
          <w:trHeight w:val="283"/>
          <w:jc w:val="center"/>
        </w:trPr>
        <w:tc>
          <w:tcPr>
            <w:tcW w:w="357" w:type="dxa"/>
            <w:vMerge w:val="restart"/>
            <w:shd w:val="clear" w:color="auto" w:fill="D2EAF1"/>
            <w:vAlign w:val="center"/>
          </w:tcPr>
          <w:p w:rsidR="006D71EE" w:rsidRDefault="006D71EE" w:rsidP="006573B1">
            <w:pPr>
              <w:widowControl/>
              <w:spacing w:line="240" w:lineRule="exact"/>
              <w:jc w:val="center"/>
              <w:rPr>
                <w:bCs/>
                <w:color w:val="000000"/>
                <w:kern w:val="0"/>
                <w:sz w:val="18"/>
                <w:szCs w:val="18"/>
              </w:rPr>
            </w:pPr>
            <w:r>
              <w:rPr>
                <w:bCs/>
                <w:color w:val="000000"/>
                <w:kern w:val="0"/>
                <w:sz w:val="18"/>
                <w:szCs w:val="18"/>
              </w:rPr>
              <w:t>保障机制</w:t>
            </w:r>
          </w:p>
        </w:tc>
        <w:tc>
          <w:tcPr>
            <w:tcW w:w="3076" w:type="dxa"/>
            <w:shd w:val="clear" w:color="auto" w:fill="D2EAF1"/>
            <w:vAlign w:val="center"/>
          </w:tcPr>
          <w:p w:rsidR="006D71EE" w:rsidRDefault="006D71EE" w:rsidP="006573B1">
            <w:pPr>
              <w:rPr>
                <w:sz w:val="20"/>
                <w:szCs w:val="20"/>
              </w:rPr>
            </w:pPr>
            <w:r>
              <w:rPr>
                <w:sz w:val="20"/>
                <w:szCs w:val="20"/>
              </w:rPr>
              <w:t>12.</w:t>
            </w:r>
            <w:r>
              <w:rPr>
                <w:sz w:val="20"/>
                <w:szCs w:val="20"/>
              </w:rPr>
              <w:t>制定分年度义务教育均衡发展工作目标和措施，明确县级政府及相关部门工作责任。</w:t>
            </w:r>
          </w:p>
        </w:tc>
        <w:tc>
          <w:tcPr>
            <w:tcW w:w="735" w:type="dxa"/>
            <w:vAlign w:val="center"/>
          </w:tcPr>
          <w:p w:rsidR="006D71EE" w:rsidRDefault="006D71EE" w:rsidP="006573B1">
            <w:pPr>
              <w:jc w:val="center"/>
              <w:rPr>
                <w:color w:val="000000"/>
                <w:sz w:val="20"/>
                <w:szCs w:val="20"/>
              </w:rPr>
            </w:pPr>
            <w:r>
              <w:rPr>
                <w:color w:val="000000"/>
                <w:sz w:val="20"/>
                <w:szCs w:val="20"/>
              </w:rPr>
              <w:t>2</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1.5</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1.5</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vAlign w:val="center"/>
          </w:tcPr>
          <w:p w:rsidR="006D71EE" w:rsidRPr="00EA52D0" w:rsidRDefault="006D71EE" w:rsidP="006573B1">
            <w:pPr>
              <w:jc w:val="center"/>
              <w:rPr>
                <w:rFonts w:cs="宋体"/>
                <w:color w:val="000000"/>
                <w:sz w:val="18"/>
                <w:szCs w:val="18"/>
              </w:rPr>
            </w:pPr>
            <w:r w:rsidRPr="00EA52D0">
              <w:rPr>
                <w:rFonts w:cs="宋体"/>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r>
      <w:tr w:rsidR="006D71EE" w:rsidTr="006573B1">
        <w:trPr>
          <w:trHeight w:val="563"/>
          <w:jc w:val="center"/>
        </w:trPr>
        <w:tc>
          <w:tcPr>
            <w:tcW w:w="357" w:type="dxa"/>
            <w:vMerge/>
            <w:shd w:val="clear" w:color="auto" w:fill="D2EAF1"/>
            <w:vAlign w:val="center"/>
          </w:tcPr>
          <w:p w:rsidR="006D71EE" w:rsidRDefault="006D71EE" w:rsidP="006573B1">
            <w:pPr>
              <w:widowControl/>
              <w:spacing w:line="240" w:lineRule="exact"/>
              <w:jc w:val="center"/>
              <w:rPr>
                <w:b/>
                <w:bCs/>
                <w:color w:val="000000"/>
                <w:kern w:val="0"/>
                <w:sz w:val="18"/>
                <w:szCs w:val="18"/>
              </w:rPr>
            </w:pPr>
          </w:p>
        </w:tc>
        <w:tc>
          <w:tcPr>
            <w:tcW w:w="3076" w:type="dxa"/>
            <w:shd w:val="clear" w:color="auto" w:fill="D2EAF1"/>
            <w:vAlign w:val="center"/>
          </w:tcPr>
          <w:p w:rsidR="006D71EE" w:rsidRDefault="006D71EE" w:rsidP="006573B1">
            <w:pPr>
              <w:rPr>
                <w:sz w:val="20"/>
                <w:szCs w:val="20"/>
              </w:rPr>
            </w:pPr>
            <w:r>
              <w:rPr>
                <w:sz w:val="20"/>
                <w:szCs w:val="20"/>
              </w:rPr>
              <w:t>13.</w:t>
            </w:r>
            <w:r>
              <w:rPr>
                <w:sz w:val="20"/>
                <w:szCs w:val="20"/>
              </w:rPr>
              <w:t>有年度目标管理考核办法。</w:t>
            </w:r>
          </w:p>
        </w:tc>
        <w:tc>
          <w:tcPr>
            <w:tcW w:w="735" w:type="dxa"/>
            <w:shd w:val="clear" w:color="auto" w:fill="D2EAF1"/>
            <w:vAlign w:val="center"/>
          </w:tcPr>
          <w:p w:rsidR="006D71EE" w:rsidRDefault="006D71EE" w:rsidP="006573B1">
            <w:pPr>
              <w:jc w:val="center"/>
              <w:rPr>
                <w:color w:val="000000"/>
                <w:sz w:val="20"/>
                <w:szCs w:val="20"/>
              </w:rPr>
            </w:pPr>
            <w:r>
              <w:rPr>
                <w:color w:val="000000"/>
                <w:sz w:val="20"/>
                <w:szCs w:val="20"/>
              </w:rPr>
              <w:t>2</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rFonts w:cs="宋体"/>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r>
      <w:tr w:rsidR="006D71EE" w:rsidTr="006573B1">
        <w:trPr>
          <w:trHeight w:val="599"/>
          <w:jc w:val="center"/>
        </w:trPr>
        <w:tc>
          <w:tcPr>
            <w:tcW w:w="357" w:type="dxa"/>
            <w:vMerge/>
            <w:shd w:val="clear" w:color="auto" w:fill="D2EAF1"/>
            <w:vAlign w:val="center"/>
          </w:tcPr>
          <w:p w:rsidR="006D71EE" w:rsidRDefault="006D71EE" w:rsidP="006573B1">
            <w:pPr>
              <w:widowControl/>
              <w:spacing w:line="240" w:lineRule="exact"/>
              <w:jc w:val="center"/>
              <w:rPr>
                <w:b/>
                <w:bCs/>
                <w:color w:val="000000"/>
                <w:kern w:val="0"/>
                <w:sz w:val="18"/>
                <w:szCs w:val="18"/>
              </w:rPr>
            </w:pPr>
          </w:p>
        </w:tc>
        <w:tc>
          <w:tcPr>
            <w:tcW w:w="3076" w:type="dxa"/>
            <w:shd w:val="clear" w:color="auto" w:fill="D2EAF1"/>
            <w:vAlign w:val="center"/>
          </w:tcPr>
          <w:p w:rsidR="006D71EE" w:rsidRDefault="006D71EE" w:rsidP="006573B1">
            <w:pPr>
              <w:rPr>
                <w:sz w:val="20"/>
                <w:szCs w:val="20"/>
              </w:rPr>
            </w:pPr>
            <w:r>
              <w:rPr>
                <w:sz w:val="20"/>
                <w:szCs w:val="20"/>
              </w:rPr>
              <w:t>14.</w:t>
            </w:r>
            <w:r>
              <w:rPr>
                <w:sz w:val="20"/>
                <w:szCs w:val="20"/>
              </w:rPr>
              <w:t>目标和措施得以落实。</w:t>
            </w:r>
          </w:p>
        </w:tc>
        <w:tc>
          <w:tcPr>
            <w:tcW w:w="735" w:type="dxa"/>
            <w:vAlign w:val="center"/>
          </w:tcPr>
          <w:p w:rsidR="006D71EE" w:rsidRDefault="006D71EE" w:rsidP="006573B1">
            <w:pPr>
              <w:jc w:val="center"/>
              <w:rPr>
                <w:color w:val="000000"/>
                <w:sz w:val="20"/>
                <w:szCs w:val="20"/>
              </w:rPr>
            </w:pPr>
            <w:r>
              <w:rPr>
                <w:color w:val="000000"/>
                <w:sz w:val="20"/>
                <w:szCs w:val="20"/>
              </w:rPr>
              <w:t>2</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1.5</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vAlign w:val="center"/>
          </w:tcPr>
          <w:p w:rsidR="006D71EE" w:rsidRPr="00EA52D0" w:rsidRDefault="006D71EE" w:rsidP="006573B1">
            <w:pPr>
              <w:jc w:val="center"/>
              <w:rPr>
                <w:rFonts w:cs="宋体"/>
                <w:color w:val="000000"/>
                <w:sz w:val="18"/>
                <w:szCs w:val="18"/>
              </w:rPr>
            </w:pPr>
            <w:r w:rsidRPr="00EA52D0">
              <w:rPr>
                <w:rFonts w:cs="宋体"/>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r>
      <w:tr w:rsidR="006D71EE" w:rsidTr="006573B1">
        <w:trPr>
          <w:trHeight w:val="577"/>
          <w:jc w:val="center"/>
        </w:trPr>
        <w:tc>
          <w:tcPr>
            <w:tcW w:w="357" w:type="dxa"/>
            <w:vMerge/>
            <w:shd w:val="clear" w:color="auto" w:fill="D2EAF1"/>
            <w:vAlign w:val="center"/>
          </w:tcPr>
          <w:p w:rsidR="006D71EE" w:rsidRDefault="006D71EE" w:rsidP="006573B1">
            <w:pPr>
              <w:widowControl/>
              <w:spacing w:line="240" w:lineRule="exact"/>
              <w:jc w:val="center"/>
              <w:rPr>
                <w:b/>
                <w:bCs/>
                <w:color w:val="000000"/>
                <w:kern w:val="0"/>
                <w:sz w:val="18"/>
                <w:szCs w:val="18"/>
              </w:rPr>
            </w:pPr>
          </w:p>
        </w:tc>
        <w:tc>
          <w:tcPr>
            <w:tcW w:w="3076" w:type="dxa"/>
            <w:shd w:val="clear" w:color="auto" w:fill="D2EAF1"/>
            <w:vAlign w:val="center"/>
          </w:tcPr>
          <w:p w:rsidR="006D71EE" w:rsidRDefault="006D71EE" w:rsidP="006573B1">
            <w:pPr>
              <w:rPr>
                <w:sz w:val="20"/>
                <w:szCs w:val="20"/>
              </w:rPr>
            </w:pPr>
            <w:r>
              <w:rPr>
                <w:sz w:val="20"/>
                <w:szCs w:val="20"/>
              </w:rPr>
              <w:t>15.</w:t>
            </w:r>
            <w:r>
              <w:rPr>
                <w:sz w:val="20"/>
                <w:szCs w:val="20"/>
              </w:rPr>
              <w:t>义务教育经费在财政预算中单列。</w:t>
            </w:r>
          </w:p>
        </w:tc>
        <w:tc>
          <w:tcPr>
            <w:tcW w:w="735" w:type="dxa"/>
            <w:shd w:val="clear" w:color="auto" w:fill="D2EAF1"/>
            <w:vAlign w:val="center"/>
          </w:tcPr>
          <w:p w:rsidR="006D71EE" w:rsidRDefault="006D71EE" w:rsidP="006573B1">
            <w:pPr>
              <w:jc w:val="center"/>
              <w:rPr>
                <w:color w:val="000000"/>
                <w:sz w:val="20"/>
                <w:szCs w:val="20"/>
              </w:rPr>
            </w:pPr>
            <w:r>
              <w:rPr>
                <w:color w:val="000000"/>
                <w:sz w:val="20"/>
                <w:szCs w:val="20"/>
              </w:rPr>
              <w:t>2</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1</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rFonts w:cs="宋体"/>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r>
      <w:tr w:rsidR="006D71EE" w:rsidTr="006573B1">
        <w:trPr>
          <w:trHeight w:val="410"/>
          <w:jc w:val="center"/>
        </w:trPr>
        <w:tc>
          <w:tcPr>
            <w:tcW w:w="357" w:type="dxa"/>
            <w:vMerge/>
            <w:shd w:val="clear" w:color="auto" w:fill="D2EAF1"/>
            <w:vAlign w:val="center"/>
          </w:tcPr>
          <w:p w:rsidR="006D71EE" w:rsidRDefault="006D71EE" w:rsidP="006573B1">
            <w:pPr>
              <w:widowControl/>
              <w:spacing w:line="240" w:lineRule="exact"/>
              <w:jc w:val="center"/>
              <w:rPr>
                <w:b/>
                <w:bCs/>
                <w:color w:val="000000"/>
                <w:kern w:val="0"/>
                <w:sz w:val="18"/>
                <w:szCs w:val="18"/>
              </w:rPr>
            </w:pPr>
          </w:p>
        </w:tc>
        <w:tc>
          <w:tcPr>
            <w:tcW w:w="3076" w:type="dxa"/>
            <w:shd w:val="clear" w:color="auto" w:fill="D2EAF1"/>
            <w:vAlign w:val="center"/>
          </w:tcPr>
          <w:p w:rsidR="006D71EE" w:rsidRDefault="006D71EE" w:rsidP="006573B1">
            <w:pPr>
              <w:rPr>
                <w:sz w:val="20"/>
                <w:szCs w:val="20"/>
              </w:rPr>
            </w:pPr>
            <w:r>
              <w:rPr>
                <w:sz w:val="20"/>
                <w:szCs w:val="20"/>
              </w:rPr>
              <w:t>16.</w:t>
            </w:r>
            <w:r>
              <w:rPr>
                <w:sz w:val="20"/>
                <w:szCs w:val="20"/>
              </w:rPr>
              <w:t>生均公用经费达到省定要求。</w:t>
            </w:r>
          </w:p>
        </w:tc>
        <w:tc>
          <w:tcPr>
            <w:tcW w:w="735" w:type="dxa"/>
            <w:vAlign w:val="center"/>
          </w:tcPr>
          <w:p w:rsidR="006D71EE" w:rsidRDefault="006D71EE" w:rsidP="006573B1">
            <w:pPr>
              <w:jc w:val="center"/>
              <w:rPr>
                <w:color w:val="000000"/>
                <w:sz w:val="20"/>
                <w:szCs w:val="20"/>
              </w:rPr>
            </w:pPr>
            <w:r>
              <w:rPr>
                <w:color w:val="000000"/>
                <w:sz w:val="20"/>
                <w:szCs w:val="20"/>
              </w:rPr>
              <w:t>1</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sz w:val="18"/>
                <w:szCs w:val="18"/>
              </w:rPr>
            </w:pPr>
            <w:r w:rsidRPr="00EA52D0">
              <w:rPr>
                <w:sz w:val="18"/>
                <w:szCs w:val="18"/>
              </w:rPr>
              <w:t>1</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0.5</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3" w:type="dxa"/>
            <w:vAlign w:val="center"/>
          </w:tcPr>
          <w:p w:rsidR="006D71EE" w:rsidRPr="00EA52D0" w:rsidRDefault="006D71EE" w:rsidP="006573B1">
            <w:pPr>
              <w:jc w:val="center"/>
              <w:rPr>
                <w:rFonts w:cs="宋体"/>
                <w:color w:val="000000"/>
                <w:sz w:val="18"/>
                <w:szCs w:val="18"/>
              </w:rPr>
            </w:pPr>
            <w:r w:rsidRPr="00EA52D0">
              <w:rPr>
                <w:rFonts w:cs="宋体"/>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r>
      <w:tr w:rsidR="006D71EE" w:rsidTr="006573B1">
        <w:trPr>
          <w:trHeight w:val="513"/>
          <w:jc w:val="center"/>
        </w:trPr>
        <w:tc>
          <w:tcPr>
            <w:tcW w:w="357" w:type="dxa"/>
            <w:vMerge/>
            <w:shd w:val="clear" w:color="auto" w:fill="D2EAF1"/>
            <w:vAlign w:val="center"/>
          </w:tcPr>
          <w:p w:rsidR="006D71EE" w:rsidRDefault="006D71EE" w:rsidP="006573B1">
            <w:pPr>
              <w:widowControl/>
              <w:spacing w:line="240" w:lineRule="exact"/>
              <w:jc w:val="center"/>
              <w:rPr>
                <w:b/>
                <w:bCs/>
                <w:color w:val="000000"/>
                <w:kern w:val="0"/>
                <w:sz w:val="18"/>
                <w:szCs w:val="18"/>
              </w:rPr>
            </w:pPr>
          </w:p>
        </w:tc>
        <w:tc>
          <w:tcPr>
            <w:tcW w:w="3076" w:type="dxa"/>
            <w:shd w:val="clear" w:color="auto" w:fill="D2EAF1"/>
            <w:vAlign w:val="center"/>
          </w:tcPr>
          <w:p w:rsidR="006D71EE" w:rsidRDefault="006D71EE" w:rsidP="006573B1">
            <w:pPr>
              <w:rPr>
                <w:sz w:val="20"/>
                <w:szCs w:val="20"/>
              </w:rPr>
            </w:pPr>
            <w:r>
              <w:rPr>
                <w:sz w:val="20"/>
                <w:szCs w:val="20"/>
              </w:rPr>
              <w:t>17.</w:t>
            </w:r>
            <w:r>
              <w:rPr>
                <w:sz w:val="20"/>
                <w:szCs w:val="20"/>
              </w:rPr>
              <w:t>近三年实现教育经费</w:t>
            </w:r>
            <w:r>
              <w:rPr>
                <w:sz w:val="20"/>
                <w:szCs w:val="20"/>
              </w:rPr>
              <w:t>“</w:t>
            </w:r>
            <w:r>
              <w:rPr>
                <w:sz w:val="20"/>
                <w:szCs w:val="20"/>
              </w:rPr>
              <w:t>三个增长</w:t>
            </w:r>
            <w:r>
              <w:rPr>
                <w:sz w:val="20"/>
                <w:szCs w:val="20"/>
              </w:rPr>
              <w:t>”</w:t>
            </w:r>
            <w:r>
              <w:rPr>
                <w:sz w:val="20"/>
                <w:szCs w:val="20"/>
              </w:rPr>
              <w:t>。</w:t>
            </w:r>
          </w:p>
        </w:tc>
        <w:tc>
          <w:tcPr>
            <w:tcW w:w="735" w:type="dxa"/>
            <w:shd w:val="clear" w:color="auto" w:fill="D2EAF1"/>
            <w:vAlign w:val="center"/>
          </w:tcPr>
          <w:p w:rsidR="006D71EE" w:rsidRDefault="006D71EE" w:rsidP="006573B1">
            <w:pPr>
              <w:jc w:val="center"/>
              <w:rPr>
                <w:color w:val="000000"/>
                <w:sz w:val="20"/>
                <w:szCs w:val="20"/>
              </w:rPr>
            </w:pPr>
            <w:r>
              <w:rPr>
                <w:color w:val="000000"/>
                <w:sz w:val="20"/>
                <w:szCs w:val="20"/>
              </w:rPr>
              <w:t>5</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3</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3.5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rFonts w:cs="宋体"/>
                <w:color w:val="000000"/>
                <w:sz w:val="18"/>
                <w:szCs w:val="18"/>
              </w:rPr>
              <w:t>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r>
      <w:tr w:rsidR="006D71EE" w:rsidTr="006573B1">
        <w:trPr>
          <w:trHeight w:val="573"/>
          <w:jc w:val="center"/>
        </w:trPr>
        <w:tc>
          <w:tcPr>
            <w:tcW w:w="357" w:type="dxa"/>
            <w:vMerge/>
            <w:shd w:val="clear" w:color="auto" w:fill="D2EAF1"/>
            <w:vAlign w:val="center"/>
          </w:tcPr>
          <w:p w:rsidR="006D71EE" w:rsidRDefault="006D71EE" w:rsidP="006573B1">
            <w:pPr>
              <w:spacing w:line="240" w:lineRule="exact"/>
              <w:jc w:val="center"/>
              <w:rPr>
                <w:b/>
                <w:bCs/>
                <w:color w:val="000000"/>
                <w:kern w:val="0"/>
                <w:sz w:val="18"/>
                <w:szCs w:val="18"/>
              </w:rPr>
            </w:pPr>
          </w:p>
        </w:tc>
        <w:tc>
          <w:tcPr>
            <w:tcW w:w="3076" w:type="dxa"/>
            <w:shd w:val="clear" w:color="auto" w:fill="D2EAF1"/>
            <w:vAlign w:val="center"/>
          </w:tcPr>
          <w:p w:rsidR="006D71EE" w:rsidRDefault="006D71EE" w:rsidP="006573B1">
            <w:pPr>
              <w:rPr>
                <w:sz w:val="20"/>
                <w:szCs w:val="20"/>
              </w:rPr>
            </w:pPr>
            <w:r>
              <w:rPr>
                <w:sz w:val="20"/>
                <w:szCs w:val="20"/>
              </w:rPr>
              <w:t>18.</w:t>
            </w:r>
            <w:r>
              <w:rPr>
                <w:sz w:val="20"/>
                <w:szCs w:val="20"/>
              </w:rPr>
              <w:t>近三年地方教育附加及时、足额拨付。</w:t>
            </w:r>
          </w:p>
        </w:tc>
        <w:tc>
          <w:tcPr>
            <w:tcW w:w="735" w:type="dxa"/>
            <w:vAlign w:val="center"/>
          </w:tcPr>
          <w:p w:rsidR="006D71EE" w:rsidRDefault="006D71EE" w:rsidP="006573B1">
            <w:pPr>
              <w:jc w:val="center"/>
              <w:rPr>
                <w:color w:val="000000"/>
                <w:sz w:val="20"/>
                <w:szCs w:val="20"/>
              </w:rPr>
            </w:pPr>
            <w:r>
              <w:rPr>
                <w:color w:val="000000"/>
                <w:sz w:val="20"/>
                <w:szCs w:val="20"/>
              </w:rPr>
              <w:t>3</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vAlign w:val="center"/>
          </w:tcPr>
          <w:p w:rsidR="006D71EE" w:rsidRPr="00EA52D0" w:rsidRDefault="006D71EE" w:rsidP="006573B1">
            <w:pPr>
              <w:jc w:val="center"/>
              <w:rPr>
                <w:rFonts w:cs="宋体"/>
                <w:sz w:val="18"/>
                <w:szCs w:val="18"/>
              </w:rPr>
            </w:pPr>
            <w:r w:rsidRPr="00EA52D0">
              <w:rPr>
                <w:sz w:val="18"/>
                <w:szCs w:val="18"/>
              </w:rPr>
              <w:t>3</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2.5</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3" w:type="dxa"/>
            <w:vAlign w:val="center"/>
          </w:tcPr>
          <w:p w:rsidR="006D71EE" w:rsidRPr="00EA52D0" w:rsidRDefault="006D71EE" w:rsidP="006573B1">
            <w:pPr>
              <w:jc w:val="center"/>
              <w:rPr>
                <w:rFonts w:cs="宋体"/>
                <w:color w:val="000000"/>
                <w:sz w:val="18"/>
                <w:szCs w:val="18"/>
              </w:rPr>
            </w:pPr>
            <w:r w:rsidRPr="00EA52D0">
              <w:rPr>
                <w:rFonts w:cs="宋体"/>
                <w:color w:val="000000"/>
                <w:sz w:val="18"/>
                <w:szCs w:val="18"/>
              </w:rPr>
              <w:t>2.5</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r>
      <w:tr w:rsidR="006D71EE" w:rsidTr="006573B1">
        <w:trPr>
          <w:trHeight w:val="588"/>
          <w:jc w:val="center"/>
        </w:trPr>
        <w:tc>
          <w:tcPr>
            <w:tcW w:w="357" w:type="dxa"/>
            <w:vMerge/>
            <w:shd w:val="clear" w:color="auto" w:fill="D2EAF1"/>
            <w:vAlign w:val="center"/>
          </w:tcPr>
          <w:p w:rsidR="006D71EE" w:rsidRDefault="006D71EE" w:rsidP="006573B1">
            <w:pPr>
              <w:widowControl/>
              <w:spacing w:line="240" w:lineRule="exact"/>
              <w:jc w:val="center"/>
              <w:rPr>
                <w:b/>
                <w:bCs/>
                <w:color w:val="000000"/>
                <w:kern w:val="0"/>
                <w:sz w:val="18"/>
                <w:szCs w:val="18"/>
              </w:rPr>
            </w:pPr>
          </w:p>
        </w:tc>
        <w:tc>
          <w:tcPr>
            <w:tcW w:w="3076" w:type="dxa"/>
            <w:shd w:val="clear" w:color="auto" w:fill="D2EAF1"/>
            <w:vAlign w:val="center"/>
          </w:tcPr>
          <w:p w:rsidR="006D71EE" w:rsidRDefault="006D71EE" w:rsidP="006573B1">
            <w:pPr>
              <w:rPr>
                <w:sz w:val="20"/>
                <w:szCs w:val="20"/>
              </w:rPr>
            </w:pPr>
            <w:r>
              <w:rPr>
                <w:sz w:val="20"/>
                <w:szCs w:val="20"/>
              </w:rPr>
              <w:t>19.</w:t>
            </w:r>
            <w:r>
              <w:rPr>
                <w:sz w:val="20"/>
                <w:szCs w:val="20"/>
              </w:rPr>
              <w:t>有县级薄弱校改造计划并实施。</w:t>
            </w:r>
          </w:p>
        </w:tc>
        <w:tc>
          <w:tcPr>
            <w:tcW w:w="735" w:type="dxa"/>
            <w:shd w:val="clear" w:color="auto" w:fill="D2EAF1"/>
            <w:vAlign w:val="center"/>
          </w:tcPr>
          <w:p w:rsidR="006D71EE" w:rsidRDefault="006D71EE" w:rsidP="006573B1">
            <w:pPr>
              <w:jc w:val="center"/>
              <w:rPr>
                <w:color w:val="000000"/>
                <w:sz w:val="20"/>
                <w:szCs w:val="20"/>
              </w:rPr>
            </w:pPr>
            <w:r>
              <w:rPr>
                <w:color w:val="000000"/>
                <w:sz w:val="20"/>
                <w:szCs w:val="20"/>
              </w:rPr>
              <w:t>2</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rFonts w:cs="宋体"/>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r>
      <w:tr w:rsidR="006D71EE" w:rsidTr="006573B1">
        <w:trPr>
          <w:trHeight w:val="593"/>
          <w:jc w:val="center"/>
        </w:trPr>
        <w:tc>
          <w:tcPr>
            <w:tcW w:w="357" w:type="dxa"/>
            <w:vMerge/>
            <w:shd w:val="clear" w:color="auto" w:fill="D2EAF1"/>
            <w:vAlign w:val="center"/>
          </w:tcPr>
          <w:p w:rsidR="006D71EE" w:rsidRDefault="006D71EE" w:rsidP="006573B1">
            <w:pPr>
              <w:widowControl/>
              <w:spacing w:line="240" w:lineRule="exact"/>
              <w:jc w:val="center"/>
              <w:rPr>
                <w:b/>
                <w:bCs/>
                <w:color w:val="000000"/>
                <w:kern w:val="0"/>
                <w:sz w:val="18"/>
                <w:szCs w:val="18"/>
              </w:rPr>
            </w:pPr>
          </w:p>
        </w:tc>
        <w:tc>
          <w:tcPr>
            <w:tcW w:w="3076" w:type="dxa"/>
            <w:shd w:val="clear" w:color="auto" w:fill="D2EAF1"/>
            <w:vAlign w:val="center"/>
          </w:tcPr>
          <w:p w:rsidR="006D71EE" w:rsidRDefault="006D71EE" w:rsidP="006573B1">
            <w:pPr>
              <w:rPr>
                <w:sz w:val="20"/>
                <w:szCs w:val="20"/>
              </w:rPr>
            </w:pPr>
            <w:r>
              <w:rPr>
                <w:sz w:val="20"/>
                <w:szCs w:val="20"/>
              </w:rPr>
              <w:t>20.</w:t>
            </w:r>
            <w:r>
              <w:rPr>
                <w:sz w:val="20"/>
                <w:szCs w:val="20"/>
              </w:rPr>
              <w:t>按规定完成国家、省薄弱校改造项目，年度薄弱学校校园校舍建设项目原则上应当在资金下达到县后</w:t>
            </w:r>
            <w:r>
              <w:rPr>
                <w:sz w:val="20"/>
                <w:szCs w:val="20"/>
              </w:rPr>
              <w:t>18</w:t>
            </w:r>
            <w:r>
              <w:rPr>
                <w:sz w:val="20"/>
                <w:szCs w:val="20"/>
              </w:rPr>
              <w:t>个月内完成。</w:t>
            </w:r>
          </w:p>
        </w:tc>
        <w:tc>
          <w:tcPr>
            <w:tcW w:w="735" w:type="dxa"/>
            <w:vAlign w:val="center"/>
          </w:tcPr>
          <w:p w:rsidR="006D71EE" w:rsidRDefault="006D71EE" w:rsidP="006573B1">
            <w:pPr>
              <w:jc w:val="center"/>
              <w:rPr>
                <w:color w:val="000000"/>
                <w:sz w:val="20"/>
                <w:szCs w:val="20"/>
              </w:rPr>
            </w:pPr>
            <w:r>
              <w:rPr>
                <w:color w:val="000000"/>
                <w:sz w:val="20"/>
                <w:szCs w:val="20"/>
              </w:rPr>
              <w:t>2</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vAlign w:val="center"/>
          </w:tcPr>
          <w:p w:rsidR="006D71EE" w:rsidRPr="00EA52D0" w:rsidRDefault="006D71EE" w:rsidP="006573B1">
            <w:pPr>
              <w:jc w:val="center"/>
              <w:rPr>
                <w:rFonts w:cs="宋体"/>
                <w:color w:val="000000"/>
                <w:sz w:val="18"/>
                <w:szCs w:val="18"/>
              </w:rPr>
            </w:pPr>
            <w:r w:rsidRPr="00EA52D0">
              <w:rPr>
                <w:rFonts w:cs="宋体"/>
                <w:color w:val="000000"/>
                <w:sz w:val="18"/>
                <w:szCs w:val="18"/>
              </w:rPr>
              <w:t>1.5</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r>
      <w:tr w:rsidR="006D71EE" w:rsidTr="006573B1">
        <w:trPr>
          <w:trHeight w:val="601"/>
          <w:jc w:val="center"/>
        </w:trPr>
        <w:tc>
          <w:tcPr>
            <w:tcW w:w="357" w:type="dxa"/>
            <w:vMerge/>
            <w:shd w:val="clear" w:color="auto" w:fill="D2EAF1"/>
            <w:vAlign w:val="center"/>
          </w:tcPr>
          <w:p w:rsidR="006D71EE" w:rsidRDefault="006D71EE" w:rsidP="006573B1">
            <w:pPr>
              <w:widowControl/>
              <w:spacing w:line="240" w:lineRule="exact"/>
              <w:jc w:val="center"/>
              <w:rPr>
                <w:b/>
                <w:bCs/>
                <w:color w:val="000000"/>
                <w:kern w:val="0"/>
                <w:sz w:val="18"/>
                <w:szCs w:val="18"/>
              </w:rPr>
            </w:pPr>
          </w:p>
        </w:tc>
        <w:tc>
          <w:tcPr>
            <w:tcW w:w="3076" w:type="dxa"/>
            <w:shd w:val="clear" w:color="auto" w:fill="D2EAF1"/>
            <w:vAlign w:val="center"/>
          </w:tcPr>
          <w:p w:rsidR="006D71EE" w:rsidRDefault="006D71EE" w:rsidP="006573B1">
            <w:pPr>
              <w:rPr>
                <w:sz w:val="20"/>
                <w:szCs w:val="20"/>
              </w:rPr>
            </w:pPr>
            <w:r>
              <w:rPr>
                <w:sz w:val="20"/>
                <w:szCs w:val="20"/>
              </w:rPr>
              <w:t>21.</w:t>
            </w:r>
            <w:r>
              <w:rPr>
                <w:sz w:val="20"/>
                <w:szCs w:val="20"/>
              </w:rPr>
              <w:t>财政性教育经费拨付向贫困学校倾斜，年度设施设备购置项目原则上应当在资金下达到县后</w:t>
            </w:r>
            <w:r>
              <w:rPr>
                <w:sz w:val="20"/>
                <w:szCs w:val="20"/>
              </w:rPr>
              <w:t>12</w:t>
            </w:r>
            <w:r>
              <w:rPr>
                <w:sz w:val="20"/>
                <w:szCs w:val="20"/>
              </w:rPr>
              <w:t>个月内完成。</w:t>
            </w:r>
          </w:p>
        </w:tc>
        <w:tc>
          <w:tcPr>
            <w:tcW w:w="735" w:type="dxa"/>
            <w:shd w:val="clear" w:color="auto" w:fill="D2EAF1"/>
            <w:vAlign w:val="center"/>
          </w:tcPr>
          <w:p w:rsidR="006D71EE" w:rsidRDefault="006D71EE" w:rsidP="006573B1">
            <w:pPr>
              <w:jc w:val="center"/>
              <w:rPr>
                <w:color w:val="000000"/>
                <w:sz w:val="20"/>
                <w:szCs w:val="20"/>
              </w:rPr>
            </w:pPr>
            <w:r>
              <w:rPr>
                <w:color w:val="000000"/>
                <w:sz w:val="20"/>
                <w:szCs w:val="20"/>
              </w:rPr>
              <w:t>2</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2</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1.5</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rFonts w:cs="宋体"/>
                <w:color w:val="000000"/>
                <w:sz w:val="18"/>
                <w:szCs w:val="18"/>
              </w:rPr>
              <w:t>1.5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r>
      <w:tr w:rsidR="006D71EE" w:rsidTr="006573B1">
        <w:trPr>
          <w:trHeight w:val="565"/>
          <w:jc w:val="center"/>
        </w:trPr>
        <w:tc>
          <w:tcPr>
            <w:tcW w:w="357" w:type="dxa"/>
            <w:vMerge/>
            <w:shd w:val="clear" w:color="auto" w:fill="D2EAF1"/>
            <w:vAlign w:val="center"/>
          </w:tcPr>
          <w:p w:rsidR="006D71EE" w:rsidRDefault="006D71EE" w:rsidP="006573B1">
            <w:pPr>
              <w:widowControl/>
              <w:spacing w:line="240" w:lineRule="exact"/>
              <w:jc w:val="center"/>
              <w:rPr>
                <w:b/>
                <w:bCs/>
                <w:color w:val="000000"/>
                <w:kern w:val="0"/>
                <w:sz w:val="18"/>
                <w:szCs w:val="18"/>
              </w:rPr>
            </w:pPr>
          </w:p>
        </w:tc>
        <w:tc>
          <w:tcPr>
            <w:tcW w:w="3076" w:type="dxa"/>
            <w:shd w:val="clear" w:color="auto" w:fill="D2EAF1"/>
            <w:vAlign w:val="center"/>
          </w:tcPr>
          <w:p w:rsidR="006D71EE" w:rsidRDefault="006D71EE" w:rsidP="006573B1">
            <w:pPr>
              <w:rPr>
                <w:sz w:val="20"/>
                <w:szCs w:val="20"/>
              </w:rPr>
            </w:pPr>
            <w:r>
              <w:rPr>
                <w:sz w:val="20"/>
                <w:szCs w:val="20"/>
              </w:rPr>
              <w:t>22.</w:t>
            </w:r>
            <w:r>
              <w:rPr>
                <w:sz w:val="20"/>
                <w:szCs w:val="20"/>
              </w:rPr>
              <w:t>足额、及时下拨公用经费，及时发放教师工资。</w:t>
            </w:r>
          </w:p>
        </w:tc>
        <w:tc>
          <w:tcPr>
            <w:tcW w:w="735" w:type="dxa"/>
            <w:vAlign w:val="center"/>
          </w:tcPr>
          <w:p w:rsidR="006D71EE" w:rsidRDefault="006D71EE" w:rsidP="006573B1">
            <w:pPr>
              <w:jc w:val="center"/>
              <w:rPr>
                <w:color w:val="000000"/>
                <w:sz w:val="20"/>
                <w:szCs w:val="20"/>
              </w:rPr>
            </w:pPr>
            <w:r>
              <w:rPr>
                <w:color w:val="000000"/>
                <w:sz w:val="20"/>
                <w:szCs w:val="20"/>
              </w:rPr>
              <w:t>2</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vAlign w:val="center"/>
          </w:tcPr>
          <w:p w:rsidR="006D71EE" w:rsidRPr="00EA52D0" w:rsidRDefault="006D71EE" w:rsidP="006573B1">
            <w:pPr>
              <w:jc w:val="center"/>
              <w:rPr>
                <w:rFonts w:cs="宋体"/>
                <w:color w:val="000000"/>
                <w:sz w:val="18"/>
                <w:szCs w:val="18"/>
              </w:rPr>
            </w:pPr>
            <w:r w:rsidRPr="00EA52D0">
              <w:rPr>
                <w:rFonts w:cs="宋体"/>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1.5</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r>
      <w:tr w:rsidR="006D71EE" w:rsidTr="006573B1">
        <w:trPr>
          <w:trHeight w:val="283"/>
          <w:jc w:val="center"/>
        </w:trPr>
        <w:tc>
          <w:tcPr>
            <w:tcW w:w="357" w:type="dxa"/>
            <w:vMerge w:val="restart"/>
            <w:shd w:val="clear" w:color="auto" w:fill="D2EAF1"/>
            <w:vAlign w:val="center"/>
          </w:tcPr>
          <w:p w:rsidR="006D71EE" w:rsidRDefault="006D71EE" w:rsidP="006573B1">
            <w:pPr>
              <w:widowControl/>
              <w:spacing w:line="240" w:lineRule="exact"/>
              <w:jc w:val="center"/>
              <w:rPr>
                <w:b/>
                <w:bCs/>
                <w:color w:val="000000"/>
                <w:kern w:val="0"/>
                <w:sz w:val="18"/>
                <w:szCs w:val="18"/>
              </w:rPr>
            </w:pPr>
            <w:r>
              <w:rPr>
                <w:bCs/>
                <w:color w:val="000000"/>
                <w:kern w:val="0"/>
                <w:sz w:val="18"/>
                <w:szCs w:val="18"/>
              </w:rPr>
              <w:t>教师队伍</w:t>
            </w:r>
          </w:p>
        </w:tc>
        <w:tc>
          <w:tcPr>
            <w:tcW w:w="3076" w:type="dxa"/>
            <w:shd w:val="clear" w:color="auto" w:fill="D2EAF1"/>
            <w:vAlign w:val="center"/>
          </w:tcPr>
          <w:p w:rsidR="006D71EE" w:rsidRDefault="006D71EE" w:rsidP="006573B1">
            <w:pPr>
              <w:rPr>
                <w:sz w:val="20"/>
                <w:szCs w:val="20"/>
              </w:rPr>
            </w:pPr>
            <w:r>
              <w:rPr>
                <w:sz w:val="20"/>
                <w:szCs w:val="20"/>
              </w:rPr>
              <w:t>23.</w:t>
            </w:r>
            <w:r>
              <w:rPr>
                <w:sz w:val="20"/>
                <w:szCs w:val="20"/>
              </w:rPr>
              <w:t>县级政府或人事部门按国家及省要求出台并实施义务教育教师绩效工资政策。</w:t>
            </w:r>
          </w:p>
        </w:tc>
        <w:tc>
          <w:tcPr>
            <w:tcW w:w="735" w:type="dxa"/>
            <w:shd w:val="clear" w:color="auto" w:fill="D2EAF1"/>
            <w:vAlign w:val="center"/>
          </w:tcPr>
          <w:p w:rsidR="006D71EE" w:rsidRDefault="006D71EE" w:rsidP="006573B1">
            <w:pPr>
              <w:jc w:val="center"/>
              <w:rPr>
                <w:color w:val="000000"/>
                <w:sz w:val="20"/>
                <w:szCs w:val="20"/>
              </w:rPr>
            </w:pPr>
            <w:r>
              <w:rPr>
                <w:color w:val="000000"/>
                <w:sz w:val="20"/>
                <w:szCs w:val="20"/>
              </w:rPr>
              <w:t>4</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4</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0</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rFonts w:cs="宋体"/>
                <w:color w:val="000000"/>
                <w:sz w:val="18"/>
                <w:szCs w:val="18"/>
              </w:rPr>
              <w:t>4</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r>
      <w:tr w:rsidR="006D71EE" w:rsidTr="006573B1">
        <w:trPr>
          <w:trHeight w:val="283"/>
          <w:jc w:val="center"/>
        </w:trPr>
        <w:tc>
          <w:tcPr>
            <w:tcW w:w="357" w:type="dxa"/>
            <w:vMerge/>
            <w:shd w:val="clear" w:color="auto" w:fill="D2EAF1"/>
            <w:vAlign w:val="center"/>
          </w:tcPr>
          <w:p w:rsidR="006D71EE" w:rsidRDefault="006D71EE" w:rsidP="006573B1">
            <w:pPr>
              <w:widowControl/>
              <w:spacing w:line="240" w:lineRule="exact"/>
              <w:jc w:val="center"/>
              <w:rPr>
                <w:b/>
                <w:bCs/>
                <w:color w:val="000000"/>
                <w:kern w:val="0"/>
                <w:sz w:val="18"/>
                <w:szCs w:val="18"/>
              </w:rPr>
            </w:pPr>
          </w:p>
        </w:tc>
        <w:tc>
          <w:tcPr>
            <w:tcW w:w="3076" w:type="dxa"/>
            <w:shd w:val="clear" w:color="auto" w:fill="D2EAF1"/>
            <w:vAlign w:val="center"/>
          </w:tcPr>
          <w:p w:rsidR="006D71EE" w:rsidRDefault="006D71EE" w:rsidP="006573B1">
            <w:pPr>
              <w:rPr>
                <w:sz w:val="20"/>
                <w:szCs w:val="20"/>
              </w:rPr>
            </w:pPr>
            <w:r>
              <w:rPr>
                <w:sz w:val="20"/>
                <w:szCs w:val="20"/>
              </w:rPr>
              <w:t>24.</w:t>
            </w:r>
            <w:r>
              <w:rPr>
                <w:sz w:val="20"/>
                <w:szCs w:val="20"/>
              </w:rPr>
              <w:t>职生比小学为</w:t>
            </w:r>
            <w:r>
              <w:rPr>
                <w:sz w:val="20"/>
                <w:szCs w:val="20"/>
              </w:rPr>
              <w:t>1</w:t>
            </w:r>
            <w:r>
              <w:rPr>
                <w:sz w:val="20"/>
                <w:szCs w:val="20"/>
              </w:rPr>
              <w:t>：</w:t>
            </w:r>
            <w:r>
              <w:rPr>
                <w:sz w:val="20"/>
                <w:szCs w:val="20"/>
              </w:rPr>
              <w:t>19</w:t>
            </w:r>
            <w:r>
              <w:rPr>
                <w:sz w:val="20"/>
                <w:szCs w:val="20"/>
              </w:rPr>
              <w:t>，初中为</w:t>
            </w:r>
            <w:r>
              <w:rPr>
                <w:sz w:val="20"/>
                <w:szCs w:val="20"/>
              </w:rPr>
              <w:t>1</w:t>
            </w:r>
            <w:r>
              <w:rPr>
                <w:sz w:val="20"/>
                <w:szCs w:val="20"/>
              </w:rPr>
              <w:t>：</w:t>
            </w:r>
            <w:r>
              <w:rPr>
                <w:sz w:val="20"/>
                <w:szCs w:val="20"/>
              </w:rPr>
              <w:lastRenderedPageBreak/>
              <w:t>13.5</w:t>
            </w:r>
            <w:r>
              <w:rPr>
                <w:sz w:val="20"/>
                <w:szCs w:val="20"/>
              </w:rPr>
              <w:t>。</w:t>
            </w:r>
          </w:p>
        </w:tc>
        <w:tc>
          <w:tcPr>
            <w:tcW w:w="735" w:type="dxa"/>
            <w:vAlign w:val="center"/>
          </w:tcPr>
          <w:p w:rsidR="006D71EE" w:rsidRDefault="006D71EE" w:rsidP="006573B1">
            <w:pPr>
              <w:jc w:val="center"/>
              <w:rPr>
                <w:color w:val="000000"/>
                <w:sz w:val="20"/>
                <w:szCs w:val="20"/>
              </w:rPr>
            </w:pPr>
            <w:r>
              <w:rPr>
                <w:color w:val="000000"/>
                <w:sz w:val="20"/>
                <w:szCs w:val="20"/>
              </w:rPr>
              <w:lastRenderedPageBreak/>
              <w:t>5</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4" w:type="dxa"/>
            <w:vAlign w:val="center"/>
          </w:tcPr>
          <w:p w:rsidR="006D71EE" w:rsidRPr="00EA52D0" w:rsidRDefault="006D71EE" w:rsidP="006573B1">
            <w:pPr>
              <w:jc w:val="center"/>
              <w:rPr>
                <w:rFonts w:cs="宋体"/>
                <w:sz w:val="18"/>
                <w:szCs w:val="18"/>
              </w:rPr>
            </w:pPr>
            <w:r w:rsidRPr="00EA52D0">
              <w:rPr>
                <w:sz w:val="18"/>
                <w:szCs w:val="18"/>
              </w:rPr>
              <w:t>5</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4.5</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3" w:type="dxa"/>
            <w:vAlign w:val="center"/>
          </w:tcPr>
          <w:p w:rsidR="006D71EE" w:rsidRPr="00EA52D0" w:rsidRDefault="006D71EE" w:rsidP="006573B1">
            <w:pPr>
              <w:jc w:val="center"/>
              <w:rPr>
                <w:rFonts w:cs="宋体"/>
                <w:color w:val="000000"/>
                <w:sz w:val="18"/>
                <w:szCs w:val="18"/>
              </w:rPr>
            </w:pPr>
            <w:r w:rsidRPr="00EA52D0">
              <w:rPr>
                <w:rFonts w:cs="宋体"/>
                <w:color w:val="000000"/>
                <w:sz w:val="18"/>
                <w:szCs w:val="18"/>
              </w:rPr>
              <w:t>5</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r>
      <w:tr w:rsidR="006D71EE" w:rsidTr="006573B1">
        <w:trPr>
          <w:trHeight w:val="283"/>
          <w:jc w:val="center"/>
        </w:trPr>
        <w:tc>
          <w:tcPr>
            <w:tcW w:w="357" w:type="dxa"/>
            <w:vMerge/>
            <w:shd w:val="clear" w:color="auto" w:fill="D2EAF1"/>
            <w:vAlign w:val="center"/>
          </w:tcPr>
          <w:p w:rsidR="006D71EE" w:rsidRDefault="006D71EE" w:rsidP="006573B1">
            <w:pPr>
              <w:widowControl/>
              <w:spacing w:line="240" w:lineRule="exact"/>
              <w:jc w:val="center"/>
              <w:rPr>
                <w:b/>
                <w:bCs/>
                <w:color w:val="000000"/>
                <w:kern w:val="0"/>
                <w:sz w:val="18"/>
                <w:szCs w:val="18"/>
              </w:rPr>
            </w:pPr>
          </w:p>
        </w:tc>
        <w:tc>
          <w:tcPr>
            <w:tcW w:w="3076" w:type="dxa"/>
            <w:shd w:val="clear" w:color="auto" w:fill="D2EAF1"/>
            <w:vAlign w:val="center"/>
          </w:tcPr>
          <w:p w:rsidR="006D71EE" w:rsidRDefault="006D71EE" w:rsidP="006573B1">
            <w:pPr>
              <w:rPr>
                <w:sz w:val="20"/>
                <w:szCs w:val="20"/>
              </w:rPr>
            </w:pPr>
            <w:r>
              <w:rPr>
                <w:sz w:val="20"/>
                <w:szCs w:val="20"/>
              </w:rPr>
              <w:t>25.</w:t>
            </w:r>
            <w:r>
              <w:rPr>
                <w:sz w:val="20"/>
                <w:szCs w:val="20"/>
              </w:rPr>
              <w:t>教师学科结构合理，按开齐、开足课程要求配齐配足包括音、体、美在内的所有学科教师。</w:t>
            </w:r>
          </w:p>
        </w:tc>
        <w:tc>
          <w:tcPr>
            <w:tcW w:w="735" w:type="dxa"/>
            <w:shd w:val="clear" w:color="auto" w:fill="D2EAF1"/>
            <w:vAlign w:val="center"/>
          </w:tcPr>
          <w:p w:rsidR="006D71EE" w:rsidRDefault="006D71EE" w:rsidP="006573B1">
            <w:pPr>
              <w:jc w:val="center"/>
              <w:rPr>
                <w:color w:val="000000"/>
                <w:sz w:val="20"/>
                <w:szCs w:val="20"/>
              </w:rPr>
            </w:pPr>
            <w:r>
              <w:rPr>
                <w:color w:val="000000"/>
                <w:sz w:val="20"/>
                <w:szCs w:val="20"/>
              </w:rPr>
              <w:t>5</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3</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3.5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3.5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rFonts w:cs="宋体"/>
                <w:color w:val="000000"/>
                <w:sz w:val="18"/>
                <w:szCs w:val="18"/>
              </w:rPr>
              <w:t>3</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3.5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4.5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r>
      <w:tr w:rsidR="006D71EE" w:rsidTr="006573B1">
        <w:trPr>
          <w:jc w:val="center"/>
        </w:trPr>
        <w:tc>
          <w:tcPr>
            <w:tcW w:w="357" w:type="dxa"/>
            <w:vMerge/>
            <w:shd w:val="clear" w:color="auto" w:fill="D2EAF1"/>
            <w:vAlign w:val="center"/>
          </w:tcPr>
          <w:p w:rsidR="006D71EE" w:rsidRDefault="006D71EE" w:rsidP="006573B1">
            <w:pPr>
              <w:widowControl/>
              <w:spacing w:line="240" w:lineRule="exact"/>
              <w:jc w:val="center"/>
              <w:rPr>
                <w:b/>
                <w:bCs/>
                <w:color w:val="000000"/>
                <w:kern w:val="0"/>
                <w:sz w:val="18"/>
                <w:szCs w:val="18"/>
              </w:rPr>
            </w:pPr>
          </w:p>
        </w:tc>
        <w:tc>
          <w:tcPr>
            <w:tcW w:w="3076" w:type="dxa"/>
            <w:shd w:val="clear" w:color="auto" w:fill="D2EAF1"/>
            <w:vAlign w:val="center"/>
          </w:tcPr>
          <w:p w:rsidR="006D71EE" w:rsidRDefault="006D71EE" w:rsidP="006573B1">
            <w:pPr>
              <w:rPr>
                <w:sz w:val="20"/>
                <w:szCs w:val="20"/>
              </w:rPr>
            </w:pPr>
            <w:r>
              <w:rPr>
                <w:sz w:val="20"/>
                <w:szCs w:val="20"/>
              </w:rPr>
              <w:t>26.</w:t>
            </w:r>
            <w:r>
              <w:rPr>
                <w:sz w:val="20"/>
                <w:szCs w:val="20"/>
              </w:rPr>
              <w:t>建立定期交流制度，有交流计划和工作方案。</w:t>
            </w:r>
          </w:p>
        </w:tc>
        <w:tc>
          <w:tcPr>
            <w:tcW w:w="735" w:type="dxa"/>
            <w:vAlign w:val="center"/>
          </w:tcPr>
          <w:p w:rsidR="006D71EE" w:rsidRDefault="006D71EE" w:rsidP="006573B1">
            <w:pPr>
              <w:jc w:val="center"/>
              <w:rPr>
                <w:color w:val="000000"/>
                <w:sz w:val="20"/>
                <w:szCs w:val="20"/>
              </w:rPr>
            </w:pPr>
            <w:r>
              <w:rPr>
                <w:color w:val="000000"/>
                <w:sz w:val="20"/>
                <w:szCs w:val="20"/>
              </w:rPr>
              <w:t>3</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vAlign w:val="center"/>
          </w:tcPr>
          <w:p w:rsidR="006D71EE" w:rsidRPr="00EA52D0" w:rsidRDefault="006D71EE" w:rsidP="006573B1">
            <w:pPr>
              <w:jc w:val="center"/>
              <w:rPr>
                <w:rFonts w:cs="宋体"/>
                <w:sz w:val="18"/>
                <w:szCs w:val="18"/>
              </w:rPr>
            </w:pPr>
            <w:r w:rsidRPr="00EA52D0">
              <w:rPr>
                <w:sz w:val="18"/>
                <w:szCs w:val="18"/>
              </w:rPr>
              <w:t>3</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2.5</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2.5</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3" w:type="dxa"/>
            <w:vAlign w:val="center"/>
          </w:tcPr>
          <w:p w:rsidR="006D71EE" w:rsidRPr="00EA52D0" w:rsidRDefault="006D71EE" w:rsidP="006573B1">
            <w:pPr>
              <w:jc w:val="center"/>
              <w:rPr>
                <w:rFonts w:cs="宋体"/>
                <w:color w:val="000000"/>
                <w:sz w:val="18"/>
                <w:szCs w:val="18"/>
              </w:rPr>
            </w:pPr>
            <w:r w:rsidRPr="00EA52D0">
              <w:rPr>
                <w:rFonts w:cs="宋体"/>
                <w:color w:val="000000"/>
                <w:sz w:val="18"/>
                <w:szCs w:val="18"/>
              </w:rPr>
              <w:t>3</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2.5</w:t>
            </w:r>
          </w:p>
        </w:tc>
      </w:tr>
      <w:tr w:rsidR="006D71EE" w:rsidTr="006573B1">
        <w:trPr>
          <w:trHeight w:val="283"/>
          <w:jc w:val="center"/>
        </w:trPr>
        <w:tc>
          <w:tcPr>
            <w:tcW w:w="357" w:type="dxa"/>
            <w:vMerge/>
            <w:shd w:val="clear" w:color="auto" w:fill="D2EAF1"/>
            <w:vAlign w:val="center"/>
          </w:tcPr>
          <w:p w:rsidR="006D71EE" w:rsidRDefault="006D71EE" w:rsidP="006573B1">
            <w:pPr>
              <w:widowControl/>
              <w:spacing w:line="240" w:lineRule="exact"/>
              <w:jc w:val="center"/>
              <w:rPr>
                <w:b/>
                <w:bCs/>
                <w:color w:val="000000"/>
                <w:kern w:val="0"/>
                <w:sz w:val="18"/>
                <w:szCs w:val="18"/>
              </w:rPr>
            </w:pPr>
          </w:p>
        </w:tc>
        <w:tc>
          <w:tcPr>
            <w:tcW w:w="3076" w:type="dxa"/>
            <w:shd w:val="clear" w:color="auto" w:fill="D2EAF1"/>
            <w:vAlign w:val="center"/>
          </w:tcPr>
          <w:p w:rsidR="006D71EE" w:rsidRDefault="006D71EE" w:rsidP="006573B1">
            <w:pPr>
              <w:rPr>
                <w:sz w:val="20"/>
                <w:szCs w:val="20"/>
              </w:rPr>
            </w:pPr>
            <w:r>
              <w:rPr>
                <w:sz w:val="20"/>
                <w:szCs w:val="20"/>
              </w:rPr>
              <w:t>27.</w:t>
            </w:r>
            <w:r>
              <w:rPr>
                <w:sz w:val="20"/>
                <w:szCs w:val="20"/>
              </w:rPr>
              <w:t>符合交流条件的教师每年交流</w:t>
            </w:r>
            <w:r>
              <w:rPr>
                <w:sz w:val="20"/>
                <w:szCs w:val="20"/>
              </w:rPr>
              <w:t>10%</w:t>
            </w:r>
            <w:r>
              <w:rPr>
                <w:sz w:val="20"/>
                <w:szCs w:val="20"/>
              </w:rPr>
              <w:t>，其中骨干教师交流轮岗不低于交流总数的</w:t>
            </w:r>
            <w:r>
              <w:rPr>
                <w:sz w:val="20"/>
                <w:szCs w:val="20"/>
              </w:rPr>
              <w:t>20%</w:t>
            </w:r>
            <w:r>
              <w:rPr>
                <w:sz w:val="20"/>
                <w:szCs w:val="20"/>
              </w:rPr>
              <w:t>，符合交流条件的校长三年内全部交流。</w:t>
            </w:r>
          </w:p>
        </w:tc>
        <w:tc>
          <w:tcPr>
            <w:tcW w:w="735" w:type="dxa"/>
            <w:shd w:val="clear" w:color="auto" w:fill="D2EAF1"/>
            <w:vAlign w:val="center"/>
          </w:tcPr>
          <w:p w:rsidR="006D71EE" w:rsidRDefault="006D71EE" w:rsidP="006573B1">
            <w:pPr>
              <w:jc w:val="center"/>
              <w:rPr>
                <w:color w:val="000000"/>
                <w:sz w:val="20"/>
                <w:szCs w:val="20"/>
              </w:rPr>
            </w:pPr>
            <w:r>
              <w:rPr>
                <w:color w:val="000000"/>
                <w:sz w:val="20"/>
                <w:szCs w:val="20"/>
              </w:rPr>
              <w:t>5</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4</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4.5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4.5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rFonts w:cs="宋体"/>
                <w:color w:val="000000"/>
                <w:sz w:val="18"/>
                <w:szCs w:val="18"/>
              </w:rPr>
              <w:t>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4.5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r>
      <w:tr w:rsidR="006D71EE" w:rsidTr="006573B1">
        <w:trPr>
          <w:trHeight w:val="210"/>
          <w:jc w:val="center"/>
        </w:trPr>
        <w:tc>
          <w:tcPr>
            <w:tcW w:w="357" w:type="dxa"/>
            <w:vMerge/>
            <w:shd w:val="clear" w:color="auto" w:fill="D2EAF1"/>
            <w:vAlign w:val="center"/>
          </w:tcPr>
          <w:p w:rsidR="006D71EE" w:rsidRDefault="006D71EE" w:rsidP="006573B1">
            <w:pPr>
              <w:widowControl/>
              <w:spacing w:line="240" w:lineRule="exact"/>
              <w:jc w:val="center"/>
              <w:rPr>
                <w:b/>
                <w:bCs/>
                <w:color w:val="000000"/>
                <w:kern w:val="0"/>
                <w:sz w:val="18"/>
                <w:szCs w:val="18"/>
              </w:rPr>
            </w:pPr>
          </w:p>
        </w:tc>
        <w:tc>
          <w:tcPr>
            <w:tcW w:w="3076" w:type="dxa"/>
            <w:shd w:val="clear" w:color="auto" w:fill="D2EAF1"/>
            <w:vAlign w:val="center"/>
          </w:tcPr>
          <w:p w:rsidR="006D71EE" w:rsidRDefault="006D71EE" w:rsidP="006573B1">
            <w:pPr>
              <w:rPr>
                <w:sz w:val="20"/>
                <w:szCs w:val="20"/>
              </w:rPr>
            </w:pPr>
            <w:r>
              <w:rPr>
                <w:sz w:val="20"/>
                <w:szCs w:val="20"/>
              </w:rPr>
              <w:t>28.</w:t>
            </w:r>
            <w:r>
              <w:rPr>
                <w:sz w:val="20"/>
                <w:szCs w:val="20"/>
              </w:rPr>
              <w:t>按照《辽宁省乡村教师支持计划实施办法（</w:t>
            </w:r>
            <w:r>
              <w:rPr>
                <w:sz w:val="20"/>
                <w:szCs w:val="20"/>
              </w:rPr>
              <w:t>2015-2020</w:t>
            </w:r>
            <w:r>
              <w:rPr>
                <w:sz w:val="20"/>
                <w:szCs w:val="20"/>
              </w:rPr>
              <w:t>）》要求，推动城镇优秀教师向乡村学校流动。</w:t>
            </w:r>
          </w:p>
        </w:tc>
        <w:tc>
          <w:tcPr>
            <w:tcW w:w="735" w:type="dxa"/>
            <w:vAlign w:val="center"/>
          </w:tcPr>
          <w:p w:rsidR="006D71EE" w:rsidRDefault="006D71EE" w:rsidP="006573B1">
            <w:pPr>
              <w:jc w:val="center"/>
              <w:rPr>
                <w:color w:val="000000"/>
                <w:sz w:val="20"/>
                <w:szCs w:val="20"/>
              </w:rPr>
            </w:pPr>
            <w:r>
              <w:rPr>
                <w:color w:val="000000"/>
                <w:sz w:val="20"/>
                <w:szCs w:val="20"/>
              </w:rPr>
              <w:t>3</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vAlign w:val="center"/>
          </w:tcPr>
          <w:p w:rsidR="006D71EE" w:rsidRPr="00EA52D0" w:rsidRDefault="006D71EE" w:rsidP="006573B1">
            <w:pPr>
              <w:jc w:val="center"/>
              <w:rPr>
                <w:rFonts w:cs="宋体"/>
                <w:sz w:val="18"/>
                <w:szCs w:val="18"/>
              </w:rPr>
            </w:pPr>
            <w:r w:rsidRPr="00EA52D0">
              <w:rPr>
                <w:sz w:val="18"/>
                <w:szCs w:val="18"/>
              </w:rPr>
              <w:t>3</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1.5</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2.5</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2.5</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3" w:type="dxa"/>
            <w:vAlign w:val="center"/>
          </w:tcPr>
          <w:p w:rsidR="006D71EE" w:rsidRPr="00EA52D0" w:rsidRDefault="006D71EE" w:rsidP="006573B1">
            <w:pPr>
              <w:jc w:val="center"/>
              <w:rPr>
                <w:rFonts w:cs="宋体"/>
                <w:color w:val="000000"/>
                <w:sz w:val="18"/>
                <w:szCs w:val="18"/>
              </w:rPr>
            </w:pPr>
            <w:r w:rsidRPr="00EA52D0">
              <w:rPr>
                <w:rFonts w:cs="宋体"/>
                <w:color w:val="000000"/>
                <w:sz w:val="18"/>
                <w:szCs w:val="18"/>
              </w:rPr>
              <w:t>3</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1.5</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r>
      <w:tr w:rsidR="006D71EE" w:rsidTr="006573B1">
        <w:trPr>
          <w:trHeight w:val="255"/>
          <w:jc w:val="center"/>
        </w:trPr>
        <w:tc>
          <w:tcPr>
            <w:tcW w:w="357" w:type="dxa"/>
            <w:vMerge/>
            <w:shd w:val="clear" w:color="auto" w:fill="D2EAF1"/>
            <w:vAlign w:val="center"/>
          </w:tcPr>
          <w:p w:rsidR="006D71EE" w:rsidRDefault="006D71EE" w:rsidP="006573B1">
            <w:pPr>
              <w:widowControl/>
              <w:spacing w:line="240" w:lineRule="exact"/>
              <w:jc w:val="center"/>
              <w:rPr>
                <w:b/>
                <w:bCs/>
                <w:color w:val="000000"/>
                <w:kern w:val="0"/>
                <w:sz w:val="18"/>
                <w:szCs w:val="18"/>
              </w:rPr>
            </w:pPr>
          </w:p>
        </w:tc>
        <w:tc>
          <w:tcPr>
            <w:tcW w:w="3076" w:type="dxa"/>
            <w:shd w:val="clear" w:color="auto" w:fill="D2EAF1"/>
            <w:vAlign w:val="center"/>
          </w:tcPr>
          <w:p w:rsidR="006D71EE" w:rsidRDefault="006D71EE" w:rsidP="006573B1">
            <w:pPr>
              <w:rPr>
                <w:sz w:val="20"/>
                <w:szCs w:val="20"/>
              </w:rPr>
            </w:pPr>
            <w:r>
              <w:rPr>
                <w:sz w:val="20"/>
                <w:szCs w:val="20"/>
              </w:rPr>
              <w:t>29.</w:t>
            </w:r>
            <w:r>
              <w:rPr>
                <w:sz w:val="20"/>
                <w:szCs w:val="20"/>
              </w:rPr>
              <w:t>建立教师培训制度，制定并落实培训计划和工作方案。</w:t>
            </w:r>
          </w:p>
        </w:tc>
        <w:tc>
          <w:tcPr>
            <w:tcW w:w="735" w:type="dxa"/>
            <w:shd w:val="clear" w:color="auto" w:fill="D2EAF1"/>
            <w:vAlign w:val="center"/>
          </w:tcPr>
          <w:p w:rsidR="006D71EE" w:rsidRDefault="006D71EE" w:rsidP="006573B1">
            <w:pPr>
              <w:jc w:val="center"/>
              <w:rPr>
                <w:color w:val="000000"/>
                <w:sz w:val="20"/>
                <w:szCs w:val="20"/>
              </w:rPr>
            </w:pPr>
            <w:r>
              <w:rPr>
                <w:color w:val="000000"/>
                <w:sz w:val="20"/>
                <w:szCs w:val="20"/>
              </w:rPr>
              <w:t>5</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4</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4.5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rFonts w:cs="宋体"/>
                <w:color w:val="000000"/>
                <w:sz w:val="18"/>
                <w:szCs w:val="18"/>
              </w:rPr>
              <w:t>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r>
      <w:tr w:rsidR="006D71EE" w:rsidTr="006573B1">
        <w:trPr>
          <w:trHeight w:val="300"/>
          <w:jc w:val="center"/>
        </w:trPr>
        <w:tc>
          <w:tcPr>
            <w:tcW w:w="357" w:type="dxa"/>
            <w:vMerge/>
            <w:shd w:val="clear" w:color="auto" w:fill="D2EAF1"/>
            <w:vAlign w:val="center"/>
          </w:tcPr>
          <w:p w:rsidR="006D71EE" w:rsidRDefault="006D71EE" w:rsidP="006573B1">
            <w:pPr>
              <w:widowControl/>
              <w:spacing w:line="240" w:lineRule="exact"/>
              <w:jc w:val="center"/>
              <w:rPr>
                <w:b/>
                <w:bCs/>
                <w:color w:val="000000"/>
                <w:kern w:val="0"/>
                <w:sz w:val="18"/>
                <w:szCs w:val="18"/>
              </w:rPr>
            </w:pPr>
          </w:p>
        </w:tc>
        <w:tc>
          <w:tcPr>
            <w:tcW w:w="3076" w:type="dxa"/>
            <w:shd w:val="clear" w:color="auto" w:fill="D2EAF1"/>
            <w:vAlign w:val="center"/>
          </w:tcPr>
          <w:p w:rsidR="006D71EE" w:rsidRDefault="006D71EE" w:rsidP="006573B1">
            <w:pPr>
              <w:rPr>
                <w:sz w:val="20"/>
                <w:szCs w:val="20"/>
              </w:rPr>
            </w:pPr>
            <w:r>
              <w:rPr>
                <w:sz w:val="20"/>
                <w:szCs w:val="20"/>
              </w:rPr>
              <w:t>30.</w:t>
            </w:r>
            <w:r>
              <w:rPr>
                <w:sz w:val="20"/>
                <w:szCs w:val="20"/>
              </w:rPr>
              <w:t>近三年教师培训经费按规定落实并列入财政预算。</w:t>
            </w:r>
          </w:p>
        </w:tc>
        <w:tc>
          <w:tcPr>
            <w:tcW w:w="735" w:type="dxa"/>
            <w:vAlign w:val="center"/>
          </w:tcPr>
          <w:p w:rsidR="006D71EE" w:rsidRDefault="006D71EE" w:rsidP="006573B1">
            <w:pPr>
              <w:jc w:val="center"/>
              <w:rPr>
                <w:color w:val="000000"/>
                <w:sz w:val="20"/>
                <w:szCs w:val="20"/>
              </w:rPr>
            </w:pPr>
            <w:r>
              <w:rPr>
                <w:color w:val="000000"/>
                <w:sz w:val="20"/>
                <w:szCs w:val="20"/>
              </w:rPr>
              <w:t>5</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4.5</w:t>
            </w:r>
          </w:p>
        </w:tc>
        <w:tc>
          <w:tcPr>
            <w:tcW w:w="494" w:type="dxa"/>
            <w:vAlign w:val="center"/>
          </w:tcPr>
          <w:p w:rsidR="006D71EE" w:rsidRPr="00EA52D0" w:rsidRDefault="006D71EE" w:rsidP="006573B1">
            <w:pPr>
              <w:jc w:val="center"/>
              <w:rPr>
                <w:rFonts w:cs="宋体"/>
                <w:sz w:val="18"/>
                <w:szCs w:val="18"/>
              </w:rPr>
            </w:pPr>
            <w:r w:rsidRPr="00EA52D0">
              <w:rPr>
                <w:sz w:val="18"/>
                <w:szCs w:val="18"/>
              </w:rPr>
              <w:t>3</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4.5</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4.5</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3" w:type="dxa"/>
            <w:vAlign w:val="center"/>
          </w:tcPr>
          <w:p w:rsidR="006D71EE" w:rsidRPr="00EA52D0" w:rsidRDefault="006D71EE" w:rsidP="006573B1">
            <w:pPr>
              <w:jc w:val="center"/>
              <w:rPr>
                <w:rFonts w:cs="宋体"/>
                <w:color w:val="000000"/>
                <w:sz w:val="18"/>
                <w:szCs w:val="18"/>
              </w:rPr>
            </w:pPr>
            <w:r w:rsidRPr="00EA52D0">
              <w:rPr>
                <w:rFonts w:cs="宋体"/>
                <w:color w:val="000000"/>
                <w:sz w:val="18"/>
                <w:szCs w:val="18"/>
              </w:rPr>
              <w:t>4</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5</w:t>
            </w:r>
          </w:p>
        </w:tc>
      </w:tr>
      <w:tr w:rsidR="006D71EE" w:rsidTr="006573B1">
        <w:trPr>
          <w:trHeight w:val="529"/>
          <w:jc w:val="center"/>
        </w:trPr>
        <w:tc>
          <w:tcPr>
            <w:tcW w:w="357" w:type="dxa"/>
            <w:vMerge w:val="restart"/>
            <w:shd w:val="clear" w:color="auto" w:fill="D2EAF1"/>
            <w:vAlign w:val="center"/>
          </w:tcPr>
          <w:p w:rsidR="006D71EE" w:rsidRDefault="006D71EE" w:rsidP="006573B1">
            <w:pPr>
              <w:spacing w:line="240" w:lineRule="exact"/>
              <w:jc w:val="center"/>
              <w:rPr>
                <w:bCs/>
                <w:color w:val="000000"/>
                <w:kern w:val="0"/>
                <w:sz w:val="18"/>
                <w:szCs w:val="18"/>
              </w:rPr>
            </w:pPr>
            <w:r>
              <w:rPr>
                <w:bCs/>
                <w:color w:val="000000"/>
                <w:kern w:val="0"/>
                <w:sz w:val="18"/>
                <w:szCs w:val="18"/>
              </w:rPr>
              <w:t>质量</w:t>
            </w:r>
            <w:r>
              <w:rPr>
                <w:bCs/>
                <w:color w:val="000000"/>
                <w:kern w:val="0"/>
                <w:sz w:val="18"/>
                <w:szCs w:val="18"/>
              </w:rPr>
              <w:lastRenderedPageBreak/>
              <w:t>与管理</w:t>
            </w:r>
          </w:p>
        </w:tc>
        <w:tc>
          <w:tcPr>
            <w:tcW w:w="3076" w:type="dxa"/>
            <w:shd w:val="clear" w:color="auto" w:fill="D2EAF1"/>
            <w:vAlign w:val="center"/>
          </w:tcPr>
          <w:p w:rsidR="006D71EE" w:rsidRDefault="006D71EE" w:rsidP="006573B1">
            <w:pPr>
              <w:rPr>
                <w:sz w:val="20"/>
                <w:szCs w:val="20"/>
              </w:rPr>
            </w:pPr>
            <w:r>
              <w:rPr>
                <w:sz w:val="20"/>
                <w:szCs w:val="20"/>
              </w:rPr>
              <w:lastRenderedPageBreak/>
              <w:t>31.</w:t>
            </w:r>
            <w:r>
              <w:rPr>
                <w:sz w:val="20"/>
                <w:szCs w:val="20"/>
              </w:rPr>
              <w:t>落实国家义务教育课程方案</w:t>
            </w:r>
            <w:r>
              <w:rPr>
                <w:sz w:val="20"/>
                <w:szCs w:val="20"/>
              </w:rPr>
              <w:t>,</w:t>
            </w:r>
            <w:r>
              <w:rPr>
                <w:sz w:val="20"/>
                <w:szCs w:val="20"/>
              </w:rPr>
              <w:t>开齐开足课程。</w:t>
            </w:r>
          </w:p>
        </w:tc>
        <w:tc>
          <w:tcPr>
            <w:tcW w:w="735" w:type="dxa"/>
            <w:vAlign w:val="center"/>
          </w:tcPr>
          <w:p w:rsidR="006D71EE" w:rsidRDefault="006D71EE" w:rsidP="006573B1">
            <w:pPr>
              <w:jc w:val="center"/>
              <w:rPr>
                <w:color w:val="000000"/>
                <w:sz w:val="20"/>
                <w:szCs w:val="20"/>
              </w:rPr>
            </w:pPr>
            <w:r>
              <w:rPr>
                <w:color w:val="000000"/>
                <w:sz w:val="20"/>
                <w:szCs w:val="20"/>
              </w:rPr>
              <w:t>4</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3.5</w:t>
            </w:r>
          </w:p>
        </w:tc>
        <w:tc>
          <w:tcPr>
            <w:tcW w:w="494" w:type="dxa"/>
            <w:vAlign w:val="center"/>
          </w:tcPr>
          <w:p w:rsidR="006D71EE" w:rsidRPr="00EA52D0" w:rsidRDefault="006D71EE" w:rsidP="006573B1">
            <w:pPr>
              <w:jc w:val="center"/>
              <w:rPr>
                <w:rFonts w:cs="宋体"/>
                <w:sz w:val="18"/>
                <w:szCs w:val="18"/>
              </w:rPr>
            </w:pPr>
            <w:r w:rsidRPr="00EA52D0">
              <w:rPr>
                <w:sz w:val="18"/>
                <w:szCs w:val="18"/>
              </w:rPr>
              <w:t>4</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3.5</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3" w:type="dxa"/>
            <w:vAlign w:val="center"/>
          </w:tcPr>
          <w:p w:rsidR="006D71EE" w:rsidRPr="00EA52D0" w:rsidRDefault="006D71EE" w:rsidP="006573B1">
            <w:pPr>
              <w:jc w:val="center"/>
              <w:rPr>
                <w:rFonts w:cs="宋体"/>
                <w:color w:val="000000"/>
                <w:sz w:val="18"/>
                <w:szCs w:val="18"/>
              </w:rPr>
            </w:pPr>
            <w:r w:rsidRPr="00EA52D0">
              <w:rPr>
                <w:rFonts w:cs="宋体"/>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3.5</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4</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r>
      <w:tr w:rsidR="006D71EE" w:rsidTr="006573B1">
        <w:trPr>
          <w:trHeight w:val="563"/>
          <w:jc w:val="center"/>
        </w:trPr>
        <w:tc>
          <w:tcPr>
            <w:tcW w:w="357" w:type="dxa"/>
            <w:vMerge/>
            <w:shd w:val="clear" w:color="auto" w:fill="D2EAF1"/>
            <w:vAlign w:val="center"/>
          </w:tcPr>
          <w:p w:rsidR="006D71EE" w:rsidRDefault="006D71EE" w:rsidP="006573B1">
            <w:pPr>
              <w:spacing w:line="240" w:lineRule="exact"/>
              <w:jc w:val="center"/>
              <w:rPr>
                <w:bCs/>
                <w:color w:val="000000"/>
                <w:kern w:val="0"/>
                <w:sz w:val="18"/>
                <w:szCs w:val="18"/>
              </w:rPr>
            </w:pPr>
          </w:p>
        </w:tc>
        <w:tc>
          <w:tcPr>
            <w:tcW w:w="3076" w:type="dxa"/>
            <w:shd w:val="clear" w:color="auto" w:fill="D2EAF1"/>
            <w:vAlign w:val="center"/>
          </w:tcPr>
          <w:p w:rsidR="006D71EE" w:rsidRDefault="006D71EE" w:rsidP="006573B1">
            <w:pPr>
              <w:rPr>
                <w:sz w:val="20"/>
                <w:szCs w:val="20"/>
              </w:rPr>
            </w:pPr>
            <w:r>
              <w:rPr>
                <w:sz w:val="20"/>
                <w:szCs w:val="20"/>
              </w:rPr>
              <w:t>32.</w:t>
            </w:r>
            <w:r>
              <w:rPr>
                <w:sz w:val="20"/>
                <w:szCs w:val="20"/>
              </w:rPr>
              <w:t>贯彻《国家通用语言文字法》，学校开展语言文字规范化推广普及工作，教育行政部门（语委）有处（科）室和专人承办语委日常工作（</w:t>
            </w:r>
            <w:r>
              <w:rPr>
                <w:sz w:val="20"/>
                <w:szCs w:val="20"/>
              </w:rPr>
              <w:t>0.5</w:t>
            </w:r>
            <w:r>
              <w:rPr>
                <w:sz w:val="20"/>
                <w:szCs w:val="20"/>
              </w:rPr>
              <w:t>分），普通话、规范汉字成为学校教育教学基本用语用字。</w:t>
            </w:r>
          </w:p>
        </w:tc>
        <w:tc>
          <w:tcPr>
            <w:tcW w:w="735" w:type="dxa"/>
            <w:shd w:val="clear" w:color="auto" w:fill="D2EAF1"/>
            <w:vAlign w:val="center"/>
          </w:tcPr>
          <w:p w:rsidR="006D71EE" w:rsidRDefault="006D71EE" w:rsidP="006573B1">
            <w:pPr>
              <w:jc w:val="center"/>
              <w:rPr>
                <w:color w:val="000000"/>
                <w:sz w:val="20"/>
                <w:szCs w:val="20"/>
              </w:rPr>
            </w:pPr>
            <w:r>
              <w:rPr>
                <w:color w:val="000000"/>
                <w:sz w:val="20"/>
                <w:szCs w:val="20"/>
              </w:rPr>
              <w:t>1</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1</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0.5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0.5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rFonts w:cs="宋体"/>
                <w:color w:val="000000"/>
                <w:sz w:val="18"/>
                <w:szCs w:val="18"/>
              </w:rPr>
              <w:t>1</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0.5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r>
      <w:tr w:rsidR="006D71EE" w:rsidTr="006573B1">
        <w:trPr>
          <w:trHeight w:val="431"/>
          <w:jc w:val="center"/>
        </w:trPr>
        <w:tc>
          <w:tcPr>
            <w:tcW w:w="357" w:type="dxa"/>
            <w:vMerge/>
            <w:shd w:val="clear" w:color="auto" w:fill="D2EAF1"/>
            <w:vAlign w:val="center"/>
          </w:tcPr>
          <w:p w:rsidR="006D71EE" w:rsidRDefault="006D71EE" w:rsidP="006573B1">
            <w:pPr>
              <w:spacing w:line="240" w:lineRule="exact"/>
              <w:jc w:val="center"/>
              <w:rPr>
                <w:bCs/>
                <w:color w:val="000000"/>
                <w:kern w:val="0"/>
                <w:sz w:val="18"/>
                <w:szCs w:val="18"/>
              </w:rPr>
            </w:pPr>
          </w:p>
        </w:tc>
        <w:tc>
          <w:tcPr>
            <w:tcW w:w="3076" w:type="dxa"/>
            <w:shd w:val="clear" w:color="auto" w:fill="D2EAF1"/>
            <w:vAlign w:val="center"/>
          </w:tcPr>
          <w:p w:rsidR="006D71EE" w:rsidRDefault="006D71EE" w:rsidP="006573B1">
            <w:pPr>
              <w:rPr>
                <w:sz w:val="20"/>
                <w:szCs w:val="20"/>
              </w:rPr>
            </w:pPr>
            <w:r>
              <w:rPr>
                <w:sz w:val="20"/>
                <w:szCs w:val="20"/>
              </w:rPr>
              <w:t>33.</w:t>
            </w:r>
            <w:r>
              <w:rPr>
                <w:sz w:val="20"/>
                <w:szCs w:val="20"/>
              </w:rPr>
              <w:t>小学毛入学率</w:t>
            </w:r>
            <w:r>
              <w:rPr>
                <w:sz w:val="20"/>
                <w:szCs w:val="20"/>
              </w:rPr>
              <w:t>100%</w:t>
            </w:r>
            <w:r>
              <w:rPr>
                <w:sz w:val="20"/>
                <w:szCs w:val="20"/>
              </w:rPr>
              <w:t>；初中年辍学率控制在</w:t>
            </w:r>
            <w:r>
              <w:rPr>
                <w:sz w:val="20"/>
                <w:szCs w:val="20"/>
              </w:rPr>
              <w:t>1%</w:t>
            </w:r>
            <w:r>
              <w:rPr>
                <w:sz w:val="20"/>
                <w:szCs w:val="20"/>
              </w:rPr>
              <w:t>以下。</w:t>
            </w:r>
          </w:p>
        </w:tc>
        <w:tc>
          <w:tcPr>
            <w:tcW w:w="735" w:type="dxa"/>
            <w:vAlign w:val="center"/>
          </w:tcPr>
          <w:p w:rsidR="006D71EE" w:rsidRDefault="006D71EE" w:rsidP="006573B1">
            <w:pPr>
              <w:jc w:val="center"/>
              <w:rPr>
                <w:color w:val="000000"/>
                <w:sz w:val="20"/>
                <w:szCs w:val="20"/>
              </w:rPr>
            </w:pPr>
            <w:r>
              <w:rPr>
                <w:color w:val="000000"/>
                <w:sz w:val="20"/>
                <w:szCs w:val="20"/>
              </w:rPr>
              <w:t>1</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sz w:val="18"/>
                <w:szCs w:val="18"/>
              </w:rPr>
            </w:pPr>
            <w:r w:rsidRPr="00EA52D0">
              <w:rPr>
                <w:sz w:val="18"/>
                <w:szCs w:val="18"/>
              </w:rPr>
              <w:t>1</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3" w:type="dxa"/>
            <w:vAlign w:val="center"/>
          </w:tcPr>
          <w:p w:rsidR="006D71EE" w:rsidRPr="00EA52D0" w:rsidRDefault="006D71EE" w:rsidP="006573B1">
            <w:pPr>
              <w:jc w:val="center"/>
              <w:rPr>
                <w:rFonts w:cs="宋体"/>
                <w:color w:val="000000"/>
                <w:sz w:val="18"/>
                <w:szCs w:val="18"/>
              </w:rPr>
            </w:pPr>
            <w:r w:rsidRPr="00EA52D0">
              <w:rPr>
                <w:rFonts w:cs="宋体"/>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r>
      <w:tr w:rsidR="006D71EE" w:rsidTr="006573B1">
        <w:trPr>
          <w:trHeight w:val="240"/>
          <w:jc w:val="center"/>
        </w:trPr>
        <w:tc>
          <w:tcPr>
            <w:tcW w:w="357" w:type="dxa"/>
            <w:vMerge/>
            <w:shd w:val="clear" w:color="auto" w:fill="D2EAF1"/>
            <w:vAlign w:val="center"/>
          </w:tcPr>
          <w:p w:rsidR="006D71EE" w:rsidRDefault="006D71EE" w:rsidP="006573B1">
            <w:pPr>
              <w:spacing w:line="240" w:lineRule="exact"/>
              <w:jc w:val="center"/>
              <w:rPr>
                <w:bCs/>
                <w:color w:val="000000"/>
                <w:kern w:val="0"/>
                <w:sz w:val="18"/>
                <w:szCs w:val="18"/>
              </w:rPr>
            </w:pPr>
          </w:p>
        </w:tc>
        <w:tc>
          <w:tcPr>
            <w:tcW w:w="3076" w:type="dxa"/>
            <w:shd w:val="clear" w:color="auto" w:fill="D2EAF1"/>
            <w:vAlign w:val="center"/>
          </w:tcPr>
          <w:p w:rsidR="006D71EE" w:rsidRDefault="006D71EE" w:rsidP="006573B1">
            <w:pPr>
              <w:rPr>
                <w:sz w:val="20"/>
                <w:szCs w:val="20"/>
              </w:rPr>
            </w:pPr>
            <w:r>
              <w:rPr>
                <w:sz w:val="20"/>
                <w:szCs w:val="20"/>
              </w:rPr>
              <w:t>34.</w:t>
            </w:r>
            <w:r>
              <w:rPr>
                <w:sz w:val="20"/>
                <w:szCs w:val="20"/>
              </w:rPr>
              <w:t>义务教育巩固率达到</w:t>
            </w:r>
            <w:r>
              <w:rPr>
                <w:sz w:val="20"/>
                <w:szCs w:val="20"/>
              </w:rPr>
              <w:t>95%</w:t>
            </w:r>
            <w:r>
              <w:rPr>
                <w:sz w:val="20"/>
                <w:szCs w:val="20"/>
              </w:rPr>
              <w:t>以上。</w:t>
            </w:r>
          </w:p>
        </w:tc>
        <w:tc>
          <w:tcPr>
            <w:tcW w:w="735" w:type="dxa"/>
            <w:shd w:val="clear" w:color="auto" w:fill="D2EAF1"/>
            <w:vAlign w:val="center"/>
          </w:tcPr>
          <w:p w:rsidR="006D71EE" w:rsidRDefault="006D71EE" w:rsidP="006573B1">
            <w:pPr>
              <w:jc w:val="center"/>
              <w:rPr>
                <w:color w:val="000000"/>
                <w:sz w:val="20"/>
                <w:szCs w:val="20"/>
              </w:rPr>
            </w:pPr>
            <w:r>
              <w:rPr>
                <w:color w:val="000000"/>
                <w:sz w:val="20"/>
                <w:szCs w:val="20"/>
              </w:rPr>
              <w:t>1</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1</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rFonts w:cs="宋体"/>
                <w:color w:val="000000"/>
                <w:sz w:val="18"/>
                <w:szCs w:val="18"/>
              </w:rPr>
              <w:t>1</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r>
      <w:tr w:rsidR="006D71EE" w:rsidTr="006573B1">
        <w:trPr>
          <w:trHeight w:val="135"/>
          <w:jc w:val="center"/>
        </w:trPr>
        <w:tc>
          <w:tcPr>
            <w:tcW w:w="357" w:type="dxa"/>
            <w:vMerge/>
            <w:shd w:val="clear" w:color="auto" w:fill="D2EAF1"/>
            <w:vAlign w:val="center"/>
          </w:tcPr>
          <w:p w:rsidR="006D71EE" w:rsidRDefault="006D71EE" w:rsidP="006573B1">
            <w:pPr>
              <w:spacing w:line="240" w:lineRule="exact"/>
              <w:jc w:val="center"/>
              <w:rPr>
                <w:bCs/>
                <w:color w:val="000000"/>
                <w:kern w:val="0"/>
                <w:sz w:val="18"/>
                <w:szCs w:val="18"/>
              </w:rPr>
            </w:pPr>
          </w:p>
        </w:tc>
        <w:tc>
          <w:tcPr>
            <w:tcW w:w="3076" w:type="dxa"/>
            <w:shd w:val="clear" w:color="auto" w:fill="D2EAF1"/>
            <w:vAlign w:val="center"/>
          </w:tcPr>
          <w:p w:rsidR="006D71EE" w:rsidRDefault="006D71EE" w:rsidP="006573B1">
            <w:pPr>
              <w:rPr>
                <w:sz w:val="20"/>
                <w:szCs w:val="20"/>
              </w:rPr>
            </w:pPr>
            <w:r>
              <w:rPr>
                <w:sz w:val="20"/>
                <w:szCs w:val="20"/>
              </w:rPr>
              <w:t>35.</w:t>
            </w:r>
            <w:r>
              <w:rPr>
                <w:sz w:val="20"/>
                <w:szCs w:val="20"/>
              </w:rPr>
              <w:t>全面实施《国家学生体质健康标准》（</w:t>
            </w:r>
            <w:r>
              <w:rPr>
                <w:sz w:val="20"/>
                <w:szCs w:val="20"/>
              </w:rPr>
              <w:t>2014</w:t>
            </w:r>
            <w:r>
              <w:rPr>
                <w:sz w:val="20"/>
                <w:szCs w:val="20"/>
              </w:rPr>
              <w:t>修订版），有工作计划和方案并落实。小学、初中测试数据</w:t>
            </w:r>
            <w:r>
              <w:rPr>
                <w:sz w:val="20"/>
                <w:szCs w:val="20"/>
              </w:rPr>
              <w:t>100%</w:t>
            </w:r>
            <w:r>
              <w:rPr>
                <w:sz w:val="20"/>
                <w:szCs w:val="20"/>
              </w:rPr>
              <w:t>上报《国家体质健康标准》数据库。</w:t>
            </w:r>
          </w:p>
        </w:tc>
        <w:tc>
          <w:tcPr>
            <w:tcW w:w="735" w:type="dxa"/>
            <w:vAlign w:val="center"/>
          </w:tcPr>
          <w:p w:rsidR="006D71EE" w:rsidRDefault="006D71EE" w:rsidP="006573B1">
            <w:pPr>
              <w:jc w:val="center"/>
              <w:rPr>
                <w:color w:val="000000"/>
                <w:sz w:val="20"/>
                <w:szCs w:val="20"/>
              </w:rPr>
            </w:pPr>
            <w:r>
              <w:rPr>
                <w:color w:val="000000"/>
                <w:sz w:val="20"/>
                <w:szCs w:val="20"/>
              </w:rPr>
              <w:t>2</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sz w:val="18"/>
                <w:szCs w:val="18"/>
              </w:rPr>
            </w:pPr>
            <w:r w:rsidRPr="00EA52D0">
              <w:rPr>
                <w:sz w:val="18"/>
                <w:szCs w:val="18"/>
              </w:rPr>
              <w:t>2</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vAlign w:val="center"/>
          </w:tcPr>
          <w:p w:rsidR="006D71EE" w:rsidRPr="00EA52D0" w:rsidRDefault="006D71EE" w:rsidP="006573B1">
            <w:pPr>
              <w:jc w:val="center"/>
              <w:rPr>
                <w:rFonts w:cs="宋体"/>
                <w:color w:val="000000"/>
                <w:sz w:val="18"/>
                <w:szCs w:val="18"/>
              </w:rPr>
            </w:pPr>
            <w:r w:rsidRPr="00EA52D0">
              <w:rPr>
                <w:rFonts w:cs="宋体"/>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1.5</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r>
      <w:tr w:rsidR="006D71EE" w:rsidTr="006573B1">
        <w:trPr>
          <w:trHeight w:val="165"/>
          <w:jc w:val="center"/>
        </w:trPr>
        <w:tc>
          <w:tcPr>
            <w:tcW w:w="357" w:type="dxa"/>
            <w:vMerge/>
            <w:shd w:val="clear" w:color="auto" w:fill="D2EAF1"/>
            <w:vAlign w:val="center"/>
          </w:tcPr>
          <w:p w:rsidR="006D71EE" w:rsidRDefault="006D71EE" w:rsidP="006573B1">
            <w:pPr>
              <w:spacing w:line="240" w:lineRule="exact"/>
              <w:jc w:val="center"/>
              <w:rPr>
                <w:bCs/>
                <w:color w:val="000000"/>
                <w:kern w:val="0"/>
                <w:sz w:val="18"/>
                <w:szCs w:val="18"/>
              </w:rPr>
            </w:pPr>
          </w:p>
        </w:tc>
        <w:tc>
          <w:tcPr>
            <w:tcW w:w="3076" w:type="dxa"/>
            <w:shd w:val="clear" w:color="auto" w:fill="D2EAF1"/>
            <w:vAlign w:val="center"/>
          </w:tcPr>
          <w:p w:rsidR="006D71EE" w:rsidRDefault="006D71EE" w:rsidP="006573B1">
            <w:pPr>
              <w:rPr>
                <w:sz w:val="20"/>
                <w:szCs w:val="20"/>
              </w:rPr>
            </w:pPr>
            <w:r>
              <w:rPr>
                <w:sz w:val="20"/>
                <w:szCs w:val="20"/>
              </w:rPr>
              <w:t>36.</w:t>
            </w:r>
            <w:r>
              <w:rPr>
                <w:sz w:val="20"/>
                <w:szCs w:val="20"/>
              </w:rPr>
              <w:t>小学、初中分别达到《国家学生体质健康标准》</w:t>
            </w:r>
            <w:r>
              <w:rPr>
                <w:sz w:val="20"/>
                <w:szCs w:val="20"/>
              </w:rPr>
              <w:t>, 65%</w:t>
            </w:r>
            <w:r>
              <w:rPr>
                <w:sz w:val="20"/>
                <w:szCs w:val="20"/>
              </w:rPr>
              <w:t>以上达标得</w:t>
            </w:r>
            <w:r>
              <w:rPr>
                <w:sz w:val="20"/>
                <w:szCs w:val="20"/>
              </w:rPr>
              <w:t>1</w:t>
            </w:r>
            <w:r>
              <w:rPr>
                <w:sz w:val="20"/>
                <w:szCs w:val="20"/>
              </w:rPr>
              <w:t>分</w:t>
            </w:r>
            <w:r>
              <w:rPr>
                <w:sz w:val="20"/>
                <w:szCs w:val="20"/>
              </w:rPr>
              <w:t>,75%</w:t>
            </w:r>
            <w:r>
              <w:rPr>
                <w:sz w:val="20"/>
                <w:szCs w:val="20"/>
              </w:rPr>
              <w:t>以上达标得</w:t>
            </w:r>
            <w:r>
              <w:rPr>
                <w:sz w:val="20"/>
                <w:szCs w:val="20"/>
              </w:rPr>
              <w:t>2</w:t>
            </w:r>
            <w:r>
              <w:rPr>
                <w:sz w:val="20"/>
                <w:szCs w:val="20"/>
              </w:rPr>
              <w:t>分，</w:t>
            </w:r>
            <w:r>
              <w:rPr>
                <w:sz w:val="20"/>
                <w:szCs w:val="20"/>
              </w:rPr>
              <w:t>85%</w:t>
            </w:r>
            <w:r>
              <w:rPr>
                <w:sz w:val="20"/>
                <w:szCs w:val="20"/>
              </w:rPr>
              <w:t>以上达标得</w:t>
            </w:r>
            <w:r>
              <w:rPr>
                <w:sz w:val="20"/>
                <w:szCs w:val="20"/>
              </w:rPr>
              <w:t>3</w:t>
            </w:r>
            <w:r>
              <w:rPr>
                <w:sz w:val="20"/>
                <w:szCs w:val="20"/>
              </w:rPr>
              <w:t>分。</w:t>
            </w:r>
          </w:p>
        </w:tc>
        <w:tc>
          <w:tcPr>
            <w:tcW w:w="735" w:type="dxa"/>
            <w:shd w:val="clear" w:color="auto" w:fill="D2EAF1"/>
            <w:vAlign w:val="center"/>
          </w:tcPr>
          <w:p w:rsidR="006D71EE" w:rsidRDefault="006D71EE" w:rsidP="006573B1">
            <w:pPr>
              <w:jc w:val="center"/>
              <w:rPr>
                <w:color w:val="000000"/>
                <w:sz w:val="20"/>
                <w:szCs w:val="20"/>
              </w:rPr>
            </w:pPr>
            <w:r>
              <w:rPr>
                <w:color w:val="000000"/>
                <w:sz w:val="20"/>
                <w:szCs w:val="20"/>
              </w:rPr>
              <w:t>3</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2.5</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3</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rFonts w:cs="宋体"/>
                <w:color w:val="000000"/>
                <w:sz w:val="18"/>
                <w:szCs w:val="18"/>
              </w:rPr>
              <w:t>3</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2.5</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3</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r>
      <w:tr w:rsidR="006D71EE" w:rsidTr="006573B1">
        <w:trPr>
          <w:trHeight w:val="225"/>
          <w:jc w:val="center"/>
        </w:trPr>
        <w:tc>
          <w:tcPr>
            <w:tcW w:w="357" w:type="dxa"/>
            <w:vMerge/>
            <w:shd w:val="clear" w:color="auto" w:fill="D2EAF1"/>
            <w:vAlign w:val="center"/>
          </w:tcPr>
          <w:p w:rsidR="006D71EE" w:rsidRDefault="006D71EE" w:rsidP="006573B1">
            <w:pPr>
              <w:spacing w:line="240" w:lineRule="exact"/>
              <w:jc w:val="center"/>
              <w:rPr>
                <w:bCs/>
                <w:color w:val="000000"/>
                <w:kern w:val="0"/>
                <w:sz w:val="18"/>
                <w:szCs w:val="18"/>
              </w:rPr>
            </w:pPr>
          </w:p>
        </w:tc>
        <w:tc>
          <w:tcPr>
            <w:tcW w:w="3076" w:type="dxa"/>
            <w:shd w:val="clear" w:color="auto" w:fill="D2EAF1"/>
            <w:vAlign w:val="center"/>
          </w:tcPr>
          <w:p w:rsidR="006D71EE" w:rsidRDefault="006D71EE" w:rsidP="006573B1">
            <w:pPr>
              <w:rPr>
                <w:sz w:val="20"/>
                <w:szCs w:val="20"/>
              </w:rPr>
            </w:pPr>
            <w:r>
              <w:rPr>
                <w:sz w:val="20"/>
                <w:szCs w:val="20"/>
              </w:rPr>
              <w:t>37.</w:t>
            </w:r>
            <w:r>
              <w:rPr>
                <w:sz w:val="20"/>
                <w:szCs w:val="20"/>
              </w:rPr>
              <w:t>制定遏制违规招生的工作方案和具体措施。</w:t>
            </w:r>
          </w:p>
        </w:tc>
        <w:tc>
          <w:tcPr>
            <w:tcW w:w="735" w:type="dxa"/>
            <w:vAlign w:val="center"/>
          </w:tcPr>
          <w:p w:rsidR="006D71EE" w:rsidRDefault="006D71EE" w:rsidP="006573B1">
            <w:pPr>
              <w:jc w:val="center"/>
              <w:rPr>
                <w:color w:val="000000"/>
                <w:sz w:val="20"/>
                <w:szCs w:val="20"/>
              </w:rPr>
            </w:pPr>
            <w:r>
              <w:rPr>
                <w:color w:val="000000"/>
                <w:sz w:val="20"/>
                <w:szCs w:val="20"/>
              </w:rPr>
              <w:t>1</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sz w:val="18"/>
                <w:szCs w:val="18"/>
              </w:rPr>
            </w:pPr>
            <w:r w:rsidRPr="00EA52D0">
              <w:rPr>
                <w:sz w:val="18"/>
                <w:szCs w:val="18"/>
              </w:rPr>
              <w:t>0.5</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0.5</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3" w:type="dxa"/>
            <w:vAlign w:val="center"/>
          </w:tcPr>
          <w:p w:rsidR="006D71EE" w:rsidRPr="00EA52D0" w:rsidRDefault="006D71EE" w:rsidP="006573B1">
            <w:pPr>
              <w:jc w:val="center"/>
              <w:rPr>
                <w:rFonts w:cs="宋体"/>
                <w:color w:val="000000"/>
                <w:sz w:val="18"/>
                <w:szCs w:val="18"/>
              </w:rPr>
            </w:pPr>
            <w:r w:rsidRPr="00EA52D0">
              <w:rPr>
                <w:rFonts w:cs="宋体"/>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0.5</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r>
      <w:tr w:rsidR="006D71EE" w:rsidTr="006573B1">
        <w:trPr>
          <w:trHeight w:val="473"/>
          <w:jc w:val="center"/>
        </w:trPr>
        <w:tc>
          <w:tcPr>
            <w:tcW w:w="357" w:type="dxa"/>
            <w:vMerge/>
            <w:shd w:val="clear" w:color="auto" w:fill="D2EAF1"/>
            <w:vAlign w:val="center"/>
          </w:tcPr>
          <w:p w:rsidR="006D71EE" w:rsidRDefault="006D71EE" w:rsidP="006573B1">
            <w:pPr>
              <w:spacing w:line="240" w:lineRule="exact"/>
              <w:jc w:val="center"/>
              <w:rPr>
                <w:bCs/>
                <w:color w:val="000000"/>
                <w:kern w:val="0"/>
                <w:sz w:val="18"/>
                <w:szCs w:val="18"/>
              </w:rPr>
            </w:pPr>
          </w:p>
        </w:tc>
        <w:tc>
          <w:tcPr>
            <w:tcW w:w="3076" w:type="dxa"/>
            <w:shd w:val="clear" w:color="auto" w:fill="D2EAF1"/>
            <w:vAlign w:val="center"/>
          </w:tcPr>
          <w:p w:rsidR="006D71EE" w:rsidRDefault="006D71EE" w:rsidP="006573B1">
            <w:pPr>
              <w:rPr>
                <w:sz w:val="20"/>
                <w:szCs w:val="20"/>
              </w:rPr>
            </w:pPr>
            <w:r>
              <w:rPr>
                <w:sz w:val="20"/>
                <w:szCs w:val="20"/>
              </w:rPr>
              <w:t>38.</w:t>
            </w:r>
            <w:r>
              <w:rPr>
                <w:sz w:val="20"/>
                <w:szCs w:val="20"/>
              </w:rPr>
              <w:t>县域内无违规招生现象。</w:t>
            </w:r>
          </w:p>
        </w:tc>
        <w:tc>
          <w:tcPr>
            <w:tcW w:w="735" w:type="dxa"/>
            <w:shd w:val="clear" w:color="auto" w:fill="D2EAF1"/>
            <w:vAlign w:val="center"/>
          </w:tcPr>
          <w:p w:rsidR="006D71EE" w:rsidRDefault="006D71EE" w:rsidP="006573B1">
            <w:pPr>
              <w:jc w:val="center"/>
              <w:rPr>
                <w:color w:val="000000"/>
                <w:sz w:val="20"/>
                <w:szCs w:val="20"/>
              </w:rPr>
            </w:pPr>
            <w:r>
              <w:rPr>
                <w:color w:val="000000"/>
                <w:sz w:val="20"/>
                <w:szCs w:val="20"/>
              </w:rPr>
              <w:t>1</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1</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0.5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0.5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rFonts w:cs="宋体"/>
                <w:color w:val="000000"/>
                <w:sz w:val="18"/>
                <w:szCs w:val="18"/>
              </w:rPr>
              <w:t>1</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r>
      <w:tr w:rsidR="006D71EE" w:rsidTr="006573B1">
        <w:trPr>
          <w:trHeight w:val="551"/>
          <w:jc w:val="center"/>
        </w:trPr>
        <w:tc>
          <w:tcPr>
            <w:tcW w:w="357" w:type="dxa"/>
            <w:vMerge/>
            <w:shd w:val="clear" w:color="auto" w:fill="D2EAF1"/>
            <w:vAlign w:val="center"/>
          </w:tcPr>
          <w:p w:rsidR="006D71EE" w:rsidRDefault="006D71EE" w:rsidP="006573B1">
            <w:pPr>
              <w:spacing w:line="240" w:lineRule="exact"/>
              <w:jc w:val="center"/>
              <w:rPr>
                <w:bCs/>
                <w:color w:val="000000"/>
                <w:kern w:val="0"/>
                <w:sz w:val="18"/>
                <w:szCs w:val="18"/>
              </w:rPr>
            </w:pPr>
          </w:p>
        </w:tc>
        <w:tc>
          <w:tcPr>
            <w:tcW w:w="3076" w:type="dxa"/>
            <w:shd w:val="clear" w:color="auto" w:fill="D2EAF1"/>
            <w:vAlign w:val="center"/>
          </w:tcPr>
          <w:p w:rsidR="006D71EE" w:rsidRDefault="006D71EE" w:rsidP="006573B1">
            <w:pPr>
              <w:rPr>
                <w:sz w:val="20"/>
                <w:szCs w:val="20"/>
              </w:rPr>
            </w:pPr>
            <w:r>
              <w:rPr>
                <w:sz w:val="20"/>
                <w:szCs w:val="20"/>
              </w:rPr>
              <w:t>39.</w:t>
            </w:r>
            <w:r>
              <w:rPr>
                <w:sz w:val="20"/>
                <w:szCs w:val="20"/>
              </w:rPr>
              <w:t>不存在重点学校和重点班。</w:t>
            </w:r>
          </w:p>
        </w:tc>
        <w:tc>
          <w:tcPr>
            <w:tcW w:w="735" w:type="dxa"/>
            <w:vAlign w:val="center"/>
          </w:tcPr>
          <w:p w:rsidR="006D71EE" w:rsidRDefault="006D71EE" w:rsidP="006573B1">
            <w:pPr>
              <w:jc w:val="center"/>
              <w:rPr>
                <w:color w:val="000000"/>
                <w:sz w:val="20"/>
                <w:szCs w:val="20"/>
              </w:rPr>
            </w:pPr>
            <w:r>
              <w:rPr>
                <w:color w:val="000000"/>
                <w:sz w:val="20"/>
                <w:szCs w:val="20"/>
              </w:rPr>
              <w:t>1</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sz w:val="18"/>
                <w:szCs w:val="18"/>
              </w:rPr>
            </w:pPr>
            <w:r w:rsidRPr="00EA52D0">
              <w:rPr>
                <w:sz w:val="18"/>
                <w:szCs w:val="18"/>
              </w:rPr>
              <w:t>1</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3" w:type="dxa"/>
            <w:vAlign w:val="center"/>
          </w:tcPr>
          <w:p w:rsidR="006D71EE" w:rsidRPr="00EA52D0" w:rsidRDefault="006D71EE" w:rsidP="006573B1">
            <w:pPr>
              <w:jc w:val="center"/>
              <w:rPr>
                <w:rFonts w:cs="宋体"/>
                <w:color w:val="000000"/>
                <w:sz w:val="18"/>
                <w:szCs w:val="18"/>
              </w:rPr>
            </w:pPr>
            <w:r w:rsidRPr="00EA52D0">
              <w:rPr>
                <w:rFonts w:cs="宋体"/>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r>
      <w:tr w:rsidR="006D71EE" w:rsidTr="006573B1">
        <w:trPr>
          <w:trHeight w:val="240"/>
          <w:jc w:val="center"/>
        </w:trPr>
        <w:tc>
          <w:tcPr>
            <w:tcW w:w="357" w:type="dxa"/>
            <w:vMerge/>
            <w:shd w:val="clear" w:color="auto" w:fill="D2EAF1"/>
            <w:vAlign w:val="center"/>
          </w:tcPr>
          <w:p w:rsidR="006D71EE" w:rsidRDefault="006D71EE" w:rsidP="006573B1">
            <w:pPr>
              <w:spacing w:line="240" w:lineRule="exact"/>
              <w:jc w:val="center"/>
              <w:rPr>
                <w:bCs/>
                <w:color w:val="000000"/>
                <w:kern w:val="0"/>
                <w:sz w:val="18"/>
                <w:szCs w:val="18"/>
              </w:rPr>
            </w:pPr>
          </w:p>
        </w:tc>
        <w:tc>
          <w:tcPr>
            <w:tcW w:w="3076" w:type="dxa"/>
            <w:shd w:val="clear" w:color="auto" w:fill="D2EAF1"/>
            <w:vAlign w:val="center"/>
          </w:tcPr>
          <w:p w:rsidR="006D71EE" w:rsidRDefault="006D71EE" w:rsidP="006573B1">
            <w:pPr>
              <w:rPr>
                <w:sz w:val="20"/>
                <w:szCs w:val="20"/>
              </w:rPr>
            </w:pPr>
            <w:r>
              <w:rPr>
                <w:sz w:val="20"/>
                <w:szCs w:val="20"/>
              </w:rPr>
              <w:t>40.</w:t>
            </w:r>
            <w:r>
              <w:rPr>
                <w:sz w:val="20"/>
                <w:szCs w:val="20"/>
              </w:rPr>
              <w:t>小学班额不超过</w:t>
            </w:r>
            <w:r>
              <w:rPr>
                <w:sz w:val="20"/>
                <w:szCs w:val="20"/>
              </w:rPr>
              <w:t>45</w:t>
            </w:r>
            <w:r>
              <w:rPr>
                <w:sz w:val="20"/>
                <w:szCs w:val="20"/>
              </w:rPr>
              <w:t>人，初中班额不超过</w:t>
            </w:r>
            <w:r>
              <w:rPr>
                <w:sz w:val="20"/>
                <w:szCs w:val="20"/>
              </w:rPr>
              <w:t>50</w:t>
            </w:r>
            <w:r>
              <w:rPr>
                <w:sz w:val="20"/>
                <w:szCs w:val="20"/>
              </w:rPr>
              <w:t>人。</w:t>
            </w:r>
          </w:p>
        </w:tc>
        <w:tc>
          <w:tcPr>
            <w:tcW w:w="735" w:type="dxa"/>
            <w:shd w:val="clear" w:color="auto" w:fill="D2EAF1"/>
            <w:vAlign w:val="center"/>
          </w:tcPr>
          <w:p w:rsidR="006D71EE" w:rsidRDefault="006D71EE" w:rsidP="006573B1">
            <w:pPr>
              <w:jc w:val="center"/>
              <w:rPr>
                <w:color w:val="000000"/>
                <w:sz w:val="20"/>
                <w:szCs w:val="20"/>
              </w:rPr>
            </w:pPr>
            <w:r>
              <w:rPr>
                <w:color w:val="000000"/>
                <w:sz w:val="20"/>
                <w:szCs w:val="20"/>
              </w:rPr>
              <w:t>1</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0.5</w:t>
            </w:r>
          </w:p>
        </w:tc>
        <w:tc>
          <w:tcPr>
            <w:tcW w:w="494" w:type="dxa"/>
            <w:shd w:val="clear" w:color="auto" w:fill="D2EAF1"/>
            <w:vAlign w:val="center"/>
          </w:tcPr>
          <w:p w:rsidR="006D71EE" w:rsidRPr="00EA52D0" w:rsidRDefault="006D71EE" w:rsidP="006573B1">
            <w:pPr>
              <w:jc w:val="center"/>
              <w:rPr>
                <w:rFonts w:cs="宋体"/>
                <w:sz w:val="18"/>
                <w:szCs w:val="18"/>
              </w:rPr>
            </w:pPr>
            <w:r w:rsidRPr="00EA52D0">
              <w:rPr>
                <w:sz w:val="18"/>
                <w:szCs w:val="18"/>
              </w:rPr>
              <w:t>0.5</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0.5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0.5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0</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0.5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0.5</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0.5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0</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0.5</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0</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0.5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0.5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rFonts w:cs="宋体"/>
                <w:color w:val="000000"/>
                <w:sz w:val="18"/>
                <w:szCs w:val="18"/>
              </w:rPr>
              <w:t>0.5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0.5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0.5</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0</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0.5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0.5</w:t>
            </w:r>
          </w:p>
        </w:tc>
      </w:tr>
      <w:tr w:rsidR="006D71EE" w:rsidTr="006573B1">
        <w:trPr>
          <w:trHeight w:val="283"/>
          <w:jc w:val="center"/>
        </w:trPr>
        <w:tc>
          <w:tcPr>
            <w:tcW w:w="357" w:type="dxa"/>
            <w:vMerge/>
            <w:shd w:val="clear" w:color="auto" w:fill="D2EAF1"/>
            <w:vAlign w:val="center"/>
          </w:tcPr>
          <w:p w:rsidR="006D71EE" w:rsidRDefault="006D71EE" w:rsidP="006573B1">
            <w:pPr>
              <w:spacing w:line="240" w:lineRule="exact"/>
              <w:jc w:val="center"/>
              <w:rPr>
                <w:b/>
                <w:bCs/>
                <w:color w:val="000000"/>
                <w:kern w:val="0"/>
                <w:sz w:val="18"/>
                <w:szCs w:val="18"/>
              </w:rPr>
            </w:pPr>
          </w:p>
        </w:tc>
        <w:tc>
          <w:tcPr>
            <w:tcW w:w="3076" w:type="dxa"/>
            <w:shd w:val="clear" w:color="auto" w:fill="D2EAF1"/>
            <w:vAlign w:val="center"/>
          </w:tcPr>
          <w:p w:rsidR="006D71EE" w:rsidRDefault="006D71EE" w:rsidP="006573B1">
            <w:pPr>
              <w:rPr>
                <w:sz w:val="20"/>
                <w:szCs w:val="20"/>
              </w:rPr>
            </w:pPr>
            <w:r>
              <w:rPr>
                <w:sz w:val="20"/>
                <w:szCs w:val="20"/>
              </w:rPr>
              <w:t>41.</w:t>
            </w:r>
            <w:r>
              <w:rPr>
                <w:sz w:val="20"/>
                <w:szCs w:val="20"/>
              </w:rPr>
              <w:t>按要求控制学生在校时间和作业量。</w:t>
            </w:r>
          </w:p>
        </w:tc>
        <w:tc>
          <w:tcPr>
            <w:tcW w:w="735" w:type="dxa"/>
            <w:vAlign w:val="center"/>
          </w:tcPr>
          <w:p w:rsidR="006D71EE" w:rsidRDefault="006D71EE" w:rsidP="006573B1">
            <w:pPr>
              <w:jc w:val="center"/>
              <w:rPr>
                <w:color w:val="000000"/>
                <w:sz w:val="20"/>
                <w:szCs w:val="20"/>
              </w:rPr>
            </w:pPr>
            <w:r>
              <w:rPr>
                <w:color w:val="000000"/>
                <w:sz w:val="20"/>
                <w:szCs w:val="20"/>
              </w:rPr>
              <w:t>2</w:t>
            </w:r>
          </w:p>
        </w:tc>
        <w:tc>
          <w:tcPr>
            <w:tcW w:w="493" w:type="dxa"/>
            <w:vAlign w:val="center"/>
          </w:tcPr>
          <w:p w:rsidR="006D71EE" w:rsidRPr="00EA52D0" w:rsidRDefault="006D71EE" w:rsidP="006573B1">
            <w:pPr>
              <w:jc w:val="center"/>
              <w:rPr>
                <w:rFonts w:cs="宋体"/>
                <w:color w:val="000000"/>
                <w:sz w:val="18"/>
                <w:szCs w:val="18"/>
              </w:rPr>
            </w:pPr>
            <w:r w:rsidRPr="00EA52D0">
              <w:rPr>
                <w:rFonts w:cs="宋体"/>
                <w:color w:val="000000"/>
                <w:sz w:val="18"/>
                <w:szCs w:val="18"/>
              </w:rPr>
              <w:t>1.5</w:t>
            </w:r>
          </w:p>
        </w:tc>
        <w:tc>
          <w:tcPr>
            <w:tcW w:w="494" w:type="dxa"/>
            <w:vAlign w:val="center"/>
          </w:tcPr>
          <w:p w:rsidR="006D71EE" w:rsidRPr="00EA52D0" w:rsidRDefault="006D71EE" w:rsidP="006573B1">
            <w:pPr>
              <w:jc w:val="center"/>
              <w:rPr>
                <w:rFonts w:cs="宋体"/>
                <w:color w:val="000000"/>
                <w:sz w:val="18"/>
                <w:szCs w:val="18"/>
              </w:rPr>
            </w:pPr>
            <w:r w:rsidRPr="00EA52D0">
              <w:rPr>
                <w:rFonts w:cs="宋体"/>
                <w:color w:val="000000"/>
                <w:sz w:val="18"/>
                <w:szCs w:val="18"/>
              </w:rPr>
              <w:t>2</w:t>
            </w:r>
          </w:p>
        </w:tc>
        <w:tc>
          <w:tcPr>
            <w:tcW w:w="493" w:type="dxa"/>
            <w:vAlign w:val="center"/>
          </w:tcPr>
          <w:p w:rsidR="006D71EE" w:rsidRPr="00EA52D0" w:rsidRDefault="006D71EE" w:rsidP="006573B1">
            <w:pPr>
              <w:jc w:val="center"/>
              <w:rPr>
                <w:rFonts w:cs="宋体"/>
                <w:color w:val="000000"/>
                <w:sz w:val="18"/>
                <w:szCs w:val="18"/>
              </w:rPr>
            </w:pPr>
            <w:r w:rsidRPr="00EA52D0">
              <w:rPr>
                <w:rFonts w:cs="宋体"/>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rFonts w:cs="宋体"/>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rFonts w:cs="宋体"/>
                <w:color w:val="000000"/>
                <w:sz w:val="18"/>
                <w:szCs w:val="18"/>
              </w:rPr>
              <w:t>2</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1.5</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vAlign w:val="center"/>
          </w:tcPr>
          <w:p w:rsidR="006D71EE" w:rsidRPr="00EA52D0" w:rsidRDefault="006D71EE" w:rsidP="006573B1">
            <w:pPr>
              <w:jc w:val="center"/>
              <w:rPr>
                <w:rFonts w:cs="宋体"/>
                <w:color w:val="000000"/>
                <w:sz w:val="18"/>
                <w:szCs w:val="18"/>
              </w:rPr>
            </w:pPr>
            <w:r w:rsidRPr="00EA52D0">
              <w:rPr>
                <w:rFonts w:cs="宋体"/>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1.5</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r>
      <w:tr w:rsidR="006D71EE" w:rsidTr="006573B1">
        <w:trPr>
          <w:trHeight w:val="521"/>
          <w:jc w:val="center"/>
        </w:trPr>
        <w:tc>
          <w:tcPr>
            <w:tcW w:w="357" w:type="dxa"/>
            <w:vMerge/>
            <w:shd w:val="clear" w:color="auto" w:fill="D2EAF1"/>
            <w:vAlign w:val="center"/>
          </w:tcPr>
          <w:p w:rsidR="006D71EE" w:rsidRDefault="006D71EE" w:rsidP="006573B1">
            <w:pPr>
              <w:widowControl/>
              <w:spacing w:line="240" w:lineRule="exact"/>
              <w:jc w:val="center"/>
              <w:rPr>
                <w:b/>
                <w:bCs/>
                <w:color w:val="000000"/>
                <w:kern w:val="0"/>
                <w:sz w:val="18"/>
                <w:szCs w:val="18"/>
              </w:rPr>
            </w:pPr>
          </w:p>
        </w:tc>
        <w:tc>
          <w:tcPr>
            <w:tcW w:w="3076" w:type="dxa"/>
            <w:shd w:val="clear" w:color="auto" w:fill="D2EAF1"/>
            <w:vAlign w:val="center"/>
          </w:tcPr>
          <w:p w:rsidR="006D71EE" w:rsidRDefault="006D71EE" w:rsidP="006573B1">
            <w:pPr>
              <w:rPr>
                <w:sz w:val="20"/>
                <w:szCs w:val="20"/>
              </w:rPr>
            </w:pPr>
            <w:r>
              <w:rPr>
                <w:sz w:val="20"/>
                <w:szCs w:val="20"/>
              </w:rPr>
              <w:t>42.</w:t>
            </w:r>
            <w:r>
              <w:rPr>
                <w:sz w:val="20"/>
                <w:szCs w:val="20"/>
              </w:rPr>
              <w:t>无违规补课和乱收费行为。</w:t>
            </w:r>
          </w:p>
        </w:tc>
        <w:tc>
          <w:tcPr>
            <w:tcW w:w="735" w:type="dxa"/>
            <w:shd w:val="clear" w:color="auto" w:fill="D2EAF1"/>
            <w:vAlign w:val="center"/>
          </w:tcPr>
          <w:p w:rsidR="006D71EE" w:rsidRDefault="006D71EE" w:rsidP="006573B1">
            <w:pPr>
              <w:jc w:val="center"/>
              <w:rPr>
                <w:color w:val="000000"/>
                <w:sz w:val="20"/>
                <w:szCs w:val="20"/>
              </w:rPr>
            </w:pPr>
            <w:r>
              <w:rPr>
                <w:color w:val="000000"/>
                <w:sz w:val="20"/>
                <w:szCs w:val="20"/>
              </w:rPr>
              <w:t>2</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rFonts w:cs="宋体"/>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rFonts w:cs="宋体"/>
                <w:color w:val="000000"/>
                <w:sz w:val="18"/>
                <w:szCs w:val="18"/>
              </w:rPr>
              <w:t>2</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rFonts w:cs="宋体"/>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rFonts w:cs="宋体"/>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rFonts w:cs="宋体"/>
                <w:color w:val="000000"/>
                <w:sz w:val="18"/>
                <w:szCs w:val="18"/>
              </w:rPr>
              <w:t>2</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1.5</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rFonts w:cs="宋体"/>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1</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3"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c>
          <w:tcPr>
            <w:tcW w:w="494" w:type="dxa"/>
            <w:shd w:val="clear" w:color="auto" w:fill="D2EAF1"/>
            <w:vAlign w:val="center"/>
          </w:tcPr>
          <w:p w:rsidR="006D71EE" w:rsidRPr="00EA52D0" w:rsidRDefault="006D71EE" w:rsidP="006573B1">
            <w:pPr>
              <w:jc w:val="center"/>
              <w:rPr>
                <w:rFonts w:cs="宋体"/>
                <w:color w:val="000000"/>
                <w:sz w:val="18"/>
                <w:szCs w:val="18"/>
              </w:rPr>
            </w:pPr>
            <w:r w:rsidRPr="00EA52D0">
              <w:rPr>
                <w:color w:val="000000"/>
                <w:sz w:val="18"/>
                <w:szCs w:val="18"/>
              </w:rPr>
              <w:t>2</w:t>
            </w:r>
          </w:p>
        </w:tc>
      </w:tr>
      <w:tr w:rsidR="006D71EE" w:rsidTr="006573B1">
        <w:trPr>
          <w:trHeight w:val="283"/>
          <w:jc w:val="center"/>
        </w:trPr>
        <w:tc>
          <w:tcPr>
            <w:tcW w:w="3433" w:type="dxa"/>
            <w:gridSpan w:val="2"/>
            <w:shd w:val="clear" w:color="auto" w:fill="D2EAF1"/>
            <w:vAlign w:val="center"/>
          </w:tcPr>
          <w:p w:rsidR="006D71EE" w:rsidRDefault="006D71EE" w:rsidP="006573B1">
            <w:pPr>
              <w:jc w:val="center"/>
              <w:rPr>
                <w:b/>
                <w:sz w:val="20"/>
                <w:szCs w:val="20"/>
              </w:rPr>
            </w:pPr>
            <w:r>
              <w:rPr>
                <w:b/>
                <w:sz w:val="20"/>
                <w:szCs w:val="20"/>
              </w:rPr>
              <w:t>总分</w:t>
            </w:r>
          </w:p>
        </w:tc>
        <w:tc>
          <w:tcPr>
            <w:tcW w:w="735" w:type="dxa"/>
            <w:shd w:val="clear" w:color="auto" w:fill="D2EAF1"/>
            <w:vAlign w:val="center"/>
          </w:tcPr>
          <w:p w:rsidR="006D71EE" w:rsidRDefault="006D71EE" w:rsidP="006573B1">
            <w:pPr>
              <w:jc w:val="center"/>
              <w:rPr>
                <w:color w:val="000000"/>
                <w:sz w:val="20"/>
                <w:szCs w:val="20"/>
              </w:rPr>
            </w:pPr>
            <w:r>
              <w:rPr>
                <w:color w:val="000000"/>
                <w:sz w:val="20"/>
                <w:szCs w:val="20"/>
              </w:rPr>
              <w:t>100</w:t>
            </w:r>
          </w:p>
        </w:tc>
        <w:tc>
          <w:tcPr>
            <w:tcW w:w="493" w:type="dxa"/>
            <w:shd w:val="clear" w:color="auto" w:fill="D2EAF1"/>
            <w:vAlign w:val="center"/>
          </w:tcPr>
          <w:p w:rsidR="006D71EE" w:rsidRPr="00F33332" w:rsidRDefault="006D71EE" w:rsidP="006573B1">
            <w:pPr>
              <w:jc w:val="center"/>
              <w:rPr>
                <w:rFonts w:cs="宋体"/>
                <w:color w:val="000000"/>
                <w:sz w:val="18"/>
                <w:szCs w:val="18"/>
              </w:rPr>
            </w:pPr>
            <w:r w:rsidRPr="00F33332">
              <w:rPr>
                <w:rFonts w:cs="宋体" w:hint="eastAsia"/>
                <w:color w:val="000000"/>
                <w:sz w:val="18"/>
                <w:szCs w:val="18"/>
              </w:rPr>
              <w:t>91.5</w:t>
            </w:r>
          </w:p>
        </w:tc>
        <w:tc>
          <w:tcPr>
            <w:tcW w:w="494" w:type="dxa"/>
            <w:shd w:val="clear" w:color="auto" w:fill="D2EAF1"/>
            <w:vAlign w:val="center"/>
          </w:tcPr>
          <w:p w:rsidR="006D71EE" w:rsidRPr="00F33332" w:rsidRDefault="006D71EE" w:rsidP="006573B1">
            <w:pPr>
              <w:jc w:val="center"/>
              <w:rPr>
                <w:rFonts w:cs="宋体"/>
                <w:color w:val="000000"/>
                <w:sz w:val="18"/>
                <w:szCs w:val="18"/>
              </w:rPr>
            </w:pPr>
            <w:r w:rsidRPr="00F33332">
              <w:rPr>
                <w:rFonts w:cs="宋体" w:hint="eastAsia"/>
                <w:color w:val="000000"/>
                <w:sz w:val="18"/>
                <w:szCs w:val="18"/>
              </w:rPr>
              <w:t>89</w:t>
            </w:r>
          </w:p>
        </w:tc>
        <w:tc>
          <w:tcPr>
            <w:tcW w:w="493" w:type="dxa"/>
            <w:shd w:val="clear" w:color="auto" w:fill="D2EAF1"/>
            <w:vAlign w:val="center"/>
          </w:tcPr>
          <w:p w:rsidR="006D71EE" w:rsidRPr="00F33332" w:rsidRDefault="006D71EE" w:rsidP="006573B1">
            <w:pPr>
              <w:jc w:val="center"/>
              <w:rPr>
                <w:rFonts w:cs="宋体"/>
                <w:color w:val="000000"/>
                <w:sz w:val="18"/>
                <w:szCs w:val="18"/>
              </w:rPr>
            </w:pPr>
            <w:r w:rsidRPr="00F33332">
              <w:rPr>
                <w:rFonts w:cs="宋体" w:hint="eastAsia"/>
                <w:color w:val="000000"/>
                <w:sz w:val="18"/>
                <w:szCs w:val="18"/>
              </w:rPr>
              <w:t>92</w:t>
            </w:r>
          </w:p>
        </w:tc>
        <w:tc>
          <w:tcPr>
            <w:tcW w:w="494" w:type="dxa"/>
            <w:shd w:val="clear" w:color="auto" w:fill="D2EAF1"/>
            <w:vAlign w:val="center"/>
          </w:tcPr>
          <w:p w:rsidR="006D71EE" w:rsidRPr="00F33332" w:rsidRDefault="006D71EE" w:rsidP="006573B1">
            <w:pPr>
              <w:jc w:val="center"/>
              <w:rPr>
                <w:rFonts w:cs="宋体"/>
                <w:color w:val="000000"/>
                <w:sz w:val="18"/>
                <w:szCs w:val="18"/>
              </w:rPr>
            </w:pPr>
            <w:r w:rsidRPr="00F33332">
              <w:rPr>
                <w:rFonts w:cs="宋体" w:hint="eastAsia"/>
                <w:color w:val="000000"/>
                <w:sz w:val="18"/>
                <w:szCs w:val="18"/>
              </w:rPr>
              <w:t>92</w:t>
            </w:r>
          </w:p>
        </w:tc>
        <w:tc>
          <w:tcPr>
            <w:tcW w:w="494" w:type="dxa"/>
            <w:shd w:val="clear" w:color="auto" w:fill="D2EAF1"/>
            <w:vAlign w:val="center"/>
          </w:tcPr>
          <w:p w:rsidR="006D71EE" w:rsidRPr="00F33332" w:rsidRDefault="006D71EE" w:rsidP="006573B1">
            <w:pPr>
              <w:jc w:val="center"/>
              <w:rPr>
                <w:rFonts w:cs="宋体"/>
                <w:color w:val="000000"/>
                <w:sz w:val="18"/>
                <w:szCs w:val="18"/>
              </w:rPr>
            </w:pPr>
            <w:r w:rsidRPr="00F33332">
              <w:rPr>
                <w:rFonts w:cs="宋体" w:hint="eastAsia"/>
                <w:color w:val="000000"/>
                <w:sz w:val="18"/>
                <w:szCs w:val="18"/>
              </w:rPr>
              <w:t>93.5</w:t>
            </w:r>
          </w:p>
        </w:tc>
        <w:tc>
          <w:tcPr>
            <w:tcW w:w="493" w:type="dxa"/>
            <w:shd w:val="clear" w:color="auto" w:fill="D2EAF1"/>
            <w:vAlign w:val="center"/>
          </w:tcPr>
          <w:p w:rsidR="006D71EE" w:rsidRPr="00F33332" w:rsidRDefault="006D71EE" w:rsidP="006573B1">
            <w:pPr>
              <w:jc w:val="center"/>
              <w:rPr>
                <w:color w:val="000000"/>
                <w:sz w:val="18"/>
                <w:szCs w:val="18"/>
              </w:rPr>
            </w:pPr>
            <w:r w:rsidRPr="00F33332">
              <w:rPr>
                <w:rFonts w:hint="eastAsia"/>
                <w:color w:val="000000"/>
                <w:sz w:val="18"/>
                <w:szCs w:val="18"/>
              </w:rPr>
              <w:t>97.5</w:t>
            </w:r>
          </w:p>
        </w:tc>
        <w:tc>
          <w:tcPr>
            <w:tcW w:w="494" w:type="dxa"/>
            <w:shd w:val="clear" w:color="auto" w:fill="D2EAF1"/>
            <w:vAlign w:val="center"/>
          </w:tcPr>
          <w:p w:rsidR="006D71EE" w:rsidRPr="00F33332" w:rsidRDefault="006D71EE" w:rsidP="006573B1">
            <w:pPr>
              <w:jc w:val="center"/>
              <w:rPr>
                <w:color w:val="000000"/>
                <w:sz w:val="18"/>
                <w:szCs w:val="18"/>
              </w:rPr>
            </w:pPr>
            <w:r w:rsidRPr="00F33332">
              <w:rPr>
                <w:rFonts w:hint="eastAsia"/>
                <w:color w:val="000000"/>
                <w:sz w:val="18"/>
                <w:szCs w:val="18"/>
              </w:rPr>
              <w:t>95</w:t>
            </w:r>
          </w:p>
        </w:tc>
        <w:tc>
          <w:tcPr>
            <w:tcW w:w="493" w:type="dxa"/>
            <w:shd w:val="clear" w:color="auto" w:fill="D2EAF1"/>
            <w:vAlign w:val="center"/>
          </w:tcPr>
          <w:p w:rsidR="006D71EE" w:rsidRPr="00F33332" w:rsidRDefault="006D71EE" w:rsidP="006573B1">
            <w:pPr>
              <w:jc w:val="center"/>
              <w:rPr>
                <w:color w:val="000000"/>
                <w:sz w:val="18"/>
                <w:szCs w:val="18"/>
              </w:rPr>
            </w:pPr>
            <w:r w:rsidRPr="00F33332">
              <w:rPr>
                <w:rFonts w:hint="eastAsia"/>
                <w:color w:val="000000"/>
                <w:sz w:val="18"/>
                <w:szCs w:val="18"/>
              </w:rPr>
              <w:t>95</w:t>
            </w:r>
          </w:p>
        </w:tc>
        <w:tc>
          <w:tcPr>
            <w:tcW w:w="494" w:type="dxa"/>
            <w:shd w:val="clear" w:color="auto" w:fill="D2EAF1"/>
            <w:vAlign w:val="center"/>
          </w:tcPr>
          <w:p w:rsidR="006D71EE" w:rsidRPr="00F33332" w:rsidRDefault="006D71EE" w:rsidP="006573B1">
            <w:pPr>
              <w:jc w:val="center"/>
              <w:rPr>
                <w:color w:val="000000"/>
                <w:sz w:val="18"/>
                <w:szCs w:val="18"/>
              </w:rPr>
            </w:pPr>
            <w:r w:rsidRPr="00F33332">
              <w:rPr>
                <w:rFonts w:hint="eastAsia"/>
                <w:color w:val="000000"/>
                <w:sz w:val="18"/>
                <w:szCs w:val="18"/>
              </w:rPr>
              <w:t>92</w:t>
            </w:r>
          </w:p>
        </w:tc>
        <w:tc>
          <w:tcPr>
            <w:tcW w:w="494" w:type="dxa"/>
            <w:shd w:val="clear" w:color="auto" w:fill="D2EAF1"/>
            <w:vAlign w:val="center"/>
          </w:tcPr>
          <w:p w:rsidR="006D71EE" w:rsidRPr="00F33332" w:rsidRDefault="006D71EE" w:rsidP="006573B1">
            <w:pPr>
              <w:jc w:val="center"/>
              <w:rPr>
                <w:color w:val="000000"/>
                <w:sz w:val="18"/>
                <w:szCs w:val="18"/>
              </w:rPr>
            </w:pPr>
            <w:r w:rsidRPr="00F33332">
              <w:rPr>
                <w:rFonts w:hint="eastAsia"/>
                <w:color w:val="000000"/>
                <w:sz w:val="18"/>
                <w:szCs w:val="18"/>
              </w:rPr>
              <w:t>94</w:t>
            </w:r>
          </w:p>
        </w:tc>
        <w:tc>
          <w:tcPr>
            <w:tcW w:w="493" w:type="dxa"/>
            <w:shd w:val="clear" w:color="auto" w:fill="D2EAF1"/>
            <w:vAlign w:val="center"/>
          </w:tcPr>
          <w:p w:rsidR="006D71EE" w:rsidRPr="00F33332" w:rsidRDefault="006D71EE" w:rsidP="006573B1">
            <w:pPr>
              <w:jc w:val="center"/>
              <w:rPr>
                <w:color w:val="000000"/>
                <w:sz w:val="18"/>
                <w:szCs w:val="18"/>
              </w:rPr>
            </w:pPr>
            <w:r w:rsidRPr="00F33332">
              <w:rPr>
                <w:rFonts w:hint="eastAsia"/>
                <w:color w:val="000000"/>
                <w:sz w:val="18"/>
                <w:szCs w:val="18"/>
              </w:rPr>
              <w:t>86</w:t>
            </w:r>
          </w:p>
        </w:tc>
        <w:tc>
          <w:tcPr>
            <w:tcW w:w="494" w:type="dxa"/>
            <w:shd w:val="clear" w:color="auto" w:fill="D2EAF1"/>
            <w:vAlign w:val="center"/>
          </w:tcPr>
          <w:p w:rsidR="006D71EE" w:rsidRPr="00F33332" w:rsidRDefault="006D71EE" w:rsidP="006573B1">
            <w:pPr>
              <w:jc w:val="center"/>
              <w:rPr>
                <w:color w:val="000000"/>
                <w:sz w:val="18"/>
                <w:szCs w:val="18"/>
              </w:rPr>
            </w:pPr>
            <w:r w:rsidRPr="00F33332">
              <w:rPr>
                <w:rFonts w:hint="eastAsia"/>
                <w:color w:val="000000"/>
                <w:sz w:val="18"/>
                <w:szCs w:val="18"/>
              </w:rPr>
              <w:t>90.5</w:t>
            </w:r>
          </w:p>
        </w:tc>
        <w:tc>
          <w:tcPr>
            <w:tcW w:w="494" w:type="dxa"/>
            <w:shd w:val="clear" w:color="auto" w:fill="D2EAF1"/>
            <w:vAlign w:val="center"/>
          </w:tcPr>
          <w:p w:rsidR="006D71EE" w:rsidRPr="00F33332" w:rsidRDefault="006D71EE" w:rsidP="006573B1">
            <w:pPr>
              <w:jc w:val="center"/>
              <w:rPr>
                <w:color w:val="000000"/>
                <w:sz w:val="18"/>
                <w:szCs w:val="18"/>
              </w:rPr>
            </w:pPr>
            <w:r w:rsidRPr="00F33332">
              <w:rPr>
                <w:rFonts w:hint="eastAsia"/>
                <w:color w:val="000000"/>
                <w:sz w:val="18"/>
                <w:szCs w:val="18"/>
              </w:rPr>
              <w:t>92.5</w:t>
            </w:r>
          </w:p>
        </w:tc>
        <w:tc>
          <w:tcPr>
            <w:tcW w:w="493" w:type="dxa"/>
            <w:shd w:val="clear" w:color="auto" w:fill="D2EAF1"/>
            <w:vAlign w:val="center"/>
          </w:tcPr>
          <w:p w:rsidR="006D71EE" w:rsidRPr="00F33332" w:rsidRDefault="006D71EE" w:rsidP="006573B1">
            <w:pPr>
              <w:jc w:val="center"/>
              <w:rPr>
                <w:color w:val="000000"/>
                <w:sz w:val="18"/>
                <w:szCs w:val="18"/>
              </w:rPr>
            </w:pPr>
            <w:r w:rsidRPr="00F33332">
              <w:rPr>
                <w:rFonts w:hint="eastAsia"/>
                <w:color w:val="000000"/>
                <w:sz w:val="18"/>
                <w:szCs w:val="18"/>
              </w:rPr>
              <w:t>94</w:t>
            </w:r>
          </w:p>
        </w:tc>
        <w:tc>
          <w:tcPr>
            <w:tcW w:w="494" w:type="dxa"/>
            <w:shd w:val="clear" w:color="auto" w:fill="D2EAF1"/>
            <w:vAlign w:val="center"/>
          </w:tcPr>
          <w:p w:rsidR="006D71EE" w:rsidRPr="00F33332" w:rsidRDefault="006D71EE" w:rsidP="006573B1">
            <w:pPr>
              <w:jc w:val="center"/>
              <w:rPr>
                <w:color w:val="000000"/>
                <w:sz w:val="18"/>
                <w:szCs w:val="18"/>
              </w:rPr>
            </w:pPr>
            <w:r w:rsidRPr="00F33332">
              <w:rPr>
                <w:rFonts w:hint="eastAsia"/>
                <w:color w:val="000000"/>
                <w:sz w:val="18"/>
                <w:szCs w:val="18"/>
              </w:rPr>
              <w:t>97.5</w:t>
            </w:r>
          </w:p>
        </w:tc>
        <w:tc>
          <w:tcPr>
            <w:tcW w:w="493" w:type="dxa"/>
            <w:shd w:val="clear" w:color="auto" w:fill="D2EAF1"/>
            <w:vAlign w:val="center"/>
          </w:tcPr>
          <w:p w:rsidR="006D71EE" w:rsidRPr="00F33332" w:rsidRDefault="006D71EE" w:rsidP="006573B1">
            <w:pPr>
              <w:jc w:val="center"/>
              <w:rPr>
                <w:rFonts w:cs="宋体"/>
                <w:color w:val="000000"/>
                <w:sz w:val="18"/>
                <w:szCs w:val="18"/>
              </w:rPr>
            </w:pPr>
            <w:r w:rsidRPr="00F33332">
              <w:rPr>
                <w:rFonts w:cs="宋体" w:hint="eastAsia"/>
                <w:color w:val="000000"/>
                <w:sz w:val="18"/>
                <w:szCs w:val="18"/>
              </w:rPr>
              <w:t>92</w:t>
            </w:r>
          </w:p>
        </w:tc>
        <w:tc>
          <w:tcPr>
            <w:tcW w:w="494" w:type="dxa"/>
            <w:shd w:val="clear" w:color="auto" w:fill="D2EAF1"/>
            <w:vAlign w:val="center"/>
          </w:tcPr>
          <w:p w:rsidR="006D71EE" w:rsidRPr="00F33332" w:rsidRDefault="006D71EE" w:rsidP="006573B1">
            <w:pPr>
              <w:jc w:val="center"/>
              <w:rPr>
                <w:color w:val="000000"/>
                <w:sz w:val="18"/>
                <w:szCs w:val="18"/>
              </w:rPr>
            </w:pPr>
            <w:r w:rsidRPr="00F33332">
              <w:rPr>
                <w:rFonts w:hint="eastAsia"/>
                <w:color w:val="000000"/>
                <w:sz w:val="18"/>
                <w:szCs w:val="18"/>
              </w:rPr>
              <w:t>87</w:t>
            </w:r>
          </w:p>
        </w:tc>
        <w:tc>
          <w:tcPr>
            <w:tcW w:w="494" w:type="dxa"/>
            <w:shd w:val="clear" w:color="auto" w:fill="D2EAF1"/>
            <w:vAlign w:val="center"/>
          </w:tcPr>
          <w:p w:rsidR="006D71EE" w:rsidRPr="00F33332" w:rsidRDefault="006D71EE" w:rsidP="006573B1">
            <w:pPr>
              <w:jc w:val="center"/>
              <w:rPr>
                <w:color w:val="000000"/>
                <w:sz w:val="18"/>
                <w:szCs w:val="18"/>
              </w:rPr>
            </w:pPr>
            <w:r w:rsidRPr="00F33332">
              <w:rPr>
                <w:rFonts w:hint="eastAsia"/>
                <w:color w:val="000000"/>
                <w:sz w:val="18"/>
                <w:szCs w:val="18"/>
              </w:rPr>
              <w:t>91</w:t>
            </w:r>
          </w:p>
        </w:tc>
        <w:tc>
          <w:tcPr>
            <w:tcW w:w="493" w:type="dxa"/>
            <w:shd w:val="clear" w:color="auto" w:fill="D2EAF1"/>
            <w:vAlign w:val="center"/>
          </w:tcPr>
          <w:p w:rsidR="006D71EE" w:rsidRPr="00F33332" w:rsidRDefault="006D71EE" w:rsidP="006573B1">
            <w:pPr>
              <w:jc w:val="center"/>
              <w:rPr>
                <w:color w:val="000000"/>
                <w:sz w:val="18"/>
                <w:szCs w:val="18"/>
              </w:rPr>
            </w:pPr>
            <w:r w:rsidRPr="00F33332">
              <w:rPr>
                <w:rFonts w:hint="eastAsia"/>
                <w:color w:val="000000"/>
                <w:sz w:val="18"/>
                <w:szCs w:val="18"/>
              </w:rPr>
              <w:t>89.5</w:t>
            </w:r>
          </w:p>
        </w:tc>
        <w:tc>
          <w:tcPr>
            <w:tcW w:w="494" w:type="dxa"/>
            <w:shd w:val="clear" w:color="auto" w:fill="D2EAF1"/>
            <w:vAlign w:val="center"/>
          </w:tcPr>
          <w:p w:rsidR="006D71EE" w:rsidRPr="00F33332" w:rsidRDefault="006D71EE" w:rsidP="006573B1">
            <w:pPr>
              <w:jc w:val="center"/>
              <w:rPr>
                <w:color w:val="000000"/>
                <w:sz w:val="18"/>
                <w:szCs w:val="18"/>
              </w:rPr>
            </w:pPr>
            <w:r w:rsidRPr="00F33332">
              <w:rPr>
                <w:rFonts w:hint="eastAsia"/>
                <w:color w:val="000000"/>
                <w:sz w:val="18"/>
                <w:szCs w:val="18"/>
              </w:rPr>
              <w:t>96.5</w:t>
            </w:r>
          </w:p>
        </w:tc>
        <w:tc>
          <w:tcPr>
            <w:tcW w:w="494" w:type="dxa"/>
            <w:shd w:val="clear" w:color="auto" w:fill="D2EAF1"/>
            <w:vAlign w:val="center"/>
          </w:tcPr>
          <w:p w:rsidR="006D71EE" w:rsidRPr="00F33332" w:rsidRDefault="006D71EE" w:rsidP="006573B1">
            <w:pPr>
              <w:jc w:val="center"/>
              <w:rPr>
                <w:color w:val="000000"/>
                <w:sz w:val="18"/>
                <w:szCs w:val="18"/>
              </w:rPr>
            </w:pPr>
            <w:r w:rsidRPr="00F33332">
              <w:rPr>
                <w:rFonts w:hint="eastAsia"/>
                <w:color w:val="000000"/>
                <w:sz w:val="18"/>
                <w:szCs w:val="18"/>
              </w:rPr>
              <w:t>93</w:t>
            </w:r>
          </w:p>
        </w:tc>
      </w:tr>
    </w:tbl>
    <w:p w:rsidR="006D71EE" w:rsidRDefault="006D71EE" w:rsidP="006D71EE">
      <w:pPr>
        <w:rPr>
          <w:rFonts w:eastAsia="仿宋_GB2312"/>
          <w:b/>
          <w:sz w:val="32"/>
          <w:szCs w:val="32"/>
        </w:rPr>
      </w:pPr>
    </w:p>
    <w:p w:rsidR="006D71EE" w:rsidRDefault="006D71EE" w:rsidP="006D71EE"/>
    <w:p w:rsidR="006D71EE" w:rsidRDefault="006D71EE" w:rsidP="006D71EE">
      <w:pPr>
        <w:pStyle w:val="a4"/>
      </w:pPr>
    </w:p>
    <w:p w:rsidR="006D71EE" w:rsidRDefault="006D71EE"/>
    <w:sectPr w:rsidR="006D71EE" w:rsidSect="006D71EE">
      <w:headerReference w:type="even" r:id="rId7"/>
      <w:headerReference w:type="default" r:id="rId8"/>
      <w:footerReference w:type="even" r:id="rId9"/>
      <w:footerReference w:type="default" r:id="rId10"/>
      <w:headerReference w:type="first" r:id="rId11"/>
      <w:footerReference w:type="first" r:id="rId1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C2C" w:rsidRDefault="001B6C2C" w:rsidP="006573B1">
      <w:r>
        <w:separator/>
      </w:r>
    </w:p>
  </w:endnote>
  <w:endnote w:type="continuationSeparator" w:id="0">
    <w:p w:rsidR="001B6C2C" w:rsidRDefault="001B6C2C" w:rsidP="006573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方正兰亭超细黑简体"/>
    <w:charset w:val="86"/>
    <w:family w:val="auto"/>
    <w:pitch w:val="variable"/>
    <w:sig w:usb0="00000000" w:usb1="080E0000" w:usb2="00000010" w:usb3="00000000" w:csb0="00040000" w:csb1="00000000"/>
  </w:font>
  <w:font w:name="方正黑体简体">
    <w:altName w:val="方正兰亭超细黑简体"/>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163" w:rsidRDefault="00D5716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163" w:rsidRDefault="00D5716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163" w:rsidRDefault="00D5716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C2C" w:rsidRDefault="001B6C2C" w:rsidP="006573B1">
      <w:r>
        <w:separator/>
      </w:r>
    </w:p>
  </w:footnote>
  <w:footnote w:type="continuationSeparator" w:id="0">
    <w:p w:rsidR="001B6C2C" w:rsidRDefault="001B6C2C" w:rsidP="006573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163" w:rsidRDefault="00D5716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163" w:rsidRDefault="00D57163" w:rsidP="00D57163">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163" w:rsidRDefault="00D5716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3C416"/>
    <w:multiLevelType w:val="singleLevel"/>
    <w:tmpl w:val="57E3C416"/>
    <w:lvl w:ilvl="0">
      <w:start w:val="4"/>
      <w:numFmt w:val="decimal"/>
      <w:suff w:val="nothing"/>
      <w:lvlText w:val="%1、"/>
      <w:lvlJc w:val="left"/>
    </w:lvl>
  </w:abstractNum>
  <w:abstractNum w:abstractNumId="1">
    <w:nsid w:val="57E3FF9F"/>
    <w:multiLevelType w:val="singleLevel"/>
    <w:tmpl w:val="57E3FF9F"/>
    <w:lvl w:ilvl="0">
      <w:start w:val="3"/>
      <w:numFmt w:val="decimal"/>
      <w:suff w:val="nothing"/>
      <w:lvlText w:val="%1、"/>
      <w:lvlJc w:val="left"/>
    </w:lvl>
  </w:abstractNum>
  <w:abstractNum w:abstractNumId="2">
    <w:nsid w:val="57E40746"/>
    <w:multiLevelType w:val="singleLevel"/>
    <w:tmpl w:val="57E40746"/>
    <w:lvl w:ilvl="0">
      <w:start w:val="2"/>
      <w:numFmt w:val="decimal"/>
      <w:suff w:val="nothing"/>
      <w:lvlText w:val="%1、"/>
      <w:lvlJc w:val="left"/>
    </w:lvl>
  </w:abstractNum>
  <w:abstractNum w:abstractNumId="3">
    <w:nsid w:val="57E410C8"/>
    <w:multiLevelType w:val="singleLevel"/>
    <w:tmpl w:val="57E410C8"/>
    <w:lvl w:ilvl="0">
      <w:start w:val="3"/>
      <w:numFmt w:val="decimal"/>
      <w:suff w:val="nothing"/>
      <w:lvlText w:val="%1、"/>
      <w:lvlJc w:val="left"/>
    </w:lvl>
  </w:abstractNum>
  <w:abstractNum w:abstractNumId="4">
    <w:nsid w:val="57E482FF"/>
    <w:multiLevelType w:val="singleLevel"/>
    <w:tmpl w:val="57E482FF"/>
    <w:lvl w:ilvl="0">
      <w:start w:val="4"/>
      <w:numFmt w:val="decimal"/>
      <w:suff w:val="nothing"/>
      <w:lvlText w:val="%1、"/>
      <w:lvlJc w:val="left"/>
    </w:lvl>
  </w:abstractNum>
  <w:abstractNum w:abstractNumId="5">
    <w:nsid w:val="57E4AA0C"/>
    <w:multiLevelType w:val="singleLevel"/>
    <w:tmpl w:val="57E4AA0C"/>
    <w:lvl w:ilvl="0">
      <w:start w:val="5"/>
      <w:numFmt w:val="decimal"/>
      <w:suff w:val="nothing"/>
      <w:lvlText w:val="%1、"/>
      <w:lvlJc w:val="left"/>
    </w:lvl>
  </w:abstractNum>
  <w:abstractNum w:abstractNumId="6">
    <w:nsid w:val="57E532A7"/>
    <w:multiLevelType w:val="singleLevel"/>
    <w:tmpl w:val="57E532A7"/>
    <w:lvl w:ilvl="0">
      <w:start w:val="3"/>
      <w:numFmt w:val="decimal"/>
      <w:suff w:val="nothing"/>
      <w:lvlText w:val="%1、"/>
      <w:lvlJc w:val="left"/>
    </w:lvl>
  </w:abstractNum>
  <w:num w:numId="1">
    <w:abstractNumId w:val="0"/>
  </w:num>
  <w:num w:numId="2">
    <w:abstractNumId w:val="3"/>
  </w:num>
  <w:num w:numId="3">
    <w:abstractNumId w:val="2"/>
  </w:num>
  <w:num w:numId="4">
    <w:abstractNumId w:val="1"/>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71EE"/>
    <w:rsid w:val="00130990"/>
    <w:rsid w:val="001B6C2C"/>
    <w:rsid w:val="00241EB0"/>
    <w:rsid w:val="002610F0"/>
    <w:rsid w:val="00487AA5"/>
    <w:rsid w:val="00496812"/>
    <w:rsid w:val="00637E80"/>
    <w:rsid w:val="006573B1"/>
    <w:rsid w:val="006A7E08"/>
    <w:rsid w:val="006D71EE"/>
    <w:rsid w:val="00793185"/>
    <w:rsid w:val="008D71BD"/>
    <w:rsid w:val="0094462C"/>
    <w:rsid w:val="00A852BD"/>
    <w:rsid w:val="00D57163"/>
    <w:rsid w:val="00FF7F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2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71EE"/>
    <w:rPr>
      <w:color w:val="0000FF"/>
      <w:u w:val="single"/>
    </w:rPr>
  </w:style>
  <w:style w:type="paragraph" w:styleId="a4">
    <w:name w:val="Normal (Web)"/>
    <w:basedOn w:val="a"/>
    <w:unhideWhenUsed/>
    <w:rsid w:val="006D71EE"/>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6D71EE"/>
    <w:rPr>
      <w:b/>
      <w:bCs/>
    </w:rPr>
  </w:style>
  <w:style w:type="paragraph" w:styleId="a6">
    <w:name w:val="header"/>
    <w:basedOn w:val="a"/>
    <w:link w:val="Char"/>
    <w:unhideWhenUsed/>
    <w:rsid w:val="006D71E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6"/>
    <w:rsid w:val="006D71EE"/>
    <w:rPr>
      <w:rFonts w:ascii="Times New Roman" w:eastAsia="宋体" w:hAnsi="Times New Roman" w:cs="Times New Roman"/>
      <w:sz w:val="18"/>
      <w:szCs w:val="18"/>
    </w:rPr>
  </w:style>
  <w:style w:type="paragraph" w:styleId="a7">
    <w:name w:val="footer"/>
    <w:basedOn w:val="a"/>
    <w:link w:val="Char0"/>
    <w:unhideWhenUsed/>
    <w:rsid w:val="006D71EE"/>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7"/>
    <w:rsid w:val="006D71EE"/>
    <w:rPr>
      <w:rFonts w:ascii="Times New Roman" w:eastAsia="宋体" w:hAnsi="Times New Roman" w:cs="Times New Roman"/>
      <w:sz w:val="18"/>
      <w:szCs w:val="18"/>
    </w:rPr>
  </w:style>
  <w:style w:type="character" w:styleId="a8">
    <w:name w:val="page number"/>
    <w:basedOn w:val="a0"/>
    <w:rsid w:val="006D71EE"/>
  </w:style>
  <w:style w:type="paragraph" w:customStyle="1" w:styleId="Default">
    <w:name w:val="Default"/>
    <w:rsid w:val="006D71EE"/>
    <w:pPr>
      <w:widowControl w:val="0"/>
      <w:autoSpaceDE w:val="0"/>
      <w:autoSpaceDN w:val="0"/>
      <w:adjustRightInd w:val="0"/>
    </w:pPr>
    <w:rPr>
      <w:rFonts w:ascii="宋体" w:eastAsia="宋体" w:hAnsi="Calibri" w:cs="宋体"/>
      <w:color w:val="000000"/>
      <w:kern w:val="0"/>
      <w:sz w:val="24"/>
      <w:szCs w:val="24"/>
    </w:rPr>
  </w:style>
  <w:style w:type="character" w:styleId="a9">
    <w:name w:val="FollowedHyperlink"/>
    <w:basedOn w:val="a0"/>
    <w:uiPriority w:val="99"/>
    <w:semiHidden/>
    <w:unhideWhenUsed/>
    <w:rsid w:val="006573B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86679976">
      <w:bodyDiv w:val="1"/>
      <w:marLeft w:val="0"/>
      <w:marRight w:val="0"/>
      <w:marTop w:val="0"/>
      <w:marBottom w:val="0"/>
      <w:divBdr>
        <w:top w:val="none" w:sz="0" w:space="0" w:color="auto"/>
        <w:left w:val="none" w:sz="0" w:space="0" w:color="auto"/>
        <w:bottom w:val="none" w:sz="0" w:space="0" w:color="auto"/>
        <w:right w:val="none" w:sz="0" w:space="0" w:color="auto"/>
      </w:divBdr>
      <w:divsChild>
        <w:div w:id="782190500">
          <w:marLeft w:val="0"/>
          <w:marRight w:val="0"/>
          <w:marTop w:val="0"/>
          <w:marBottom w:val="0"/>
          <w:divBdr>
            <w:top w:val="none" w:sz="0" w:space="0" w:color="auto"/>
            <w:left w:val="none" w:sz="0" w:space="0" w:color="auto"/>
            <w:bottom w:val="none" w:sz="0" w:space="0" w:color="auto"/>
            <w:right w:val="none" w:sz="0" w:space="0" w:color="auto"/>
          </w:divBdr>
          <w:divsChild>
            <w:div w:id="394547203">
              <w:marLeft w:val="0"/>
              <w:marRight w:val="0"/>
              <w:marTop w:val="0"/>
              <w:marBottom w:val="0"/>
              <w:divBdr>
                <w:top w:val="none" w:sz="0" w:space="0" w:color="auto"/>
                <w:left w:val="none" w:sz="0" w:space="0" w:color="auto"/>
                <w:bottom w:val="none" w:sz="0" w:space="0" w:color="auto"/>
                <w:right w:val="none" w:sz="0" w:space="0" w:color="auto"/>
              </w:divBdr>
              <w:divsChild>
                <w:div w:id="14593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546</Words>
  <Characters>3118</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6</cp:revision>
  <dcterms:created xsi:type="dcterms:W3CDTF">2017-12-27T12:08:00Z</dcterms:created>
  <dcterms:modified xsi:type="dcterms:W3CDTF">2017-12-27T14:19:00Z</dcterms:modified>
</cp:coreProperties>
</file>