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heme="majorEastAsia" w:hAnsiTheme="majorEastAsia" w:eastAsiaTheme="majorEastAsia"/>
          <w:kern w:val="0"/>
          <w:sz w:val="48"/>
          <w:szCs w:val="48"/>
        </w:rPr>
      </w:pPr>
      <w:r>
        <w:rPr>
          <w:rFonts w:hint="eastAsia" w:asciiTheme="majorEastAsia" w:hAnsiTheme="majorEastAsia" w:eastAsiaTheme="majorEastAsia"/>
          <w:kern w:val="0"/>
          <w:sz w:val="48"/>
          <w:szCs w:val="48"/>
        </w:rPr>
        <w:t>中共盘锦市委老干部局</w:t>
      </w:r>
    </w:p>
    <w:p>
      <w:pPr>
        <w:pStyle w:val="4"/>
        <w:rPr>
          <w:rFonts w:hint="eastAsia" w:asciiTheme="majorEastAsia" w:hAnsiTheme="majorEastAsia" w:eastAsiaTheme="majorEastAsia"/>
          <w:kern w:val="0"/>
          <w:sz w:val="48"/>
          <w:szCs w:val="48"/>
        </w:rPr>
      </w:pPr>
      <w:r>
        <w:rPr>
          <w:rFonts w:hint="eastAsia" w:asciiTheme="majorEastAsia" w:hAnsiTheme="majorEastAsia" w:eastAsiaTheme="majorEastAsia"/>
          <w:kern w:val="0"/>
          <w:sz w:val="48"/>
          <w:szCs w:val="48"/>
        </w:rPr>
        <w:t>2018年度部门预算公开说明</w:t>
      </w: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rPr>
          <w:rFonts w:hint="eastAsia" w:asciiTheme="majorEastAsia" w:hAnsiTheme="majorEastAsia" w:eastAsiaTheme="majorEastAsia"/>
          <w:kern w:val="0"/>
          <w:sz w:val="48"/>
          <w:szCs w:val="48"/>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市委老干部局部门概况</w:t>
      </w:r>
    </w:p>
    <w:p>
      <w:pPr>
        <w:spacing w:line="540" w:lineRule="exact"/>
        <w:rPr>
          <w:rFonts w:hint="eastAsia" w:ascii="宋体" w:hAnsi="宋体"/>
          <w:sz w:val="32"/>
          <w:szCs w:val="32"/>
        </w:rPr>
      </w:pPr>
      <w:r>
        <w:rPr>
          <w:rFonts w:hint="eastAsia" w:ascii="宋体" w:hAnsi="宋体"/>
          <w:sz w:val="32"/>
          <w:szCs w:val="32"/>
        </w:rPr>
        <w:t>一、部门主要职责</w:t>
      </w:r>
    </w:p>
    <w:p>
      <w:pPr>
        <w:spacing w:line="540" w:lineRule="exact"/>
        <w:rPr>
          <w:rFonts w:hint="eastAsia" w:ascii="宋体" w:hAnsi="宋体"/>
          <w:sz w:val="32"/>
          <w:szCs w:val="32"/>
        </w:rPr>
      </w:pPr>
      <w:r>
        <w:rPr>
          <w:rFonts w:hint="eastAsia" w:ascii="宋体" w:hAnsi="宋体"/>
          <w:sz w:val="32"/>
          <w:szCs w:val="32"/>
        </w:rPr>
        <w:t>二、机构设置情况</w:t>
      </w:r>
    </w:p>
    <w:p>
      <w:pPr>
        <w:spacing w:line="540" w:lineRule="exact"/>
        <w:rPr>
          <w:rFonts w:hint="eastAsia" w:ascii="宋体" w:hAnsi="宋体"/>
          <w:sz w:val="32"/>
          <w:szCs w:val="32"/>
        </w:rPr>
      </w:pPr>
      <w:r>
        <w:rPr>
          <w:rFonts w:hint="eastAsia" w:ascii="宋体" w:hAnsi="宋体"/>
          <w:sz w:val="32"/>
          <w:szCs w:val="32"/>
        </w:rPr>
        <w:t>三、部门预算单位构成</w:t>
      </w:r>
    </w:p>
    <w:p>
      <w:pPr>
        <w:spacing w:line="540" w:lineRule="exact"/>
        <w:ind w:left="1600" w:hanging="1600" w:hangingChars="500"/>
        <w:rPr>
          <w:rFonts w:hint="eastAsia" w:ascii="仿宋" w:hAnsi="仿宋" w:eastAsia="仿宋"/>
          <w:b/>
          <w:sz w:val="32"/>
          <w:szCs w:val="32"/>
        </w:rPr>
      </w:pPr>
      <w:r>
        <w:rPr>
          <w:rFonts w:hint="eastAsia" w:ascii="黑体" w:hAnsi="黑体" w:eastAsia="黑体"/>
          <w:sz w:val="32"/>
          <w:szCs w:val="32"/>
        </w:rPr>
        <w:t>第二部分　市委老干部局2018年度部门预算报表</w:t>
      </w:r>
    </w:p>
    <w:p>
      <w:pPr>
        <w:spacing w:line="540" w:lineRule="exact"/>
        <w:rPr>
          <w:rFonts w:hint="eastAsia" w:ascii="宋体" w:hAnsi="宋体"/>
          <w:sz w:val="32"/>
          <w:szCs w:val="32"/>
        </w:rPr>
      </w:pPr>
      <w:r>
        <w:rPr>
          <w:rFonts w:hint="eastAsia" w:ascii="宋体" w:hAnsi="宋体"/>
          <w:sz w:val="32"/>
          <w:szCs w:val="32"/>
        </w:rPr>
        <w:t>一、2018年度收入支出预算总表</w:t>
      </w:r>
    </w:p>
    <w:p>
      <w:pPr>
        <w:spacing w:line="540" w:lineRule="exact"/>
        <w:rPr>
          <w:rFonts w:hint="eastAsia" w:ascii="宋体" w:hAnsi="宋体"/>
          <w:sz w:val="32"/>
          <w:szCs w:val="32"/>
        </w:rPr>
      </w:pPr>
      <w:r>
        <w:rPr>
          <w:rFonts w:hint="eastAsia" w:ascii="宋体" w:hAnsi="宋体"/>
          <w:sz w:val="32"/>
          <w:szCs w:val="32"/>
        </w:rPr>
        <w:t>二、2018年度收入预算表</w:t>
      </w:r>
    </w:p>
    <w:p>
      <w:pPr>
        <w:spacing w:line="540" w:lineRule="exact"/>
        <w:rPr>
          <w:rFonts w:hint="eastAsia" w:ascii="宋体" w:hAnsi="宋体"/>
          <w:sz w:val="32"/>
          <w:szCs w:val="32"/>
        </w:rPr>
      </w:pPr>
      <w:r>
        <w:rPr>
          <w:rFonts w:hint="eastAsia" w:ascii="宋体" w:hAnsi="宋体"/>
          <w:sz w:val="32"/>
          <w:szCs w:val="32"/>
        </w:rPr>
        <w:t>三、2018年度支出预算表</w:t>
      </w:r>
    </w:p>
    <w:p>
      <w:pPr>
        <w:spacing w:line="540" w:lineRule="exact"/>
        <w:rPr>
          <w:rFonts w:hint="eastAsia" w:ascii="宋体" w:hAnsi="宋体"/>
          <w:sz w:val="32"/>
          <w:szCs w:val="32"/>
        </w:rPr>
      </w:pPr>
      <w:r>
        <w:rPr>
          <w:rFonts w:hint="eastAsia" w:ascii="宋体" w:hAnsi="宋体"/>
          <w:sz w:val="32"/>
          <w:szCs w:val="32"/>
        </w:rPr>
        <w:t>四、2018年度财政拨款收入支出预算表</w:t>
      </w:r>
    </w:p>
    <w:p>
      <w:pPr>
        <w:spacing w:line="540" w:lineRule="exact"/>
        <w:rPr>
          <w:rFonts w:hint="eastAsia" w:ascii="宋体" w:hAnsi="宋体"/>
          <w:sz w:val="32"/>
          <w:szCs w:val="32"/>
        </w:rPr>
      </w:pPr>
      <w:r>
        <w:rPr>
          <w:rFonts w:hint="eastAsia" w:ascii="宋体" w:hAnsi="宋体"/>
          <w:sz w:val="32"/>
          <w:szCs w:val="32"/>
        </w:rPr>
        <w:t>五、</w:t>
      </w:r>
      <w:r>
        <w:rPr>
          <w:rFonts w:ascii="宋体" w:hAnsi="宋体"/>
          <w:sz w:val="32"/>
          <w:szCs w:val="32"/>
        </w:rPr>
        <w:t>201</w:t>
      </w:r>
      <w:r>
        <w:rPr>
          <w:rFonts w:hint="eastAsia" w:ascii="宋体" w:hAnsi="宋体"/>
          <w:sz w:val="32"/>
          <w:szCs w:val="32"/>
        </w:rPr>
        <w:t>8</w:t>
      </w:r>
      <w:r>
        <w:rPr>
          <w:rFonts w:ascii="宋体" w:hAnsi="宋体"/>
          <w:sz w:val="32"/>
          <w:szCs w:val="32"/>
        </w:rPr>
        <w:t>年度</w:t>
      </w:r>
      <w:r>
        <w:rPr>
          <w:rFonts w:hint="eastAsia" w:ascii="宋体" w:hAnsi="宋体"/>
          <w:sz w:val="32"/>
          <w:szCs w:val="32"/>
        </w:rPr>
        <w:t>一般公共预算</w:t>
      </w:r>
      <w:r>
        <w:rPr>
          <w:rFonts w:ascii="宋体" w:hAnsi="宋体"/>
          <w:sz w:val="32"/>
          <w:szCs w:val="32"/>
        </w:rPr>
        <w:t>财政拨款收入支出</w:t>
      </w:r>
      <w:r>
        <w:rPr>
          <w:rFonts w:hint="eastAsia" w:ascii="宋体" w:hAnsi="宋体"/>
          <w:sz w:val="32"/>
          <w:szCs w:val="32"/>
        </w:rPr>
        <w:t>预算</w:t>
      </w:r>
      <w:r>
        <w:rPr>
          <w:rFonts w:ascii="宋体" w:hAnsi="宋体"/>
          <w:sz w:val="32"/>
          <w:szCs w:val="32"/>
        </w:rPr>
        <w:t>表</w:t>
      </w:r>
    </w:p>
    <w:p>
      <w:pPr>
        <w:spacing w:line="540" w:lineRule="exact"/>
        <w:rPr>
          <w:rFonts w:hint="eastAsia" w:ascii="宋体" w:hAnsi="宋体"/>
          <w:sz w:val="32"/>
          <w:szCs w:val="32"/>
        </w:rPr>
      </w:pPr>
      <w:r>
        <w:rPr>
          <w:rFonts w:hint="eastAsia" w:ascii="宋体" w:hAnsi="宋体"/>
          <w:sz w:val="32"/>
          <w:szCs w:val="32"/>
        </w:rPr>
        <w:t>六、</w:t>
      </w:r>
      <w:r>
        <w:rPr>
          <w:rFonts w:ascii="宋体" w:hAnsi="宋体"/>
          <w:sz w:val="32"/>
          <w:szCs w:val="32"/>
        </w:rPr>
        <w:t>201</w:t>
      </w:r>
      <w:r>
        <w:rPr>
          <w:rFonts w:hint="eastAsia" w:ascii="宋体" w:hAnsi="宋体"/>
          <w:sz w:val="32"/>
          <w:szCs w:val="32"/>
        </w:rPr>
        <w:t>8</w:t>
      </w:r>
      <w:r>
        <w:rPr>
          <w:rFonts w:ascii="宋体" w:hAnsi="宋体"/>
          <w:sz w:val="32"/>
          <w:szCs w:val="32"/>
        </w:rPr>
        <w:t>年度</w:t>
      </w:r>
      <w:r>
        <w:rPr>
          <w:rFonts w:hint="eastAsia" w:ascii="宋体" w:hAnsi="宋体"/>
          <w:sz w:val="32"/>
          <w:szCs w:val="32"/>
        </w:rPr>
        <w:t>一般公共预算</w:t>
      </w:r>
      <w:r>
        <w:rPr>
          <w:rFonts w:ascii="宋体" w:hAnsi="宋体"/>
          <w:sz w:val="32"/>
          <w:szCs w:val="32"/>
        </w:rPr>
        <w:t>财政拨款</w:t>
      </w:r>
      <w:r>
        <w:rPr>
          <w:rFonts w:hint="eastAsia" w:ascii="宋体" w:hAnsi="宋体"/>
          <w:sz w:val="32"/>
          <w:szCs w:val="32"/>
        </w:rPr>
        <w:t>基本支出预算</w:t>
      </w:r>
      <w:r>
        <w:rPr>
          <w:rFonts w:ascii="宋体" w:hAnsi="宋体"/>
          <w:sz w:val="32"/>
          <w:szCs w:val="32"/>
        </w:rPr>
        <w:t>表</w:t>
      </w:r>
    </w:p>
    <w:p>
      <w:pPr>
        <w:spacing w:line="540" w:lineRule="exact"/>
        <w:rPr>
          <w:rFonts w:hint="eastAsia" w:ascii="宋体" w:hAnsi="宋体"/>
          <w:sz w:val="32"/>
          <w:szCs w:val="32"/>
        </w:rPr>
      </w:pPr>
      <w:r>
        <w:rPr>
          <w:rFonts w:hint="eastAsia" w:ascii="宋体" w:hAnsi="宋体"/>
          <w:sz w:val="32"/>
          <w:szCs w:val="32"/>
        </w:rPr>
        <w:t>七、</w:t>
      </w:r>
      <w:r>
        <w:rPr>
          <w:rFonts w:ascii="宋体" w:hAnsi="宋体"/>
          <w:sz w:val="32"/>
          <w:szCs w:val="32"/>
        </w:rPr>
        <w:t>201</w:t>
      </w:r>
      <w:r>
        <w:rPr>
          <w:rFonts w:hint="eastAsia" w:ascii="宋体" w:hAnsi="宋体"/>
          <w:sz w:val="32"/>
          <w:szCs w:val="32"/>
        </w:rPr>
        <w:t>8</w:t>
      </w:r>
      <w:r>
        <w:rPr>
          <w:rFonts w:ascii="宋体" w:hAnsi="宋体"/>
          <w:sz w:val="32"/>
          <w:szCs w:val="32"/>
        </w:rPr>
        <w:t>年度政府性基金预算财政拨款收入支出</w:t>
      </w:r>
      <w:r>
        <w:rPr>
          <w:rFonts w:hint="eastAsia" w:ascii="宋体" w:hAnsi="宋体"/>
          <w:sz w:val="32"/>
          <w:szCs w:val="32"/>
        </w:rPr>
        <w:t>预算</w:t>
      </w:r>
      <w:r>
        <w:rPr>
          <w:rFonts w:ascii="宋体" w:hAnsi="宋体"/>
          <w:sz w:val="32"/>
          <w:szCs w:val="32"/>
        </w:rPr>
        <w:t>表</w:t>
      </w:r>
    </w:p>
    <w:p>
      <w:pPr>
        <w:spacing w:line="540" w:lineRule="exact"/>
        <w:rPr>
          <w:rFonts w:hint="eastAsia" w:ascii="宋体" w:hAnsi="宋体"/>
          <w:sz w:val="32"/>
          <w:szCs w:val="32"/>
        </w:rPr>
      </w:pPr>
      <w:r>
        <w:rPr>
          <w:rFonts w:hint="eastAsia" w:ascii="宋体" w:hAnsi="宋体"/>
          <w:sz w:val="32"/>
          <w:szCs w:val="32"/>
        </w:rPr>
        <w:t>八、</w:t>
      </w:r>
      <w:r>
        <w:rPr>
          <w:rFonts w:ascii="宋体" w:hAnsi="宋体"/>
          <w:sz w:val="32"/>
          <w:szCs w:val="32"/>
        </w:rPr>
        <w:t>201</w:t>
      </w:r>
      <w:r>
        <w:rPr>
          <w:rFonts w:hint="eastAsia" w:ascii="宋体" w:hAnsi="宋体"/>
          <w:sz w:val="32"/>
          <w:szCs w:val="32"/>
        </w:rPr>
        <w:t>8年度一般公共预算 “三公”经费支出预算表</w:t>
      </w:r>
    </w:p>
    <w:p>
      <w:pPr>
        <w:spacing w:line="540" w:lineRule="exact"/>
        <w:rPr>
          <w:rFonts w:hint="eastAsia" w:ascii="宋体" w:hAnsi="宋体"/>
          <w:sz w:val="32"/>
          <w:szCs w:val="32"/>
        </w:rPr>
      </w:pPr>
      <w:r>
        <w:rPr>
          <w:rFonts w:hint="eastAsia" w:ascii="宋体" w:hAnsi="宋体"/>
          <w:sz w:val="32"/>
          <w:szCs w:val="32"/>
        </w:rPr>
        <w:t>九、2018年度综合预算项目支出表</w:t>
      </w:r>
    </w:p>
    <w:p>
      <w:pPr>
        <w:spacing w:line="540" w:lineRule="exact"/>
        <w:ind w:left="960" w:hanging="960" w:hangingChars="300"/>
        <w:rPr>
          <w:rFonts w:hint="eastAsia" w:ascii="黑体" w:hAnsi="黑体" w:eastAsia="黑体"/>
          <w:sz w:val="32"/>
          <w:szCs w:val="32"/>
        </w:rPr>
      </w:pPr>
      <w:r>
        <w:rPr>
          <w:rFonts w:hint="eastAsia" w:ascii="黑体" w:hAnsi="黑体" w:eastAsia="黑体"/>
          <w:sz w:val="32"/>
          <w:szCs w:val="32"/>
        </w:rPr>
        <w:t>第三部分　市委老干部局2018年度部门预算相关情况说明</w:t>
      </w:r>
    </w:p>
    <w:p>
      <w:pPr>
        <w:spacing w:line="540" w:lineRule="exact"/>
        <w:rPr>
          <w:rFonts w:hint="eastAsia" w:ascii="宋体" w:hAnsi="宋体"/>
          <w:sz w:val="32"/>
          <w:szCs w:val="32"/>
        </w:rPr>
      </w:pPr>
      <w:r>
        <w:rPr>
          <w:rFonts w:hint="eastAsia" w:ascii="宋体" w:hAnsi="宋体"/>
          <w:sz w:val="32"/>
          <w:szCs w:val="32"/>
        </w:rPr>
        <w:t>一、2018年部门预算收支情况总体说明</w:t>
      </w:r>
    </w:p>
    <w:p>
      <w:pPr>
        <w:spacing w:line="540" w:lineRule="exact"/>
        <w:rPr>
          <w:rFonts w:hint="eastAsia" w:ascii="宋体" w:hAnsi="宋体"/>
          <w:sz w:val="32"/>
          <w:szCs w:val="32"/>
        </w:rPr>
      </w:pPr>
      <w:r>
        <w:rPr>
          <w:rFonts w:hint="eastAsia" w:ascii="宋体" w:hAnsi="宋体"/>
          <w:sz w:val="32"/>
          <w:szCs w:val="32"/>
        </w:rPr>
        <w:t>二、“三公”经费预算安排使用情况说明</w:t>
      </w:r>
    </w:p>
    <w:p>
      <w:pPr>
        <w:spacing w:line="540" w:lineRule="exact"/>
        <w:rPr>
          <w:rFonts w:hint="eastAsia" w:ascii="宋体" w:hAnsi="宋体"/>
          <w:sz w:val="32"/>
          <w:szCs w:val="32"/>
        </w:rPr>
      </w:pPr>
      <w:r>
        <w:rPr>
          <w:rFonts w:hint="eastAsia" w:ascii="宋体" w:hAnsi="宋体"/>
          <w:sz w:val="32"/>
          <w:szCs w:val="32"/>
        </w:rPr>
        <w:t>三、机关运行经费预算安排使用情况说明</w:t>
      </w:r>
    </w:p>
    <w:p>
      <w:pPr>
        <w:spacing w:line="540" w:lineRule="exact"/>
        <w:rPr>
          <w:rFonts w:hint="eastAsia" w:ascii="宋体" w:hAnsi="宋体"/>
          <w:sz w:val="32"/>
          <w:szCs w:val="32"/>
        </w:rPr>
      </w:pPr>
      <w:r>
        <w:rPr>
          <w:rFonts w:hint="eastAsia" w:ascii="宋体" w:hAnsi="宋体"/>
          <w:sz w:val="32"/>
          <w:szCs w:val="32"/>
        </w:rPr>
        <w:t>四、政府采购安排情况说明</w:t>
      </w:r>
    </w:p>
    <w:p>
      <w:pPr>
        <w:spacing w:line="540" w:lineRule="exact"/>
        <w:rPr>
          <w:rFonts w:hint="eastAsia" w:ascii="宋体" w:hAnsi="宋体"/>
          <w:sz w:val="32"/>
          <w:szCs w:val="32"/>
        </w:rPr>
      </w:pPr>
      <w:r>
        <w:rPr>
          <w:rFonts w:hint="eastAsia" w:ascii="宋体" w:hAnsi="宋体"/>
          <w:sz w:val="32"/>
          <w:szCs w:val="32"/>
        </w:rPr>
        <w:t>五、国有资产占用情况说明</w:t>
      </w:r>
    </w:p>
    <w:p>
      <w:pPr>
        <w:spacing w:line="540" w:lineRule="exact"/>
        <w:rPr>
          <w:rFonts w:hint="eastAsia" w:ascii="宋体" w:hAnsi="宋体"/>
          <w:sz w:val="32"/>
          <w:szCs w:val="32"/>
          <w:lang w:eastAsia="zh-CN"/>
        </w:rPr>
      </w:pPr>
      <w:r>
        <w:rPr>
          <w:rFonts w:hint="eastAsia" w:ascii="宋体" w:hAnsi="宋体"/>
          <w:sz w:val="32"/>
          <w:szCs w:val="32"/>
        </w:rPr>
        <w:t>六、</w:t>
      </w:r>
      <w:r>
        <w:rPr>
          <w:rFonts w:hint="eastAsia" w:ascii="宋体" w:hAnsi="宋体"/>
          <w:sz w:val="32"/>
          <w:szCs w:val="32"/>
          <w:lang w:eastAsia="zh-CN"/>
        </w:rPr>
        <w:t>重点</w:t>
      </w:r>
      <w:r>
        <w:rPr>
          <w:rFonts w:hint="eastAsia" w:ascii="宋体" w:hAnsi="宋体"/>
          <w:sz w:val="32"/>
          <w:szCs w:val="32"/>
        </w:rPr>
        <w:t>项目预算绩效目标</w:t>
      </w:r>
      <w:r>
        <w:rPr>
          <w:rFonts w:hint="eastAsia" w:ascii="宋体" w:hAnsi="宋体"/>
          <w:sz w:val="32"/>
          <w:szCs w:val="32"/>
          <w:lang w:eastAsia="zh-CN"/>
        </w:rPr>
        <w:t>等预算绩效情况说明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pStyle w:val="4"/>
        <w:ind w:left="2014" w:leftChars="196" w:hanging="1602" w:hangingChars="500"/>
        <w:jc w:val="both"/>
        <w:rPr>
          <w:rFonts w:asciiTheme="majorEastAsia" w:hAnsiTheme="majorEastAsia" w:eastAsiaTheme="majorEastAsia"/>
          <w:b w:val="0"/>
          <w:kern w:val="0"/>
          <w:sz w:val="44"/>
          <w:szCs w:val="44"/>
        </w:rPr>
      </w:pPr>
      <w:r>
        <w:rPr>
          <w:rFonts w:ascii="华文中宋" w:hAnsi="华文中宋" w:eastAsia="华文中宋"/>
          <w:kern w:val="0"/>
        </w:rPr>
        <w:br w:type="textWrapping"/>
      </w:r>
      <w:r>
        <w:rPr>
          <w:rFonts w:hint="eastAsia" w:asciiTheme="majorEastAsia" w:hAnsiTheme="majorEastAsia" w:eastAsiaTheme="majorEastAsia"/>
          <w:b w:val="0"/>
          <w:kern w:val="0"/>
          <w:sz w:val="44"/>
          <w:szCs w:val="44"/>
        </w:rPr>
        <w:t>第一部分  基本概况</w:t>
      </w:r>
    </w:p>
    <w:p>
      <w:pPr>
        <w:widowControl/>
        <w:spacing w:before="150" w:after="100" w:afterAutospacing="1" w:line="450" w:lineRule="atLeast"/>
        <w:ind w:left="720"/>
        <w:jc w:val="left"/>
        <w:rPr>
          <w:rFonts w:ascii="宋体" w:hAnsi="宋体" w:cs="宋体"/>
          <w:color w:val="333333"/>
          <w:kern w:val="0"/>
          <w:sz w:val="32"/>
          <w:szCs w:val="32"/>
        </w:rPr>
      </w:pPr>
    </w:p>
    <w:p>
      <w:pPr>
        <w:pStyle w:val="10"/>
        <w:widowControl/>
        <w:numPr>
          <w:ilvl w:val="0"/>
          <w:numId w:val="1"/>
        </w:numPr>
        <w:spacing w:before="150" w:after="100" w:afterAutospacing="1" w:line="450" w:lineRule="atLeast"/>
        <w:ind w:firstLineChars="0"/>
        <w:jc w:val="left"/>
        <w:rPr>
          <w:rFonts w:ascii="宋体" w:hAnsi="宋体" w:cs="宋体"/>
          <w:color w:val="333333"/>
          <w:kern w:val="0"/>
          <w:sz w:val="32"/>
          <w:szCs w:val="32"/>
        </w:rPr>
      </w:pPr>
      <w:r>
        <w:rPr>
          <w:rFonts w:hint="eastAsia" w:ascii="宋体" w:hAnsi="宋体" w:cs="宋体"/>
          <w:color w:val="333333"/>
          <w:kern w:val="0"/>
          <w:sz w:val="32"/>
          <w:szCs w:val="32"/>
        </w:rPr>
        <w:t>部门主要职责</w:t>
      </w:r>
    </w:p>
    <w:p>
      <w:pPr>
        <w:widowControl/>
        <w:spacing w:before="150" w:after="100" w:afterAutospacing="1" w:line="450" w:lineRule="atLeast"/>
        <w:ind w:left="720"/>
        <w:jc w:val="left"/>
        <w:rPr>
          <w:rFonts w:ascii="宋体" w:hAnsi="宋体" w:cs="宋体"/>
          <w:color w:val="333333"/>
          <w:kern w:val="0"/>
          <w:sz w:val="32"/>
          <w:szCs w:val="32"/>
        </w:rPr>
      </w:pPr>
      <w:r>
        <w:rPr>
          <w:rFonts w:hint="eastAsia" w:ascii="宋体" w:hAnsi="宋体" w:cs="宋体"/>
          <w:color w:val="333333"/>
          <w:kern w:val="0"/>
          <w:sz w:val="32"/>
          <w:szCs w:val="32"/>
        </w:rPr>
        <w:t>市委老干部局负责全市离退休老干部管理服务工作。</w:t>
      </w:r>
    </w:p>
    <w:p>
      <w:pPr>
        <w:widowControl/>
        <w:numPr>
          <w:ilvl w:val="0"/>
          <w:numId w:val="2"/>
        </w:numPr>
        <w:spacing w:before="150" w:after="100" w:afterAutospacing="1" w:line="450" w:lineRule="atLeast"/>
        <w:jc w:val="left"/>
        <w:rPr>
          <w:rFonts w:ascii="宋体" w:hAnsi="宋体" w:cs="宋体"/>
          <w:color w:val="333333"/>
          <w:kern w:val="0"/>
          <w:sz w:val="32"/>
          <w:szCs w:val="32"/>
        </w:rPr>
      </w:pPr>
      <w:r>
        <w:rPr>
          <w:rFonts w:hint="eastAsia" w:ascii="宋体" w:hAnsi="宋体" w:cs="宋体"/>
          <w:color w:val="333333"/>
          <w:kern w:val="0"/>
          <w:sz w:val="32"/>
          <w:szCs w:val="32"/>
        </w:rPr>
        <w:t>贯彻执行中央和省、市的老干部工作的方针、政策，结合我市实际提出老干部工作具体政策建议。</w:t>
      </w:r>
    </w:p>
    <w:p>
      <w:pPr>
        <w:widowControl/>
        <w:numPr>
          <w:ilvl w:val="0"/>
          <w:numId w:val="2"/>
        </w:numPr>
        <w:spacing w:before="150" w:after="100" w:afterAutospacing="1" w:line="450" w:lineRule="atLeast"/>
        <w:jc w:val="left"/>
        <w:rPr>
          <w:rFonts w:ascii="宋体" w:hAnsi="宋体" w:cs="宋体"/>
          <w:color w:val="333333"/>
          <w:kern w:val="0"/>
          <w:sz w:val="32"/>
          <w:szCs w:val="32"/>
        </w:rPr>
      </w:pPr>
      <w:r>
        <w:rPr>
          <w:rFonts w:hint="eastAsia" w:ascii="宋体" w:hAnsi="宋体" w:cs="宋体"/>
          <w:color w:val="333333"/>
          <w:kern w:val="0"/>
          <w:sz w:val="32"/>
          <w:szCs w:val="32"/>
        </w:rPr>
        <w:t>制定全市老干部工作计划，并组织实施。</w:t>
      </w:r>
    </w:p>
    <w:p>
      <w:pPr>
        <w:widowControl/>
        <w:numPr>
          <w:ilvl w:val="0"/>
          <w:numId w:val="2"/>
        </w:numPr>
        <w:spacing w:before="150" w:after="100" w:afterAutospacing="1" w:line="450" w:lineRule="atLeast"/>
        <w:jc w:val="left"/>
        <w:rPr>
          <w:rFonts w:ascii="宋体" w:hAnsi="宋体" w:cs="宋体"/>
          <w:color w:val="333333"/>
          <w:kern w:val="0"/>
          <w:sz w:val="32"/>
          <w:szCs w:val="32"/>
        </w:rPr>
      </w:pPr>
      <w:r>
        <w:rPr>
          <w:rFonts w:hint="eastAsia" w:ascii="宋体" w:hAnsi="宋体" w:cs="宋体"/>
          <w:color w:val="333333"/>
          <w:kern w:val="0"/>
          <w:sz w:val="32"/>
          <w:szCs w:val="32"/>
        </w:rPr>
        <w:t>负责对全市老干部工作的综合调研及宣传、理论研究工作，负责全市老干部档案信息库的管理与维护；负责全市老干部工作的统计分析和汇总工作。</w:t>
      </w:r>
    </w:p>
    <w:p>
      <w:pPr>
        <w:widowControl/>
        <w:numPr>
          <w:ilvl w:val="0"/>
          <w:numId w:val="2"/>
        </w:numPr>
        <w:spacing w:before="150" w:after="100" w:afterAutospacing="1" w:line="450" w:lineRule="atLeast"/>
        <w:jc w:val="left"/>
        <w:rPr>
          <w:rFonts w:ascii="宋体" w:hAnsi="宋体" w:cs="宋体"/>
          <w:color w:val="333333"/>
          <w:kern w:val="0"/>
          <w:sz w:val="32"/>
          <w:szCs w:val="32"/>
        </w:rPr>
      </w:pPr>
      <w:r>
        <w:rPr>
          <w:rFonts w:hint="eastAsia" w:ascii="宋体" w:hAnsi="宋体" w:cs="宋体"/>
          <w:color w:val="333333"/>
          <w:kern w:val="0"/>
          <w:sz w:val="32"/>
          <w:szCs w:val="32"/>
        </w:rPr>
        <w:t>负责检查、督促县区、市直各部门老干部政治、生活待遇的落实；负责检查、指导撤并部门及改制老干部管理改制。</w:t>
      </w:r>
    </w:p>
    <w:p>
      <w:pPr>
        <w:widowControl/>
        <w:numPr>
          <w:ilvl w:val="0"/>
          <w:numId w:val="2"/>
        </w:numPr>
        <w:spacing w:before="150" w:after="100" w:afterAutospacing="1" w:line="450" w:lineRule="atLeast"/>
        <w:jc w:val="left"/>
        <w:rPr>
          <w:rFonts w:ascii="宋体" w:hAnsi="宋体" w:cs="宋体"/>
          <w:color w:val="333333"/>
          <w:kern w:val="0"/>
          <w:sz w:val="32"/>
          <w:szCs w:val="32"/>
        </w:rPr>
      </w:pPr>
      <w:r>
        <w:rPr>
          <w:rFonts w:hint="eastAsia" w:ascii="宋体" w:hAnsi="宋体" w:cs="宋体"/>
          <w:color w:val="333333"/>
          <w:kern w:val="0"/>
          <w:sz w:val="32"/>
          <w:szCs w:val="32"/>
        </w:rPr>
        <w:t>负责指导老干部思想政治工作和老干部党支部建设；指导老干部两个文明建设和关心下一代等发挥作用工作；接待处理老干部的来信来访和政策咨询；检查、督促三个机制的建立和运行情况。</w:t>
      </w:r>
    </w:p>
    <w:p>
      <w:pPr>
        <w:widowControl/>
        <w:numPr>
          <w:ilvl w:val="0"/>
          <w:numId w:val="2"/>
        </w:numPr>
        <w:spacing w:before="150" w:after="100" w:afterAutospacing="1" w:line="450" w:lineRule="atLeast"/>
        <w:jc w:val="left"/>
        <w:rPr>
          <w:rFonts w:ascii="宋体" w:hAnsi="宋体" w:cs="宋体"/>
          <w:color w:val="333333"/>
          <w:kern w:val="0"/>
          <w:sz w:val="32"/>
          <w:szCs w:val="32"/>
        </w:rPr>
      </w:pPr>
      <w:r>
        <w:rPr>
          <w:rFonts w:hint="eastAsia" w:ascii="宋体" w:hAnsi="宋体" w:cs="宋体"/>
          <w:color w:val="333333"/>
          <w:kern w:val="0"/>
          <w:sz w:val="32"/>
          <w:szCs w:val="32"/>
        </w:rPr>
        <w:t>负责指导、检查、督促全市老干部的老有所学、老有所乐工作的落实。</w:t>
      </w:r>
    </w:p>
    <w:p>
      <w:pPr>
        <w:widowControl/>
        <w:spacing w:before="150" w:after="100" w:afterAutospacing="1" w:line="450" w:lineRule="atLeast"/>
        <w:ind w:left="720"/>
        <w:jc w:val="left"/>
        <w:rPr>
          <w:rFonts w:ascii="华文中宋" w:hAnsi="华文中宋" w:eastAsia="华文中宋" w:cs="宋体"/>
          <w:color w:val="333333"/>
          <w:kern w:val="0"/>
          <w:sz w:val="32"/>
          <w:szCs w:val="32"/>
        </w:rPr>
      </w:pPr>
      <w:r>
        <w:rPr>
          <w:rFonts w:hint="eastAsia" w:ascii="华文中宋" w:hAnsi="华文中宋" w:eastAsia="华文中宋" w:cs="宋体"/>
          <w:color w:val="333333"/>
          <w:kern w:val="0"/>
          <w:sz w:val="32"/>
          <w:szCs w:val="32"/>
        </w:rPr>
        <w:t>二、机构设置情况</w:t>
      </w:r>
    </w:p>
    <w:p>
      <w:pPr>
        <w:widowControl/>
        <w:spacing w:before="150" w:after="100" w:afterAutospacing="1" w:line="450" w:lineRule="atLeast"/>
        <w:ind w:left="720"/>
        <w:jc w:val="left"/>
        <w:rPr>
          <w:rFonts w:ascii="宋体" w:hAnsi="宋体" w:cs="宋体"/>
          <w:color w:val="333333"/>
          <w:kern w:val="0"/>
          <w:sz w:val="32"/>
          <w:szCs w:val="32"/>
        </w:rPr>
      </w:pPr>
      <w:r>
        <w:rPr>
          <w:rFonts w:hint="eastAsia" w:ascii="宋体" w:hAnsi="宋体" w:cs="宋体"/>
          <w:color w:val="333333"/>
          <w:kern w:val="0"/>
          <w:sz w:val="32"/>
          <w:szCs w:val="32"/>
        </w:rPr>
        <w:t>局本级：办公室，管理科，调研科，指导科。</w:t>
      </w:r>
    </w:p>
    <w:p>
      <w:pPr>
        <w:widowControl/>
        <w:spacing w:before="150" w:after="100" w:afterAutospacing="1" w:line="450" w:lineRule="atLeast"/>
        <w:ind w:left="720"/>
        <w:jc w:val="left"/>
        <w:rPr>
          <w:rFonts w:ascii="宋体" w:hAnsi="宋体" w:cs="宋体"/>
          <w:color w:val="333333"/>
          <w:kern w:val="0"/>
          <w:sz w:val="32"/>
          <w:szCs w:val="32"/>
        </w:rPr>
      </w:pPr>
      <w:r>
        <w:rPr>
          <w:rFonts w:hint="eastAsia" w:ascii="宋体" w:hAnsi="宋体" w:cs="宋体"/>
          <w:color w:val="333333"/>
          <w:kern w:val="0"/>
          <w:sz w:val="32"/>
          <w:szCs w:val="32"/>
        </w:rPr>
        <w:t>离退休干部管理服务中心：综合科，活动科。</w:t>
      </w:r>
    </w:p>
    <w:p>
      <w:pPr>
        <w:widowControl/>
        <w:spacing w:before="150" w:after="100" w:afterAutospacing="1" w:line="450" w:lineRule="atLeast"/>
        <w:ind w:left="720"/>
        <w:jc w:val="left"/>
        <w:rPr>
          <w:rFonts w:ascii="宋体" w:hAnsi="宋体" w:cs="宋体"/>
          <w:color w:val="333333"/>
          <w:kern w:val="0"/>
          <w:sz w:val="32"/>
          <w:szCs w:val="32"/>
        </w:rPr>
      </w:pPr>
      <w:r>
        <w:rPr>
          <w:rFonts w:hint="eastAsia" w:ascii="宋体" w:hAnsi="宋体" w:cs="宋体"/>
          <w:color w:val="333333"/>
          <w:kern w:val="0"/>
          <w:sz w:val="32"/>
          <w:szCs w:val="32"/>
        </w:rPr>
        <w:t>老年大学：综合科，教学管理科</w:t>
      </w:r>
    </w:p>
    <w:p>
      <w:pPr>
        <w:widowControl/>
        <w:spacing w:before="150" w:after="100" w:afterAutospacing="1" w:line="450" w:lineRule="atLeast"/>
        <w:ind w:left="720"/>
        <w:jc w:val="left"/>
        <w:rPr>
          <w:rFonts w:ascii="宋体" w:hAnsi="宋体" w:cs="宋体"/>
          <w:color w:val="333333"/>
          <w:kern w:val="0"/>
          <w:sz w:val="32"/>
          <w:szCs w:val="32"/>
        </w:rPr>
      </w:pPr>
      <w:r>
        <w:rPr>
          <w:rFonts w:hint="eastAsia" w:ascii="宋体" w:hAnsi="宋体" w:cs="宋体"/>
          <w:color w:val="333333"/>
          <w:kern w:val="0"/>
          <w:sz w:val="32"/>
          <w:szCs w:val="32"/>
        </w:rPr>
        <w:t>关心下一代工作委员会</w:t>
      </w:r>
    </w:p>
    <w:p>
      <w:pPr>
        <w:widowControl/>
        <w:spacing w:before="150" w:after="100" w:afterAutospacing="1" w:line="450" w:lineRule="atLeast"/>
        <w:ind w:left="720"/>
        <w:jc w:val="left"/>
        <w:rPr>
          <w:rFonts w:ascii="华文中宋" w:hAnsi="华文中宋" w:eastAsia="华文中宋" w:cs="宋体"/>
          <w:color w:val="333333"/>
          <w:kern w:val="0"/>
          <w:sz w:val="32"/>
          <w:szCs w:val="32"/>
        </w:rPr>
      </w:pPr>
      <w:r>
        <w:rPr>
          <w:rFonts w:hint="eastAsia" w:ascii="华文中宋" w:hAnsi="华文中宋" w:eastAsia="华文中宋" w:cs="宋体"/>
          <w:color w:val="333333"/>
          <w:kern w:val="0"/>
          <w:sz w:val="32"/>
          <w:szCs w:val="32"/>
        </w:rPr>
        <w:t>实有人员情况</w:t>
      </w:r>
    </w:p>
    <w:p>
      <w:pPr>
        <w:widowControl/>
        <w:spacing w:before="150" w:after="100" w:afterAutospacing="1" w:line="450" w:lineRule="atLeast"/>
        <w:ind w:left="720"/>
        <w:jc w:val="left"/>
        <w:rPr>
          <w:rFonts w:ascii="宋体" w:hAnsi="宋体" w:cs="宋体"/>
          <w:color w:val="333333"/>
          <w:kern w:val="0"/>
          <w:sz w:val="32"/>
          <w:szCs w:val="32"/>
        </w:rPr>
      </w:pPr>
      <w:r>
        <w:rPr>
          <w:rFonts w:hint="eastAsia" w:ascii="宋体" w:hAnsi="宋体" w:cs="宋体"/>
          <w:color w:val="333333"/>
          <w:kern w:val="0"/>
          <w:sz w:val="32"/>
          <w:szCs w:val="32"/>
        </w:rPr>
        <w:t>局本级14人，老年大学9人，离退休干部管理服务中心11人，合同工3人。</w:t>
      </w:r>
    </w:p>
    <w:p>
      <w:pPr>
        <w:spacing w:line="360" w:lineRule="auto"/>
        <w:ind w:firstLine="960" w:firstLineChars="300"/>
        <w:rPr>
          <w:rFonts w:ascii="华文中宋" w:hAnsi="华文中宋" w:eastAsia="华文中宋" w:cs="仿宋"/>
          <w:sz w:val="32"/>
        </w:rPr>
      </w:pPr>
      <w:r>
        <w:rPr>
          <w:rFonts w:hint="eastAsia" w:ascii="华文中宋" w:hAnsi="华文中宋" w:eastAsia="华文中宋"/>
          <w:kern w:val="0"/>
          <w:sz w:val="32"/>
          <w:szCs w:val="32"/>
        </w:rPr>
        <w:t>三、预算单位包括</w:t>
      </w:r>
      <w:r>
        <w:rPr>
          <w:rFonts w:hint="eastAsia" w:ascii="华文中宋" w:hAnsi="华文中宋" w:eastAsia="华文中宋"/>
          <w:kern w:val="0"/>
        </w:rPr>
        <w:t>：</w:t>
      </w:r>
    </w:p>
    <w:p>
      <w:pPr>
        <w:spacing w:line="360" w:lineRule="auto"/>
        <w:ind w:firstLine="960" w:firstLineChars="300"/>
        <w:rPr>
          <w:rFonts w:ascii="宋体" w:hAnsi="宋体" w:cs="仿宋"/>
          <w:sz w:val="32"/>
        </w:rPr>
      </w:pPr>
      <w:r>
        <w:rPr>
          <w:rFonts w:hint="eastAsia" w:ascii="宋体" w:hAnsi="宋体" w:cs="仿宋"/>
          <w:sz w:val="32"/>
        </w:rPr>
        <w:t>《关于批复2018年市本级部门综合预算的通知》（盘财预发[2018]15号）要求，纳入</w:t>
      </w:r>
      <w:r>
        <w:rPr>
          <w:rFonts w:hint="eastAsia" w:cs="仿宋" w:asciiTheme="majorEastAsia" w:hAnsiTheme="majorEastAsia" w:eastAsiaTheme="majorEastAsia"/>
          <w:sz w:val="32"/>
        </w:rPr>
        <w:t>市委老干部局</w:t>
      </w:r>
      <w:r>
        <w:rPr>
          <w:rFonts w:hint="eastAsia" w:ascii="宋体" w:hAnsi="宋体" w:cs="仿宋"/>
          <w:sz w:val="32"/>
        </w:rPr>
        <w:t>2018年度部门预算编制范围的二级单位包括：</w:t>
      </w:r>
    </w:p>
    <w:p>
      <w:pPr>
        <w:pStyle w:val="10"/>
        <w:widowControl/>
        <w:numPr>
          <w:ilvl w:val="0"/>
          <w:numId w:val="3"/>
        </w:numPr>
        <w:spacing w:before="150" w:after="100" w:afterAutospacing="1" w:line="450" w:lineRule="atLeast"/>
        <w:ind w:firstLineChars="0"/>
        <w:jc w:val="left"/>
        <w:rPr>
          <w:rFonts w:ascii="宋体" w:hAnsi="宋体" w:cs="宋体"/>
          <w:color w:val="333333"/>
          <w:kern w:val="0"/>
          <w:sz w:val="32"/>
          <w:szCs w:val="32"/>
        </w:rPr>
      </w:pPr>
      <w:r>
        <w:rPr>
          <w:rFonts w:hint="eastAsia" w:ascii="宋体" w:hAnsi="宋体" w:cs="宋体"/>
          <w:color w:val="333333"/>
          <w:kern w:val="0"/>
          <w:sz w:val="32"/>
          <w:szCs w:val="32"/>
        </w:rPr>
        <w:t>中共盘锦市委老干部局（包括下属市老年大学和离退休干部管理服务中心）</w:t>
      </w:r>
    </w:p>
    <w:p>
      <w:pPr>
        <w:pStyle w:val="10"/>
        <w:widowControl/>
        <w:numPr>
          <w:ilvl w:val="0"/>
          <w:numId w:val="3"/>
        </w:numPr>
        <w:spacing w:before="150" w:after="100" w:afterAutospacing="1" w:line="450" w:lineRule="atLeast"/>
        <w:ind w:firstLineChars="0"/>
        <w:jc w:val="left"/>
        <w:rPr>
          <w:rFonts w:ascii="宋体" w:hAnsi="宋体" w:cs="宋体"/>
          <w:color w:val="333333"/>
          <w:kern w:val="0"/>
          <w:sz w:val="32"/>
          <w:szCs w:val="32"/>
        </w:rPr>
      </w:pPr>
      <w:r>
        <w:rPr>
          <w:rFonts w:hint="eastAsia" w:ascii="宋体" w:hAnsi="宋体" w:cs="宋体"/>
          <w:color w:val="333333"/>
          <w:kern w:val="0"/>
          <w:sz w:val="32"/>
          <w:szCs w:val="32"/>
        </w:rPr>
        <w:t>关心下一代工作委员会。</w:t>
      </w:r>
    </w:p>
    <w:p>
      <w:pPr>
        <w:pStyle w:val="4"/>
        <w:ind w:left="1192"/>
        <w:jc w:val="both"/>
        <w:rPr>
          <w:rFonts w:asciiTheme="majorEastAsia" w:hAnsiTheme="majorEastAsia" w:eastAsiaTheme="majorEastAsia"/>
          <w:kern w:val="0"/>
          <w:sz w:val="44"/>
          <w:szCs w:val="44"/>
        </w:rPr>
      </w:pPr>
      <w:r>
        <w:rPr>
          <w:rFonts w:hint="eastAsia" w:asciiTheme="majorEastAsia" w:hAnsiTheme="majorEastAsia" w:eastAsiaTheme="majorEastAsia"/>
          <w:kern w:val="0"/>
          <w:sz w:val="44"/>
          <w:szCs w:val="44"/>
        </w:rPr>
        <w:t>第二部分、中共盘锦市委老干部局2018年度部门预算公开表</w:t>
      </w:r>
    </w:p>
    <w:p>
      <w:pPr>
        <w:pStyle w:val="4"/>
        <w:ind w:left="1192"/>
        <w:jc w:val="both"/>
        <w:rPr>
          <w:kern w:val="0"/>
        </w:rPr>
      </w:pPr>
    </w:p>
    <w:p>
      <w:pPr>
        <w:spacing w:line="360" w:lineRule="auto"/>
        <w:ind w:firstLine="624" w:firstLineChars="195"/>
        <w:rPr>
          <w:rFonts w:ascii="仿宋" w:hAnsi="仿宋" w:eastAsia="仿宋" w:cs="仿宋"/>
          <w:sz w:val="32"/>
        </w:rPr>
      </w:pPr>
      <w:r>
        <w:rPr>
          <w:rFonts w:hint="eastAsia" w:ascii="仿宋" w:hAnsi="仿宋" w:eastAsia="仿宋" w:cs="仿宋"/>
          <w:sz w:val="32"/>
        </w:rPr>
        <w:t>公开01表：2018年度收入支出预算总表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公开02表：2018年度收入预算表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公开03表：2018年度支出预算表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公开04表： 2018年度财政拨款收入支出预算表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公开05表：</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w:t>
      </w:r>
      <w:r>
        <w:rPr>
          <w:rFonts w:hint="eastAsia" w:ascii="仿宋" w:hAnsi="仿宋" w:eastAsia="仿宋" w:cs="仿宋"/>
          <w:sz w:val="32"/>
        </w:rPr>
        <w:t>一般公共预算</w:t>
      </w:r>
      <w:r>
        <w:rPr>
          <w:rFonts w:ascii="仿宋" w:hAnsi="仿宋" w:eastAsia="仿宋" w:cs="仿宋"/>
          <w:sz w:val="32"/>
        </w:rPr>
        <w:t>财政拨款收入支出</w:t>
      </w:r>
      <w:r>
        <w:rPr>
          <w:rFonts w:hint="eastAsia" w:ascii="仿宋" w:hAnsi="仿宋" w:eastAsia="仿宋" w:cs="仿宋"/>
          <w:sz w:val="32"/>
        </w:rPr>
        <w:t>预算</w:t>
      </w:r>
      <w:r>
        <w:rPr>
          <w:rFonts w:ascii="仿宋" w:hAnsi="仿宋" w:eastAsia="仿宋" w:cs="仿宋"/>
          <w:sz w:val="32"/>
        </w:rPr>
        <w:t>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公开06表：</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w:t>
      </w:r>
      <w:r>
        <w:rPr>
          <w:rFonts w:hint="eastAsia" w:ascii="仿宋" w:hAnsi="仿宋" w:eastAsia="仿宋" w:cs="仿宋"/>
          <w:sz w:val="32"/>
        </w:rPr>
        <w:t>一般公共预算</w:t>
      </w:r>
      <w:r>
        <w:rPr>
          <w:rFonts w:ascii="仿宋" w:hAnsi="仿宋" w:eastAsia="仿宋" w:cs="仿宋"/>
          <w:sz w:val="32"/>
        </w:rPr>
        <w:t>财政拨款</w:t>
      </w:r>
      <w:r>
        <w:rPr>
          <w:rFonts w:hint="eastAsia" w:ascii="仿宋" w:hAnsi="仿宋" w:eastAsia="仿宋" w:cs="仿宋"/>
          <w:sz w:val="32"/>
        </w:rPr>
        <w:t>基本支出预算</w:t>
      </w:r>
      <w:r>
        <w:rPr>
          <w:rFonts w:ascii="仿宋" w:hAnsi="仿宋" w:eastAsia="仿宋" w:cs="仿宋"/>
          <w:sz w:val="32"/>
        </w:rPr>
        <w:t>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公开07表：</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年度政府性基金预算财政拨款收入支出</w:t>
      </w:r>
      <w:r>
        <w:rPr>
          <w:rFonts w:hint="eastAsia" w:ascii="仿宋" w:hAnsi="仿宋" w:eastAsia="仿宋" w:cs="仿宋"/>
          <w:sz w:val="32"/>
        </w:rPr>
        <w:t>预算</w:t>
      </w:r>
      <w:r>
        <w:rPr>
          <w:rFonts w:ascii="仿宋" w:hAnsi="仿宋" w:eastAsia="仿宋" w:cs="仿宋"/>
          <w:sz w:val="32"/>
        </w:rPr>
        <w:t>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公开08表：</w:t>
      </w:r>
      <w:r>
        <w:rPr>
          <w:rFonts w:ascii="仿宋" w:hAnsi="仿宋" w:eastAsia="仿宋" w:cs="仿宋"/>
          <w:sz w:val="32"/>
        </w:rPr>
        <w:t>201</w:t>
      </w:r>
      <w:r>
        <w:rPr>
          <w:rFonts w:hint="eastAsia" w:ascii="仿宋" w:hAnsi="仿宋" w:eastAsia="仿宋" w:cs="仿宋"/>
          <w:sz w:val="32"/>
        </w:rPr>
        <w:t>8年度一般公共预算 “三公”经费支出预算表</w:t>
      </w:r>
    </w:p>
    <w:p>
      <w:pPr>
        <w:spacing w:line="360" w:lineRule="auto"/>
        <w:ind w:firstLine="624" w:firstLineChars="195"/>
        <w:rPr>
          <w:rFonts w:ascii="仿宋" w:hAnsi="仿宋" w:eastAsia="仿宋" w:cs="仿宋"/>
          <w:sz w:val="32"/>
        </w:rPr>
      </w:pPr>
      <w:r>
        <w:rPr>
          <w:rFonts w:hint="eastAsia" w:ascii="仿宋" w:hAnsi="仿宋" w:eastAsia="仿宋" w:cs="仿宋"/>
          <w:sz w:val="32"/>
        </w:rPr>
        <w:t>公开09表：2018年度综合预算项目支出表</w:t>
      </w:r>
    </w:p>
    <w:p>
      <w:pPr>
        <w:spacing w:line="480" w:lineRule="auto"/>
        <w:jc w:val="center"/>
        <w:rPr>
          <w:rFonts w:ascii="宋体" w:hAnsi="宋体"/>
          <w:b/>
          <w:sz w:val="44"/>
          <w:szCs w:val="44"/>
        </w:rPr>
      </w:pPr>
    </w:p>
    <w:p>
      <w:pPr>
        <w:spacing w:line="480" w:lineRule="auto"/>
        <w:jc w:val="center"/>
        <w:rPr>
          <w:rFonts w:ascii="宋体" w:hAnsi="宋体"/>
          <w:b/>
          <w:sz w:val="44"/>
          <w:szCs w:val="44"/>
        </w:rPr>
      </w:pPr>
      <w:r>
        <w:rPr>
          <w:rFonts w:hint="eastAsia" w:ascii="宋体" w:hAnsi="宋体"/>
          <w:b/>
          <w:sz w:val="44"/>
          <w:szCs w:val="44"/>
        </w:rPr>
        <w:t>第三部分 中共盘锦市委老干部局</w:t>
      </w:r>
    </w:p>
    <w:p>
      <w:pPr>
        <w:spacing w:line="480" w:lineRule="auto"/>
        <w:jc w:val="center"/>
        <w:rPr>
          <w:rFonts w:ascii="宋体" w:hAnsi="宋体"/>
          <w:b/>
          <w:sz w:val="44"/>
          <w:szCs w:val="44"/>
        </w:rPr>
      </w:pPr>
      <w:r>
        <w:rPr>
          <w:rFonts w:hint="eastAsia" w:ascii="宋体" w:hAnsi="宋体"/>
          <w:b/>
          <w:sz w:val="44"/>
          <w:szCs w:val="44"/>
        </w:rPr>
        <w:t>2018年度部门预算相关情况说明</w:t>
      </w:r>
    </w:p>
    <w:p>
      <w:pPr>
        <w:pStyle w:val="4"/>
        <w:ind w:left="1192"/>
        <w:jc w:val="both"/>
        <w:rPr>
          <w:kern w:val="0"/>
        </w:rPr>
      </w:pPr>
    </w:p>
    <w:p>
      <w:pPr>
        <w:pStyle w:val="10"/>
        <w:spacing w:line="540" w:lineRule="exact"/>
        <w:ind w:left="1515" w:firstLine="0" w:firstLineChars="0"/>
        <w:rPr>
          <w:rFonts w:ascii="黑体" w:hAnsi="黑体" w:eastAsia="黑体"/>
          <w:sz w:val="32"/>
          <w:szCs w:val="32"/>
        </w:rPr>
      </w:pPr>
      <w:r>
        <w:rPr>
          <w:rFonts w:hint="eastAsia" w:ascii="黑体" w:hAnsi="黑体" w:eastAsia="黑体"/>
          <w:sz w:val="32"/>
          <w:szCs w:val="32"/>
        </w:rPr>
        <w:t>一、2018年部门预算收支情况总体说明</w:t>
      </w:r>
    </w:p>
    <w:p>
      <w:pPr>
        <w:spacing w:line="360" w:lineRule="auto"/>
        <w:ind w:firstLine="624" w:firstLineChars="195"/>
        <w:rPr>
          <w:rFonts w:ascii="仿宋" w:hAnsi="仿宋" w:eastAsia="仿宋" w:cs="仿宋"/>
          <w:sz w:val="32"/>
        </w:rPr>
      </w:pPr>
      <w:r>
        <w:rPr>
          <w:rFonts w:hint="eastAsia" w:ascii="仿宋" w:hAnsi="仿宋" w:eastAsia="仿宋" w:cs="仿宋"/>
          <w:sz w:val="32"/>
        </w:rPr>
        <w:t>1.收入预算1019.25元，其中：</w:t>
      </w:r>
      <w:r>
        <w:rPr>
          <w:rFonts w:ascii="仿宋" w:hAnsi="仿宋" w:eastAsia="仿宋" w:cs="仿宋"/>
          <w:sz w:val="32"/>
        </w:rPr>
        <w:t xml:space="preserve"> </w:t>
      </w:r>
      <w:r>
        <w:rPr>
          <w:rFonts w:hint="eastAsia" w:ascii="仿宋" w:hAnsi="仿宋" w:eastAsia="仿宋" w:cs="仿宋"/>
          <w:sz w:val="32"/>
        </w:rPr>
        <w:t>财政拨款收入预算1005.25万元，非税收入预算14.00万元。</w:t>
      </w:r>
    </w:p>
    <w:p>
      <w:pPr>
        <w:spacing w:line="360" w:lineRule="auto"/>
        <w:ind w:firstLine="624" w:firstLineChars="195"/>
        <w:rPr>
          <w:rFonts w:ascii="仿宋" w:hAnsi="仿宋" w:eastAsia="仿宋" w:cs="仿宋"/>
          <w:sz w:val="32"/>
        </w:rPr>
      </w:pPr>
      <w:r>
        <w:rPr>
          <w:rFonts w:hint="eastAsia" w:ascii="仿宋" w:hAnsi="仿宋" w:eastAsia="仿宋" w:cs="仿宋"/>
          <w:sz w:val="32"/>
        </w:rPr>
        <w:t>2.支出预算1019.25万元，包括工资福利支出351.43万元，商品和服务支出663.21万元（含项目支出预算395万元），对个人和家庭的补助4.61万元。</w:t>
      </w:r>
    </w:p>
    <w:p>
      <w:pPr>
        <w:spacing w:line="360" w:lineRule="auto"/>
        <w:ind w:firstLine="624" w:firstLineChars="195"/>
        <w:rPr>
          <w:rFonts w:ascii="仿宋" w:hAnsi="仿宋" w:eastAsia="仿宋" w:cs="仿宋"/>
          <w:sz w:val="32"/>
        </w:rPr>
      </w:pPr>
      <w:r>
        <w:rPr>
          <w:rFonts w:hint="eastAsia" w:ascii="仿宋" w:hAnsi="仿宋" w:eastAsia="仿宋" w:cs="仿宋"/>
          <w:sz w:val="32"/>
        </w:rPr>
        <w:t>3、与2017年度预算比，收入增加64.07万元，增长6.7%，原因是职工养老保险、医疗保险、公积金单位负担部分列入预算。支出增加64.07万元，增长6.7%，原因是职工养老保险、医疗保险、公积金单位负担部分列入预算。</w:t>
      </w:r>
    </w:p>
    <w:p>
      <w:pPr>
        <w:spacing w:line="360" w:lineRule="auto"/>
        <w:ind w:firstLine="624" w:firstLineChars="195"/>
        <w:rPr>
          <w:rFonts w:ascii="仿宋" w:hAnsi="仿宋" w:eastAsia="仿宋" w:cs="仿宋"/>
          <w:sz w:val="32"/>
        </w:rPr>
      </w:pPr>
      <w:r>
        <w:rPr>
          <w:rFonts w:hint="eastAsia" w:ascii="仿宋" w:hAnsi="仿宋" w:eastAsia="仿宋" w:cs="仿宋"/>
          <w:sz w:val="32"/>
        </w:rPr>
        <w:t>4、与2017预算相比，财政拨款收入增加50.07万元，增长5.2%，原因是职工养老保险、医疗保险、公积金单位负担部分列入预算。</w:t>
      </w:r>
    </w:p>
    <w:p>
      <w:pPr>
        <w:spacing w:line="360" w:lineRule="auto"/>
        <w:ind w:firstLine="800" w:firstLineChars="250"/>
        <w:rPr>
          <w:rFonts w:ascii="仿宋" w:hAnsi="仿宋" w:eastAsia="仿宋" w:cs="仿宋"/>
          <w:sz w:val="32"/>
        </w:rPr>
      </w:pPr>
      <w:r>
        <w:rPr>
          <w:rFonts w:hint="eastAsia" w:cs="仿宋" w:asciiTheme="majorEastAsia" w:hAnsiTheme="majorEastAsia" w:eastAsiaTheme="majorEastAsia"/>
          <w:sz w:val="32"/>
        </w:rPr>
        <w:t>5、</w:t>
      </w:r>
      <w:r>
        <w:rPr>
          <w:rFonts w:hint="eastAsia" w:ascii="宋体" w:hAnsi="宋体" w:cs="仿宋"/>
          <w:sz w:val="32"/>
        </w:rPr>
        <w:t>财政拨款支出增加</w:t>
      </w:r>
      <w:r>
        <w:rPr>
          <w:rFonts w:hint="eastAsia" w:cs="仿宋" w:asciiTheme="majorEastAsia" w:hAnsiTheme="majorEastAsia" w:eastAsiaTheme="majorEastAsia"/>
          <w:sz w:val="32"/>
        </w:rPr>
        <w:t>50.07</w:t>
      </w:r>
      <w:r>
        <w:rPr>
          <w:rFonts w:hint="eastAsia" w:ascii="宋体" w:hAnsi="宋体" w:cs="仿宋"/>
          <w:sz w:val="32"/>
        </w:rPr>
        <w:t>万元，增长</w:t>
      </w:r>
      <w:r>
        <w:rPr>
          <w:rFonts w:hint="eastAsia" w:cs="仿宋" w:asciiTheme="majorEastAsia" w:hAnsiTheme="majorEastAsia" w:eastAsiaTheme="majorEastAsia"/>
          <w:sz w:val="32"/>
        </w:rPr>
        <w:t>5.2</w:t>
      </w:r>
      <w:r>
        <w:rPr>
          <w:rFonts w:hint="eastAsia" w:ascii="宋体" w:hAnsi="宋体" w:cs="仿宋"/>
          <w:sz w:val="32"/>
        </w:rPr>
        <w:t>%，原因是</w:t>
      </w:r>
      <w:r>
        <w:rPr>
          <w:rFonts w:hint="eastAsia" w:cs="仿宋" w:asciiTheme="majorEastAsia" w:hAnsiTheme="majorEastAsia" w:eastAsiaTheme="majorEastAsia"/>
          <w:sz w:val="32"/>
        </w:rPr>
        <w:t>职工养老保险、医疗保险、公积金单位负担部分列入预算</w:t>
      </w:r>
      <w:r>
        <w:rPr>
          <w:rFonts w:hint="eastAsia" w:ascii="仿宋" w:hAnsi="仿宋" w:eastAsia="仿宋" w:cs="仿宋"/>
          <w:sz w:val="32"/>
        </w:rPr>
        <w:t>。</w:t>
      </w:r>
    </w:p>
    <w:p>
      <w:pPr>
        <w:spacing w:line="540" w:lineRule="exact"/>
        <w:ind w:firstLine="660"/>
        <w:rPr>
          <w:rFonts w:ascii="黑体" w:hAnsi="黑体" w:eastAsia="黑体"/>
          <w:sz w:val="32"/>
          <w:szCs w:val="32"/>
        </w:rPr>
      </w:pPr>
    </w:p>
    <w:p>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2018年度“三公”经费预算支出10万元，其中：因公出国（境）费0万元，公务接待费0万元，公务用车购置及运行费10万元（其中公务用车购置费0万云，公务用车运行维护费10万元）。</w:t>
      </w:r>
    </w:p>
    <w:p>
      <w:pPr>
        <w:spacing w:line="360" w:lineRule="auto"/>
        <w:ind w:firstLine="624" w:firstLineChars="195"/>
        <w:rPr>
          <w:rFonts w:ascii="仿宋" w:hAnsi="仿宋" w:eastAsia="仿宋" w:cs="仿宋"/>
          <w:sz w:val="32"/>
        </w:rPr>
      </w:pPr>
      <w:r>
        <w:rPr>
          <w:rFonts w:hint="eastAsia" w:ascii="仿宋" w:hAnsi="仿宋" w:eastAsia="仿宋" w:cs="仿宋"/>
          <w:sz w:val="32"/>
        </w:rPr>
        <w:t>2018年度“三公”经费预算支出比2017年度增加/减少3.7万元，主要是公务用车运行维护费增加4万元，原因是公务用车定额提高；公务接待费减少0.3万元，主要是</w:t>
      </w:r>
      <w:r>
        <w:rPr>
          <w:rFonts w:hint="eastAsia" w:ascii="仿宋" w:hAnsi="仿宋" w:eastAsia="仿宋" w:cs="仿宋"/>
          <w:sz w:val="32"/>
          <w:lang w:val="en-US" w:eastAsia="zh-CN"/>
        </w:rPr>
        <w:t>厉行节约</w:t>
      </w:r>
      <w:r>
        <w:rPr>
          <w:rFonts w:hint="eastAsia" w:ascii="仿宋" w:hAnsi="仿宋" w:eastAsia="仿宋" w:cs="仿宋"/>
          <w:sz w:val="32"/>
        </w:rPr>
        <w:t>。</w:t>
      </w:r>
    </w:p>
    <w:p>
      <w:pPr>
        <w:spacing w:line="540" w:lineRule="exact"/>
        <w:ind w:firstLine="600" w:firstLineChars="200"/>
        <w:rPr>
          <w:rFonts w:ascii="华文中宋" w:hAnsi="华文中宋" w:eastAsia="华文中宋"/>
          <w:sz w:val="32"/>
          <w:szCs w:val="32"/>
        </w:rPr>
      </w:pPr>
      <w:r>
        <w:rPr>
          <w:rFonts w:hint="eastAsia" w:ascii="华文中宋" w:hAnsi="华文中宋" w:eastAsia="华文中宋"/>
          <w:sz w:val="30"/>
          <w:szCs w:val="30"/>
        </w:rPr>
        <w:t>三、</w:t>
      </w:r>
      <w:r>
        <w:rPr>
          <w:rFonts w:hint="eastAsia" w:ascii="华文中宋" w:hAnsi="华文中宋" w:eastAsia="华文中宋"/>
          <w:sz w:val="32"/>
          <w:szCs w:val="32"/>
        </w:rPr>
        <w:t>机关运行经费预算安排使用情况说明</w:t>
      </w:r>
      <w:bookmarkStart w:id="0" w:name="_GoBack"/>
      <w:bookmarkEnd w:id="0"/>
    </w:p>
    <w:p>
      <w:pPr>
        <w:spacing w:line="360" w:lineRule="auto"/>
        <w:ind w:firstLine="624" w:firstLineChars="195"/>
        <w:rPr>
          <w:rFonts w:ascii="仿宋" w:hAnsi="仿宋" w:eastAsia="仿宋" w:cs="仿宋"/>
          <w:sz w:val="32"/>
        </w:rPr>
      </w:pPr>
      <w:r>
        <w:rPr>
          <w:rFonts w:hint="eastAsia" w:ascii="仿宋" w:hAnsi="仿宋" w:eastAsia="仿宋" w:cs="仿宋"/>
          <w:sz w:val="32"/>
        </w:rPr>
        <w:t>2018年机关运行经费预算安排254.21万元，比2017年预算减少3.4万元，下降1%，主要原因水电费减少。其中：办公费15.71万元、水费8万元、电费84.5万元、其他商品和服务支出1.54万元，差旅费3.47万元、交通费10万元、其他交通费29.03万元，取暖费101.96万元。</w:t>
      </w:r>
    </w:p>
    <w:p>
      <w:pPr>
        <w:spacing w:line="540" w:lineRule="exact"/>
        <w:ind w:firstLine="600" w:firstLineChars="200"/>
        <w:rPr>
          <w:rFonts w:ascii="华文中宋" w:hAnsi="华文中宋" w:eastAsia="华文中宋"/>
          <w:sz w:val="32"/>
          <w:szCs w:val="32"/>
        </w:rPr>
      </w:pPr>
      <w:r>
        <w:rPr>
          <w:rFonts w:hint="eastAsia" w:ascii="华文中宋" w:hAnsi="华文中宋" w:eastAsia="华文中宋"/>
          <w:sz w:val="30"/>
          <w:szCs w:val="30"/>
        </w:rPr>
        <w:t>四、</w:t>
      </w:r>
      <w:r>
        <w:rPr>
          <w:rFonts w:hint="eastAsia" w:ascii="华文中宋" w:hAnsi="华文中宋" w:eastAsia="华文中宋"/>
          <w:sz w:val="32"/>
          <w:szCs w:val="32"/>
        </w:rPr>
        <w:t>政府采购安排情况说明</w:t>
      </w:r>
    </w:p>
    <w:p>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根据《关于批复2018年市本级部门综合预算的通知》（盘财预发[2018]15号），支出预算中政府采购预算242万元，政府购买服务预算235万元。</w:t>
      </w:r>
    </w:p>
    <w:p>
      <w:pPr>
        <w:spacing w:line="360" w:lineRule="auto"/>
        <w:ind w:firstLine="624" w:firstLineChars="195"/>
        <w:rPr>
          <w:rFonts w:ascii="仿宋" w:hAnsi="仿宋" w:eastAsia="仿宋" w:cs="仿宋"/>
          <w:sz w:val="32"/>
        </w:rPr>
      </w:pPr>
      <w:r>
        <w:rPr>
          <w:rFonts w:hint="eastAsia" w:ascii="仿宋" w:hAnsi="仿宋" w:eastAsia="仿宋" w:cs="仿宋"/>
          <w:sz w:val="32"/>
        </w:rPr>
        <w:t>1、政府采购设备维护费30万元。包括：消防检车维保费6万元，空调主机系统维护2.8万元，俱乐部灯光音响维护费3.5万元，监控设备系统维护费4.5万元，消防蓄电池维护费2.3万元，高低压变电间检测维护费7万元，活动中心亮化灯维护费2万元，其他检测1.9万元。（政府购买服务）</w:t>
      </w:r>
    </w:p>
    <w:p>
      <w:pPr>
        <w:spacing w:line="360" w:lineRule="auto"/>
        <w:ind w:firstLine="624" w:firstLineChars="195"/>
        <w:rPr>
          <w:rFonts w:ascii="仿宋" w:hAnsi="仿宋" w:eastAsia="仿宋" w:cs="仿宋"/>
          <w:sz w:val="32"/>
        </w:rPr>
      </w:pPr>
      <w:r>
        <w:rPr>
          <w:rFonts w:hint="eastAsia" w:ascii="仿宋" w:hAnsi="仿宋" w:eastAsia="仿宋" w:cs="仿宋"/>
          <w:sz w:val="32"/>
        </w:rPr>
        <w:t>2、政府采购物业管理服务费205万元。（政府购买服务）</w:t>
      </w:r>
    </w:p>
    <w:p>
      <w:pPr>
        <w:spacing w:line="360" w:lineRule="auto"/>
        <w:ind w:firstLine="624" w:firstLineChars="195"/>
        <w:rPr>
          <w:rFonts w:ascii="仿宋" w:hAnsi="仿宋" w:eastAsia="仿宋" w:cs="仿宋"/>
          <w:sz w:val="32"/>
        </w:rPr>
      </w:pPr>
      <w:r>
        <w:rPr>
          <w:rFonts w:hint="eastAsia" w:ascii="仿宋" w:hAnsi="仿宋" w:eastAsia="仿宋" w:cs="仿宋"/>
          <w:sz w:val="32"/>
        </w:rPr>
        <w:t>3、政府采购老年大学教学用品采购3万元</w:t>
      </w:r>
    </w:p>
    <w:p>
      <w:pPr>
        <w:spacing w:line="360" w:lineRule="auto"/>
        <w:ind w:firstLine="624" w:firstLineChars="195"/>
        <w:rPr>
          <w:rFonts w:ascii="仿宋" w:hAnsi="仿宋" w:eastAsia="仿宋" w:cs="仿宋"/>
          <w:sz w:val="32"/>
        </w:rPr>
      </w:pPr>
      <w:r>
        <w:rPr>
          <w:rFonts w:hint="eastAsia" w:ascii="仿宋" w:hAnsi="仿宋" w:eastAsia="仿宋" w:cs="仿宋"/>
          <w:sz w:val="32"/>
        </w:rPr>
        <w:t>4、政府采购老年大学校刊印刷费4万元。</w:t>
      </w:r>
    </w:p>
    <w:p>
      <w:pPr>
        <w:ind w:firstLine="300" w:firstLineChars="100"/>
        <w:rPr>
          <w:rFonts w:ascii="华文中宋" w:hAnsi="华文中宋" w:eastAsia="华文中宋"/>
          <w:sz w:val="30"/>
          <w:szCs w:val="30"/>
        </w:rPr>
      </w:pPr>
      <w:r>
        <w:rPr>
          <w:rFonts w:hint="eastAsia" w:ascii="华文中宋" w:hAnsi="华文中宋" w:eastAsia="华文中宋"/>
          <w:sz w:val="30"/>
          <w:szCs w:val="30"/>
        </w:rPr>
        <w:t>五、固定资产占用情况</w:t>
      </w:r>
    </w:p>
    <w:p>
      <w:pPr>
        <w:spacing w:line="360" w:lineRule="auto"/>
        <w:ind w:firstLine="624" w:firstLineChars="195"/>
        <w:rPr>
          <w:rFonts w:ascii="仿宋" w:hAnsi="仿宋" w:eastAsia="仿宋" w:cs="仿宋"/>
          <w:sz w:val="32"/>
        </w:rPr>
      </w:pPr>
      <w:r>
        <w:rPr>
          <w:rFonts w:hint="eastAsia" w:ascii="仿宋" w:hAnsi="仿宋" w:eastAsia="仿宋" w:cs="仿宋"/>
          <w:sz w:val="32"/>
        </w:rPr>
        <w:t>截至2017年12月31日，市委老干部局资产总额19621.30万元，</w:t>
      </w:r>
    </w:p>
    <w:p>
      <w:pPr>
        <w:spacing w:line="360" w:lineRule="auto"/>
        <w:ind w:firstLine="624" w:firstLineChars="195"/>
        <w:rPr>
          <w:rFonts w:ascii="仿宋" w:hAnsi="仿宋" w:eastAsia="仿宋" w:cs="仿宋"/>
          <w:sz w:val="32"/>
        </w:rPr>
      </w:pPr>
      <w:r>
        <w:rPr>
          <w:rFonts w:hint="eastAsia" w:ascii="仿宋" w:hAnsi="仿宋" w:eastAsia="仿宋" w:cs="仿宋"/>
          <w:sz w:val="32"/>
        </w:rPr>
        <w:t>其中：固定资产19621.30万元。固定资产中房屋面积28866.04平方米，价值18619.76万元;车辆2辆（一般公务用车2辆），价值37.34万元;其他固定资产964.20万元（含关心下一代工作委员会固定资产5.29万元）。</w:t>
      </w:r>
    </w:p>
    <w:p>
      <w:pPr>
        <w:numPr>
          <w:ilvl w:val="0"/>
          <w:numId w:val="0"/>
        </w:numPr>
        <w:spacing w:line="540" w:lineRule="exact"/>
        <w:ind w:firstLine="640" w:firstLineChars="200"/>
        <w:rPr>
          <w:rFonts w:hint="eastAsia" w:ascii="黑体" w:hAnsi="黑体" w:eastAsia="黑体" w:cs="黑体"/>
          <w:sz w:val="32"/>
        </w:rPr>
      </w:pPr>
      <w:r>
        <w:rPr>
          <w:rFonts w:hint="eastAsia" w:ascii="黑体" w:hAnsi="黑体" w:eastAsia="黑体" w:cs="黑体"/>
          <w:sz w:val="32"/>
          <w:lang w:eastAsia="zh-CN"/>
        </w:rPr>
        <w:t>六、</w:t>
      </w:r>
      <w:r>
        <w:rPr>
          <w:rFonts w:hint="eastAsia" w:ascii="黑体" w:hAnsi="黑体" w:eastAsia="黑体" w:cs="黑体"/>
          <w:sz w:val="32"/>
        </w:rPr>
        <w:t>重点项目预算绩效目标等预算绩效情况说明</w:t>
      </w:r>
    </w:p>
    <w:p>
      <w:pPr>
        <w:numPr>
          <w:ilvl w:val="0"/>
          <w:numId w:val="0"/>
        </w:num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sz w:val="32"/>
        </w:rPr>
        <w:t>根据预</w:t>
      </w:r>
      <w:r>
        <w:rPr>
          <w:rFonts w:hint="eastAsia" w:ascii="仿宋" w:hAnsi="仿宋" w:eastAsia="仿宋" w:cs="仿宋"/>
          <w:b w:val="0"/>
          <w:bCs w:val="0"/>
          <w:sz w:val="32"/>
        </w:rPr>
        <w:t>算绩效管理要求，201</w:t>
      </w:r>
      <w:r>
        <w:rPr>
          <w:rFonts w:hint="eastAsia" w:ascii="仿宋" w:hAnsi="仿宋" w:eastAsia="仿宋" w:cs="仿宋"/>
          <w:b w:val="0"/>
          <w:bCs w:val="0"/>
          <w:sz w:val="32"/>
          <w:lang w:val="en-US" w:eastAsia="zh-CN"/>
        </w:rPr>
        <w:t>8</w:t>
      </w:r>
      <w:r>
        <w:rPr>
          <w:rFonts w:hint="eastAsia" w:ascii="仿宋" w:hAnsi="仿宋" w:eastAsia="仿宋" w:cs="仿宋"/>
          <w:b w:val="0"/>
          <w:bCs w:val="0"/>
          <w:sz w:val="32"/>
        </w:rPr>
        <w:t>年</w:t>
      </w:r>
      <w:r>
        <w:rPr>
          <w:rFonts w:hint="eastAsia" w:ascii="仿宋" w:hAnsi="仿宋" w:eastAsia="仿宋" w:cs="仿宋"/>
          <w:b w:val="0"/>
          <w:bCs w:val="0"/>
          <w:sz w:val="32"/>
          <w:lang w:eastAsia="zh-CN"/>
        </w:rPr>
        <w:t>应</w:t>
      </w:r>
      <w:r>
        <w:rPr>
          <w:rFonts w:hint="eastAsia" w:ascii="仿宋" w:hAnsi="仿宋" w:eastAsia="仿宋" w:cs="仿宋"/>
          <w:b w:val="0"/>
          <w:bCs w:val="0"/>
          <w:sz w:val="32"/>
        </w:rPr>
        <w:t>编制</w:t>
      </w:r>
      <w:r>
        <w:rPr>
          <w:rFonts w:hint="eastAsia" w:ascii="仿宋" w:hAnsi="仿宋" w:eastAsia="仿宋" w:cs="仿宋"/>
          <w:b w:val="0"/>
          <w:bCs w:val="0"/>
          <w:sz w:val="32"/>
          <w:lang w:eastAsia="zh-CN"/>
        </w:rPr>
        <w:t>重点</w:t>
      </w:r>
      <w:r>
        <w:rPr>
          <w:rFonts w:hint="eastAsia" w:ascii="仿宋" w:hAnsi="仿宋" w:eastAsia="仿宋" w:cs="仿宋"/>
          <w:b w:val="0"/>
          <w:bCs w:val="0"/>
          <w:sz w:val="32"/>
        </w:rPr>
        <w:t>绩效目标</w:t>
      </w:r>
      <w:r>
        <w:rPr>
          <w:rFonts w:hint="eastAsia" w:ascii="仿宋" w:hAnsi="仿宋" w:eastAsia="仿宋" w:cs="仿宋"/>
          <w:b w:val="0"/>
          <w:bCs w:val="0"/>
          <w:sz w:val="32"/>
          <w:lang w:val="en-US" w:eastAsia="zh-CN"/>
        </w:rPr>
        <w:t>1</w:t>
      </w:r>
      <w:r>
        <w:rPr>
          <w:rFonts w:hint="eastAsia" w:ascii="仿宋" w:hAnsi="仿宋" w:eastAsia="仿宋" w:cs="仿宋"/>
          <w:b w:val="0"/>
          <w:bCs w:val="0"/>
          <w:sz w:val="32"/>
        </w:rPr>
        <w:t>个，实际编制绩效目标的项目共</w:t>
      </w:r>
      <w:r>
        <w:rPr>
          <w:rFonts w:hint="eastAsia" w:ascii="仿宋" w:hAnsi="仿宋" w:eastAsia="仿宋" w:cs="仿宋"/>
          <w:b w:val="0"/>
          <w:bCs w:val="0"/>
          <w:sz w:val="32"/>
          <w:lang w:val="en-US" w:eastAsia="zh-CN"/>
        </w:rPr>
        <w:t>1</w:t>
      </w:r>
      <w:r>
        <w:rPr>
          <w:rFonts w:hint="eastAsia" w:ascii="仿宋" w:hAnsi="仿宋" w:eastAsia="仿宋" w:cs="仿宋"/>
          <w:b w:val="0"/>
          <w:bCs w:val="0"/>
          <w:sz w:val="32"/>
        </w:rPr>
        <w:t>个，涉及资金</w:t>
      </w:r>
      <w:r>
        <w:rPr>
          <w:rFonts w:hint="eastAsia" w:ascii="仿宋" w:hAnsi="仿宋" w:eastAsia="仿宋" w:cs="仿宋"/>
          <w:b w:val="0"/>
          <w:bCs w:val="0"/>
          <w:sz w:val="32"/>
          <w:lang w:val="en-US" w:eastAsia="zh-CN"/>
        </w:rPr>
        <w:t>4</w:t>
      </w:r>
      <w:r>
        <w:rPr>
          <w:rFonts w:hint="eastAsia" w:ascii="仿宋" w:hAnsi="仿宋" w:eastAsia="仿宋" w:cs="仿宋"/>
          <w:b w:val="0"/>
          <w:bCs w:val="0"/>
          <w:sz w:val="32"/>
        </w:rPr>
        <w:t>万元，编制绩效目标的项目覆盖率（实际</w:t>
      </w:r>
      <w:r>
        <w:rPr>
          <w:rFonts w:hint="eastAsia" w:ascii="仿宋" w:hAnsi="仿宋" w:eastAsia="仿宋" w:cs="仿宋"/>
          <w:sz w:val="32"/>
        </w:rPr>
        <w:t>编制绩</w:t>
      </w:r>
      <w:r>
        <w:rPr>
          <w:rFonts w:hint="eastAsia" w:ascii="仿宋" w:hAnsi="仿宋" w:eastAsia="仿宋" w:cs="仿宋"/>
          <w:color w:val="auto"/>
          <w:sz w:val="32"/>
          <w:szCs w:val="32"/>
        </w:rPr>
        <w:t>效目标的项目/应编制绩效目标的项目）为100%。</w:t>
      </w:r>
    </w:p>
    <w:p>
      <w:pPr>
        <w:numPr>
          <w:ilvl w:val="0"/>
          <w:numId w:val="4"/>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刊物印刷费：4万元；</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绩效目标：顺利完成2期校刊编印工作</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绩效指标：</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01：产出指标&gt;数量指标&gt;出刊两期2400本；</w:t>
      </w:r>
    </w:p>
    <w:p>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02:产出指标&gt;质量指标&gt;顺利完成2期校刊编印工作。</w:t>
      </w:r>
    </w:p>
    <w:p>
      <w:pPr>
        <w:ind w:firstLine="640" w:firstLineChars="200"/>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i w:val="0"/>
          <w:caps w:val="0"/>
          <w:color w:val="auto"/>
          <w:spacing w:val="0"/>
          <w:sz w:val="32"/>
          <w:szCs w:val="32"/>
          <w:shd w:val="clear" w:color="auto" w:fill="FFFFFF"/>
          <w:lang w:eastAsia="zh-CN"/>
        </w:rPr>
        <w:t>我部门重点项目预算绩效目标按照以下原则编制。</w:t>
      </w:r>
    </w:p>
    <w:p>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一是</w:t>
      </w:r>
      <w:r>
        <w:rPr>
          <w:rFonts w:hint="eastAsia" w:ascii="仿宋" w:hAnsi="仿宋" w:eastAsia="仿宋" w:cs="仿宋"/>
          <w:b/>
          <w:bCs/>
          <w:i w:val="0"/>
          <w:caps w:val="0"/>
          <w:color w:val="auto"/>
          <w:spacing w:val="0"/>
          <w:sz w:val="32"/>
          <w:szCs w:val="32"/>
          <w:shd w:val="clear" w:color="auto" w:fill="FFFFFF"/>
        </w:rPr>
        <w:t>指向明确。</w:t>
      </w:r>
      <w:r>
        <w:rPr>
          <w:rFonts w:hint="eastAsia" w:ascii="仿宋" w:hAnsi="仿宋" w:eastAsia="仿宋" w:cs="仿宋"/>
          <w:i w:val="0"/>
          <w:caps w:val="0"/>
          <w:color w:val="auto"/>
          <w:spacing w:val="0"/>
          <w:sz w:val="32"/>
          <w:szCs w:val="32"/>
          <w:shd w:val="clear" w:color="auto" w:fill="FFFFFF"/>
        </w:rPr>
        <w:t>绩效目标和绩效指标要符合法律法规、国民经济和社会发展规划、部门职能及事业发展规划等要求，并与相应的预算支出内容、范围、方向、效果等紧密相关。</w:t>
      </w:r>
    </w:p>
    <w:p>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二是</w:t>
      </w:r>
      <w:r>
        <w:rPr>
          <w:rFonts w:hint="eastAsia" w:ascii="仿宋" w:hAnsi="仿宋" w:eastAsia="仿宋" w:cs="仿宋"/>
          <w:b/>
          <w:bCs/>
          <w:i w:val="0"/>
          <w:caps w:val="0"/>
          <w:color w:val="auto"/>
          <w:spacing w:val="0"/>
          <w:sz w:val="32"/>
          <w:szCs w:val="32"/>
          <w:shd w:val="clear" w:color="auto" w:fill="FFFFFF"/>
        </w:rPr>
        <w:t>细化量化。</w:t>
      </w:r>
      <w:r>
        <w:rPr>
          <w:rFonts w:hint="eastAsia" w:ascii="仿宋" w:hAnsi="仿宋" w:eastAsia="仿宋" w:cs="仿宋"/>
          <w:i w:val="0"/>
          <w:caps w:val="0"/>
          <w:color w:val="auto"/>
          <w:spacing w:val="0"/>
          <w:sz w:val="32"/>
          <w:szCs w:val="32"/>
          <w:shd w:val="clear" w:color="auto" w:fill="FFFFFF"/>
        </w:rPr>
        <w:t>绩效目标和绩效指标应当从数量、质量、成本、时效以及经济效益、社会效益、生态效益、可持续影响、满意度等方面进行细化，须用定量表述为主。不能以量化形式表述的，可采用定性表述，但应具有可衡量性。</w:t>
      </w:r>
    </w:p>
    <w:p>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三是</w:t>
      </w:r>
      <w:r>
        <w:rPr>
          <w:rFonts w:hint="eastAsia" w:ascii="仿宋" w:hAnsi="仿宋" w:eastAsia="仿宋" w:cs="仿宋"/>
          <w:b/>
          <w:bCs/>
          <w:i w:val="0"/>
          <w:caps w:val="0"/>
          <w:color w:val="auto"/>
          <w:spacing w:val="0"/>
          <w:sz w:val="32"/>
          <w:szCs w:val="32"/>
          <w:shd w:val="clear" w:color="auto" w:fill="FFFFFF"/>
        </w:rPr>
        <w:t>合理可行。</w:t>
      </w:r>
      <w:r>
        <w:rPr>
          <w:rFonts w:hint="eastAsia" w:ascii="仿宋" w:hAnsi="仿宋" w:eastAsia="仿宋" w:cs="仿宋"/>
          <w:i w:val="0"/>
          <w:caps w:val="0"/>
          <w:color w:val="auto"/>
          <w:spacing w:val="0"/>
          <w:sz w:val="32"/>
          <w:szCs w:val="32"/>
          <w:shd w:val="clear" w:color="auto" w:fill="FFFFFF"/>
        </w:rPr>
        <w:t>绩效目标和绩效指标以及为实现绩效目标拟采取的措施要经过调查研究和科学论证，符合客观实际，具备如期实现的条件。</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i w:val="0"/>
          <w:caps w:val="0"/>
          <w:color w:val="auto"/>
          <w:spacing w:val="0"/>
          <w:sz w:val="32"/>
          <w:szCs w:val="32"/>
          <w:shd w:val="clear" w:color="auto" w:fill="FFFFFF"/>
          <w:lang w:eastAsia="zh-CN"/>
        </w:rPr>
        <w:t>四是</w:t>
      </w:r>
      <w:r>
        <w:rPr>
          <w:rFonts w:hint="eastAsia" w:ascii="仿宋" w:hAnsi="仿宋" w:eastAsia="仿宋" w:cs="仿宋"/>
          <w:b/>
          <w:bCs/>
          <w:i w:val="0"/>
          <w:caps w:val="0"/>
          <w:color w:val="auto"/>
          <w:spacing w:val="0"/>
          <w:sz w:val="32"/>
          <w:szCs w:val="32"/>
          <w:shd w:val="clear" w:color="auto" w:fill="FFFFFF"/>
        </w:rPr>
        <w:t>客观匹配。</w:t>
      </w:r>
      <w:r>
        <w:rPr>
          <w:rFonts w:hint="eastAsia" w:ascii="仿宋" w:hAnsi="仿宋" w:eastAsia="仿宋" w:cs="仿宋"/>
          <w:i w:val="0"/>
          <w:caps w:val="0"/>
          <w:color w:val="auto"/>
          <w:spacing w:val="0"/>
          <w:sz w:val="32"/>
          <w:szCs w:val="32"/>
          <w:shd w:val="clear" w:color="auto" w:fill="FFFFFF"/>
        </w:rPr>
        <w:t>绩效目标和绩效指标要与计划期内的任务数或计划数相对应，与预算确定的投资额或资金量相匹配</w:t>
      </w:r>
      <w:r>
        <w:rPr>
          <w:rFonts w:hint="eastAsia" w:ascii="仿宋" w:hAnsi="仿宋" w:eastAsia="仿宋" w:cs="仿宋"/>
          <w:i w:val="0"/>
          <w:caps w:val="0"/>
          <w:color w:val="auto"/>
          <w:spacing w:val="0"/>
          <w:sz w:val="32"/>
          <w:szCs w:val="32"/>
          <w:shd w:val="clear" w:color="auto" w:fill="FFFFFF"/>
          <w:lang w:eastAsia="zh-CN"/>
        </w:rPr>
        <w:t>。</w:t>
      </w:r>
    </w:p>
    <w:p/>
    <w:p>
      <w:pPr>
        <w:spacing w:line="540" w:lineRule="exact"/>
        <w:ind w:firstLine="640" w:firstLineChars="200"/>
        <w:rPr>
          <w:rFonts w:ascii="仿宋" w:hAnsi="仿宋" w:eastAsia="仿宋" w:cs="仿宋"/>
          <w:sz w:val="32"/>
        </w:rPr>
      </w:pPr>
    </w:p>
    <w:p>
      <w:pPr>
        <w:spacing w:line="540" w:lineRule="exact"/>
        <w:ind w:firstLine="640" w:firstLineChars="200"/>
        <w:rPr>
          <w:rFonts w:ascii="黑体" w:hAnsi="黑体" w:eastAsia="黑体"/>
          <w:sz w:val="32"/>
          <w:szCs w:val="32"/>
        </w:rPr>
      </w:pPr>
    </w:p>
    <w:p>
      <w:pPr>
        <w:spacing w:line="480" w:lineRule="auto"/>
        <w:jc w:val="center"/>
        <w:rPr>
          <w:rFonts w:ascii="宋体" w:hAnsi="宋体"/>
          <w:b/>
          <w:sz w:val="44"/>
          <w:szCs w:val="44"/>
        </w:rPr>
      </w:pPr>
      <w:r>
        <w:rPr>
          <w:rFonts w:hint="eastAsia" w:ascii="宋体" w:hAnsi="宋体"/>
          <w:b/>
          <w:sz w:val="44"/>
          <w:szCs w:val="44"/>
        </w:rPr>
        <w:t>名词解释</w:t>
      </w:r>
    </w:p>
    <w:p>
      <w:pPr>
        <w:spacing w:line="540" w:lineRule="exact"/>
        <w:jc w:val="center"/>
        <w:rPr>
          <w:rFonts w:ascii="黑体" w:eastAsia="黑体"/>
          <w:sz w:val="36"/>
          <w:szCs w:val="36"/>
        </w:rPr>
      </w:pP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rFonts w:ascii="仿宋" w:hAnsi="仿宋" w:eastAsia="仿宋"/>
        </w:rPr>
      </w:pPr>
    </w:p>
    <w:p>
      <w:pPr>
        <w:ind w:firstLine="300" w:firstLineChars="100"/>
        <w:rPr>
          <w:sz w:val="30"/>
          <w:szCs w:val="30"/>
        </w:rPr>
      </w:pPr>
    </w:p>
    <w:p>
      <w:pPr>
        <w:ind w:firstLine="300" w:firstLineChars="100"/>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F7BDD"/>
    <w:multiLevelType w:val="multilevel"/>
    <w:tmpl w:val="0B0F7BD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29393834"/>
    <w:multiLevelType w:val="multilevel"/>
    <w:tmpl w:val="29393834"/>
    <w:lvl w:ilvl="0" w:tentative="0">
      <w:start w:val="1"/>
      <w:numFmt w:val="japaneseCounting"/>
      <w:lvlText w:val="（%1）"/>
      <w:lvlJc w:val="left"/>
      <w:pPr>
        <w:ind w:left="180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BDA217E"/>
    <w:multiLevelType w:val="singleLevel"/>
    <w:tmpl w:val="3BDA217E"/>
    <w:lvl w:ilvl="0" w:tentative="0">
      <w:start w:val="1"/>
      <w:numFmt w:val="decimal"/>
      <w:suff w:val="nothing"/>
      <w:lvlText w:val="%1、"/>
      <w:lvlJc w:val="left"/>
    </w:lvl>
  </w:abstractNum>
  <w:abstractNum w:abstractNumId="3">
    <w:nsid w:val="6C1F31C4"/>
    <w:multiLevelType w:val="multilevel"/>
    <w:tmpl w:val="6C1F31C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4E28"/>
    <w:rsid w:val="000665F3"/>
    <w:rsid w:val="000C2EA9"/>
    <w:rsid w:val="000C447A"/>
    <w:rsid w:val="0014650A"/>
    <w:rsid w:val="00172227"/>
    <w:rsid w:val="00185D0A"/>
    <w:rsid w:val="00196E43"/>
    <w:rsid w:val="00221EE8"/>
    <w:rsid w:val="00296E19"/>
    <w:rsid w:val="002C3BFB"/>
    <w:rsid w:val="002F6CDF"/>
    <w:rsid w:val="00324840"/>
    <w:rsid w:val="00334BD0"/>
    <w:rsid w:val="0036296B"/>
    <w:rsid w:val="00385F15"/>
    <w:rsid w:val="003F3A96"/>
    <w:rsid w:val="00432713"/>
    <w:rsid w:val="00462BE6"/>
    <w:rsid w:val="004B55D3"/>
    <w:rsid w:val="0052008B"/>
    <w:rsid w:val="00535205"/>
    <w:rsid w:val="00543843"/>
    <w:rsid w:val="00543D64"/>
    <w:rsid w:val="005623A6"/>
    <w:rsid w:val="00582FEE"/>
    <w:rsid w:val="00587BD5"/>
    <w:rsid w:val="00595662"/>
    <w:rsid w:val="005A1230"/>
    <w:rsid w:val="005B716B"/>
    <w:rsid w:val="005C2306"/>
    <w:rsid w:val="005D1C6A"/>
    <w:rsid w:val="005D437C"/>
    <w:rsid w:val="006D1F2D"/>
    <w:rsid w:val="006E68A4"/>
    <w:rsid w:val="006F4BA3"/>
    <w:rsid w:val="00715524"/>
    <w:rsid w:val="007306E0"/>
    <w:rsid w:val="007B7916"/>
    <w:rsid w:val="007F48E5"/>
    <w:rsid w:val="00822CED"/>
    <w:rsid w:val="00846962"/>
    <w:rsid w:val="008A5507"/>
    <w:rsid w:val="00911997"/>
    <w:rsid w:val="00921CB0"/>
    <w:rsid w:val="00960674"/>
    <w:rsid w:val="00967052"/>
    <w:rsid w:val="009A246A"/>
    <w:rsid w:val="009D700C"/>
    <w:rsid w:val="009F3220"/>
    <w:rsid w:val="00B102D0"/>
    <w:rsid w:val="00B15CCE"/>
    <w:rsid w:val="00B75759"/>
    <w:rsid w:val="00BF53F8"/>
    <w:rsid w:val="00C042F4"/>
    <w:rsid w:val="00C06F1B"/>
    <w:rsid w:val="00C558DC"/>
    <w:rsid w:val="00C6775C"/>
    <w:rsid w:val="00C9552B"/>
    <w:rsid w:val="00CA4E28"/>
    <w:rsid w:val="00CD6E67"/>
    <w:rsid w:val="00DA055C"/>
    <w:rsid w:val="00DA571D"/>
    <w:rsid w:val="00E11C2B"/>
    <w:rsid w:val="00E264CF"/>
    <w:rsid w:val="00E42045"/>
    <w:rsid w:val="00E715F5"/>
    <w:rsid w:val="00ED2AAF"/>
    <w:rsid w:val="00EE7FD1"/>
    <w:rsid w:val="00F05B41"/>
    <w:rsid w:val="00F26AAC"/>
    <w:rsid w:val="00F327F9"/>
    <w:rsid w:val="00F32F66"/>
    <w:rsid w:val="00F5687B"/>
    <w:rsid w:val="00F615FA"/>
    <w:rsid w:val="00F624FC"/>
    <w:rsid w:val="00F8350D"/>
    <w:rsid w:val="00F93CEA"/>
    <w:rsid w:val="00FA046A"/>
    <w:rsid w:val="00FA34D7"/>
    <w:rsid w:val="00FE26A9"/>
    <w:rsid w:val="56500429"/>
    <w:rsid w:val="5C15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spacing w:before="240" w:after="60"/>
      <w:jc w:val="center"/>
      <w:outlineLvl w:val="0"/>
    </w:pPr>
    <w:rPr>
      <w:rFonts w:ascii="Cambria" w:hAnsi="Cambria"/>
      <w:b/>
      <w:bCs/>
      <w:sz w:val="32"/>
      <w:szCs w:val="32"/>
    </w:rPr>
  </w:style>
  <w:style w:type="character" w:customStyle="1" w:styleId="7">
    <w:name w:val="标题 Char"/>
    <w:basedOn w:val="6"/>
    <w:link w:val="4"/>
    <w:qFormat/>
    <w:uiPriority w:val="0"/>
    <w:rPr>
      <w:rFonts w:ascii="Cambria" w:hAnsi="Cambria" w:eastAsia="宋体" w:cs="Times New Roman"/>
      <w:b/>
      <w:bCs/>
      <w:sz w:val="32"/>
      <w:szCs w:val="32"/>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19F06-4916-4508-8323-1AC1D3D2248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650</Words>
  <Characters>3709</Characters>
  <Lines>30</Lines>
  <Paragraphs>8</Paragraphs>
  <TotalTime>0</TotalTime>
  <ScaleCrop>false</ScaleCrop>
  <LinksUpToDate>false</LinksUpToDate>
  <CharactersWithSpaces>4351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2016-05-20T05:43:00Z</dcterms:created>
  <dc:creator>微软用户</dc:creator>
  <cp:lastModifiedBy>葡萄酒^0^</cp:lastModifiedBy>
  <dcterms:modified xsi:type="dcterms:W3CDTF">2022-01-27T02:41:34Z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D629A7D365E7483E85DA582980CB3D38</vt:lpwstr>
  </property>
</Properties>
</file>