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宋体" w:hAnsi="宋体"/>
          <w:b w:val="0"/>
          <w:bCs/>
          <w:sz w:val="52"/>
          <w:szCs w:val="52"/>
        </w:rPr>
      </w:pPr>
      <w:r>
        <w:rPr>
          <w:rFonts w:hint="eastAsia" w:ascii="宋体" w:hAnsi="宋体"/>
          <w:b w:val="0"/>
          <w:bCs/>
          <w:sz w:val="52"/>
          <w:szCs w:val="52"/>
        </w:rPr>
        <w:t>中国国际贸易促进委员会</w:t>
      </w:r>
    </w:p>
    <w:p>
      <w:pPr>
        <w:spacing w:line="480" w:lineRule="auto"/>
        <w:jc w:val="center"/>
        <w:rPr>
          <w:rFonts w:ascii="宋体" w:hAnsi="宋体"/>
          <w:b w:val="0"/>
          <w:bCs/>
          <w:sz w:val="52"/>
          <w:szCs w:val="52"/>
        </w:rPr>
      </w:pPr>
      <w:r>
        <w:rPr>
          <w:rFonts w:hint="eastAsia" w:ascii="宋体" w:hAnsi="宋体"/>
          <w:b w:val="0"/>
          <w:bCs/>
          <w:sz w:val="52"/>
          <w:szCs w:val="52"/>
        </w:rPr>
        <w:t>盘锦市支会</w:t>
      </w:r>
    </w:p>
    <w:p>
      <w:pPr>
        <w:spacing w:line="480" w:lineRule="auto"/>
        <w:jc w:val="center"/>
        <w:rPr>
          <w:rFonts w:ascii="宋体" w:hAnsi="宋体"/>
          <w:b w:val="0"/>
          <w:bCs/>
          <w:sz w:val="52"/>
          <w:szCs w:val="52"/>
        </w:rPr>
      </w:pPr>
      <w:r>
        <w:rPr>
          <w:rFonts w:hint="eastAsia" w:ascii="宋体" w:hAnsi="宋体"/>
          <w:b w:val="0"/>
          <w:bCs/>
          <w:sz w:val="52"/>
          <w:szCs w:val="52"/>
        </w:rPr>
        <w:t>2018年度部门预算</w:t>
      </w:r>
    </w:p>
    <w:p>
      <w:pPr>
        <w:spacing w:line="480" w:lineRule="auto"/>
        <w:jc w:val="center"/>
        <w:rPr>
          <w:rFonts w:ascii="宋体" w:hAnsi="宋体"/>
          <w:b w:val="0"/>
          <w:bCs/>
          <w:sz w:val="52"/>
          <w:szCs w:val="52"/>
        </w:rPr>
      </w:pPr>
      <w:r>
        <w:rPr>
          <w:rFonts w:ascii="宋体" w:hAnsi="宋体"/>
          <w:b w:val="0"/>
          <w:bCs/>
          <w:sz w:val="52"/>
          <w:szCs w:val="52"/>
        </w:rPr>
        <w:t> </w:t>
      </w:r>
    </w:p>
    <w:p>
      <w:pPr>
        <w:spacing w:line="480" w:lineRule="auto"/>
        <w:jc w:val="center"/>
        <w:rPr>
          <w:rFonts w:ascii="宋体" w:hAnsi="宋体"/>
          <w:b w:val="0"/>
          <w:bCs/>
          <w:sz w:val="52"/>
          <w:szCs w:val="52"/>
        </w:rPr>
      </w:pPr>
      <w:r>
        <w:rPr>
          <w:rFonts w:ascii="宋体" w:hAnsi="宋体"/>
          <w:b w:val="0"/>
          <w:bCs/>
          <w:sz w:val="52"/>
          <w:szCs w:val="52"/>
        </w:rPr>
        <w:t> </w:t>
      </w:r>
    </w:p>
    <w:p>
      <w:pPr>
        <w:spacing w:line="480" w:lineRule="auto"/>
        <w:jc w:val="center"/>
        <w:rPr>
          <w:rFonts w:ascii="宋体" w:hAnsi="宋体"/>
          <w:b w:val="0"/>
          <w:bCs/>
          <w:sz w:val="52"/>
          <w:szCs w:val="52"/>
        </w:rPr>
      </w:pPr>
    </w:p>
    <w:p>
      <w:pPr>
        <w:widowControl/>
        <w:spacing w:line="540" w:lineRule="exact"/>
        <w:jc w:val="center"/>
        <w:rPr>
          <w:rFonts w:ascii="宋体" w:hAnsi="宋体" w:cs="宋体"/>
          <w:b w:val="0"/>
          <w:bCs/>
          <w:kern w:val="0"/>
          <w:sz w:val="44"/>
          <w:szCs w:val="44"/>
        </w:rPr>
      </w:pPr>
    </w:p>
    <w:p>
      <w:pPr>
        <w:widowControl/>
        <w:spacing w:line="540" w:lineRule="exact"/>
        <w:jc w:val="center"/>
        <w:rPr>
          <w:rFonts w:ascii="宋体" w:hAnsi="宋体" w:cs="宋体"/>
          <w:b w:val="0"/>
          <w:bCs/>
          <w:kern w:val="0"/>
          <w:sz w:val="44"/>
          <w:szCs w:val="44"/>
        </w:rPr>
      </w:pPr>
    </w:p>
    <w:p>
      <w:pPr>
        <w:widowControl/>
        <w:spacing w:line="540" w:lineRule="exact"/>
        <w:jc w:val="center"/>
        <w:rPr>
          <w:rFonts w:ascii="宋体" w:hAnsi="宋体" w:cs="宋体"/>
          <w:b w:val="0"/>
          <w:bCs/>
          <w:kern w:val="0"/>
          <w:sz w:val="44"/>
          <w:szCs w:val="44"/>
        </w:rPr>
      </w:pPr>
    </w:p>
    <w:p>
      <w:pPr>
        <w:widowControl/>
        <w:spacing w:line="540" w:lineRule="exact"/>
        <w:jc w:val="center"/>
        <w:rPr>
          <w:rFonts w:ascii="宋体" w:hAnsi="宋体" w:cs="宋体"/>
          <w:b w:val="0"/>
          <w:bCs/>
          <w:kern w:val="0"/>
          <w:sz w:val="44"/>
          <w:szCs w:val="44"/>
        </w:rPr>
      </w:pPr>
    </w:p>
    <w:p>
      <w:pPr>
        <w:widowControl/>
        <w:spacing w:line="540" w:lineRule="exact"/>
        <w:jc w:val="center"/>
        <w:rPr>
          <w:rFonts w:ascii="宋体" w:hAnsi="宋体" w:cs="宋体"/>
          <w:b w:val="0"/>
          <w:bCs/>
          <w:kern w:val="0"/>
          <w:sz w:val="44"/>
          <w:szCs w:val="44"/>
        </w:rPr>
      </w:pPr>
    </w:p>
    <w:p>
      <w:pPr>
        <w:widowControl/>
        <w:spacing w:line="540" w:lineRule="exact"/>
        <w:jc w:val="center"/>
        <w:rPr>
          <w:rFonts w:ascii="宋体" w:hAnsi="宋体" w:cs="宋体"/>
          <w:b w:val="0"/>
          <w:bCs/>
          <w:kern w:val="0"/>
          <w:sz w:val="44"/>
          <w:szCs w:val="44"/>
        </w:rPr>
      </w:pPr>
    </w:p>
    <w:p>
      <w:pPr>
        <w:widowControl/>
        <w:spacing w:line="540" w:lineRule="exact"/>
        <w:jc w:val="center"/>
        <w:rPr>
          <w:rFonts w:ascii="宋体" w:hAnsi="宋体" w:cs="宋体"/>
          <w:b w:val="0"/>
          <w:bCs/>
          <w:kern w:val="0"/>
          <w:sz w:val="44"/>
          <w:szCs w:val="44"/>
        </w:rPr>
      </w:pPr>
    </w:p>
    <w:p>
      <w:pPr>
        <w:widowControl/>
        <w:spacing w:line="540" w:lineRule="exact"/>
        <w:jc w:val="center"/>
        <w:rPr>
          <w:rFonts w:ascii="宋体" w:hAnsi="宋体" w:cs="宋体"/>
          <w:b w:val="0"/>
          <w:bCs/>
          <w:kern w:val="0"/>
          <w:sz w:val="44"/>
          <w:szCs w:val="44"/>
        </w:rPr>
      </w:pPr>
    </w:p>
    <w:p>
      <w:pPr>
        <w:widowControl/>
        <w:spacing w:line="540" w:lineRule="exact"/>
        <w:jc w:val="center"/>
        <w:rPr>
          <w:rFonts w:ascii="宋体" w:hAnsi="宋体" w:cs="宋体"/>
          <w:b w:val="0"/>
          <w:bCs/>
          <w:kern w:val="0"/>
          <w:sz w:val="44"/>
          <w:szCs w:val="44"/>
        </w:rPr>
      </w:pPr>
    </w:p>
    <w:p>
      <w:pPr>
        <w:widowControl/>
        <w:spacing w:line="540" w:lineRule="exact"/>
        <w:jc w:val="center"/>
        <w:rPr>
          <w:rFonts w:ascii="宋体" w:hAnsi="宋体" w:cs="宋体"/>
          <w:b w:val="0"/>
          <w:bCs/>
          <w:kern w:val="0"/>
          <w:sz w:val="44"/>
          <w:szCs w:val="44"/>
        </w:rPr>
      </w:pPr>
    </w:p>
    <w:p>
      <w:pPr>
        <w:widowControl/>
        <w:spacing w:line="540" w:lineRule="exact"/>
        <w:jc w:val="center"/>
        <w:rPr>
          <w:rFonts w:ascii="宋体" w:hAnsi="宋体" w:cs="宋体"/>
          <w:b w:val="0"/>
          <w:bCs/>
          <w:kern w:val="0"/>
          <w:sz w:val="44"/>
          <w:szCs w:val="44"/>
        </w:rPr>
      </w:pPr>
    </w:p>
    <w:p>
      <w:pPr>
        <w:widowControl/>
        <w:spacing w:line="540" w:lineRule="exact"/>
        <w:jc w:val="center"/>
        <w:rPr>
          <w:rFonts w:ascii="宋体" w:hAnsi="宋体" w:cs="宋体"/>
          <w:b w:val="0"/>
          <w:bCs/>
          <w:kern w:val="0"/>
          <w:sz w:val="44"/>
          <w:szCs w:val="44"/>
        </w:rPr>
      </w:pPr>
    </w:p>
    <w:p>
      <w:pPr>
        <w:widowControl/>
        <w:spacing w:line="540" w:lineRule="exact"/>
        <w:jc w:val="center"/>
        <w:rPr>
          <w:rFonts w:ascii="宋体" w:hAnsi="宋体" w:cs="宋体"/>
          <w:b w:val="0"/>
          <w:bCs/>
          <w:kern w:val="0"/>
          <w:sz w:val="44"/>
          <w:szCs w:val="44"/>
        </w:rPr>
      </w:pPr>
    </w:p>
    <w:p>
      <w:pPr>
        <w:widowControl/>
        <w:spacing w:line="540" w:lineRule="exact"/>
        <w:jc w:val="center"/>
        <w:rPr>
          <w:rFonts w:ascii="宋体" w:hAnsi="宋体" w:cs="宋体"/>
          <w:b w:val="0"/>
          <w:bCs/>
          <w:kern w:val="0"/>
          <w:sz w:val="44"/>
          <w:szCs w:val="44"/>
        </w:rPr>
      </w:pPr>
    </w:p>
    <w:p>
      <w:pPr>
        <w:widowControl/>
        <w:spacing w:line="540" w:lineRule="exact"/>
        <w:jc w:val="center"/>
        <w:rPr>
          <w:rFonts w:ascii="宋体" w:hAnsi="宋体" w:cs="宋体"/>
          <w:b w:val="0"/>
          <w:bCs/>
          <w:kern w:val="0"/>
          <w:sz w:val="44"/>
          <w:szCs w:val="44"/>
        </w:rPr>
      </w:pPr>
    </w:p>
    <w:p>
      <w:pPr>
        <w:widowControl/>
        <w:spacing w:line="540" w:lineRule="exact"/>
        <w:jc w:val="center"/>
        <w:rPr>
          <w:rFonts w:ascii="宋体" w:hAnsi="宋体"/>
          <w:b w:val="0"/>
          <w:bCs/>
          <w:sz w:val="44"/>
          <w:szCs w:val="44"/>
        </w:rPr>
      </w:pPr>
      <w:r>
        <w:rPr>
          <w:rFonts w:hint="eastAsia" w:ascii="宋体" w:hAnsi="宋体" w:cs="宋体"/>
          <w:b w:val="0"/>
          <w:bCs/>
          <w:kern w:val="0"/>
          <w:sz w:val="44"/>
          <w:szCs w:val="44"/>
        </w:rPr>
        <w:t>目</w:t>
      </w:r>
      <w:r>
        <w:rPr>
          <w:rFonts w:ascii="宋体" w:hAnsi="宋体"/>
          <w:b w:val="0"/>
          <w:bCs/>
          <w:kern w:val="0"/>
          <w:sz w:val="44"/>
          <w:szCs w:val="44"/>
        </w:rPr>
        <w:t xml:space="preserve">    </w:t>
      </w:r>
      <w:r>
        <w:rPr>
          <w:rFonts w:hint="eastAsia" w:ascii="宋体" w:hAnsi="宋体" w:cs="宋体"/>
          <w:b w:val="0"/>
          <w:bCs/>
          <w:kern w:val="0"/>
          <w:sz w:val="44"/>
          <w:szCs w:val="44"/>
        </w:rPr>
        <w:t>录</w:t>
      </w:r>
    </w:p>
    <w:p>
      <w:pPr>
        <w:widowControl/>
        <w:spacing w:line="540" w:lineRule="exact"/>
        <w:jc w:val="left"/>
        <w:rPr>
          <w:rFonts w:ascii="宋体" w:hAnsi="宋体" w:cs="黑体"/>
          <w:b w:val="0"/>
          <w:bCs/>
          <w:kern w:val="0"/>
          <w:sz w:val="32"/>
          <w:szCs w:val="32"/>
        </w:rPr>
      </w:pPr>
    </w:p>
    <w:p>
      <w:pPr>
        <w:widowControl/>
        <w:spacing w:line="540" w:lineRule="exact"/>
        <w:jc w:val="left"/>
        <w:rPr>
          <w:rFonts w:ascii="宋体" w:hAnsi="宋体" w:cs="黑体"/>
          <w:b w:val="0"/>
          <w:bCs/>
          <w:kern w:val="0"/>
          <w:sz w:val="32"/>
          <w:szCs w:val="32"/>
        </w:rPr>
      </w:pPr>
      <w:r>
        <w:rPr>
          <w:rFonts w:ascii="宋体" w:hAnsi="宋体" w:cs="黑体"/>
          <w:b w:val="0"/>
          <w:bCs/>
          <w:kern w:val="0"/>
          <w:sz w:val="32"/>
          <w:szCs w:val="32"/>
        </w:rPr>
        <w:t>第一部分</w:t>
      </w:r>
      <w:r>
        <w:rPr>
          <w:rFonts w:hint="eastAsia" w:ascii="宋体" w:hAnsi="宋体" w:cs="黑体"/>
          <w:b w:val="0"/>
          <w:bCs/>
          <w:kern w:val="0"/>
          <w:sz w:val="32"/>
          <w:szCs w:val="32"/>
        </w:rPr>
        <w:t xml:space="preserve">    盘锦市贸促会概况</w:t>
      </w:r>
    </w:p>
    <w:p>
      <w:pPr>
        <w:widowControl/>
        <w:numPr>
          <w:ilvl w:val="0"/>
          <w:numId w:val="1"/>
        </w:numPr>
        <w:spacing w:line="540" w:lineRule="exact"/>
        <w:jc w:val="left"/>
        <w:rPr>
          <w:rFonts w:ascii="宋体" w:hAnsi="宋体" w:cs="仿宋_GB2312"/>
          <w:b w:val="0"/>
          <w:bCs/>
          <w:kern w:val="0"/>
          <w:sz w:val="32"/>
          <w:szCs w:val="32"/>
        </w:rPr>
      </w:pPr>
      <w:r>
        <w:rPr>
          <w:rFonts w:hint="eastAsia" w:ascii="宋体" w:hAnsi="宋体" w:cs="仿宋_GB2312"/>
          <w:b w:val="0"/>
          <w:bCs/>
          <w:kern w:val="0"/>
          <w:sz w:val="32"/>
          <w:szCs w:val="32"/>
        </w:rPr>
        <w:t>主要职责</w:t>
      </w:r>
    </w:p>
    <w:p>
      <w:pPr>
        <w:widowControl/>
        <w:numPr>
          <w:ilvl w:val="0"/>
          <w:numId w:val="1"/>
        </w:numPr>
        <w:spacing w:line="540" w:lineRule="exact"/>
        <w:jc w:val="left"/>
        <w:rPr>
          <w:rFonts w:ascii="宋体" w:hAnsi="宋体" w:cs="仿宋_GB2312"/>
          <w:b w:val="0"/>
          <w:bCs/>
          <w:kern w:val="0"/>
          <w:sz w:val="32"/>
          <w:szCs w:val="32"/>
        </w:rPr>
      </w:pPr>
      <w:r>
        <w:rPr>
          <w:rFonts w:hint="eastAsia" w:ascii="宋体" w:hAnsi="宋体" w:cs="仿宋_GB2312"/>
          <w:b w:val="0"/>
          <w:bCs/>
          <w:kern w:val="0"/>
          <w:sz w:val="32"/>
          <w:szCs w:val="32"/>
        </w:rPr>
        <w:t>内设机构</w:t>
      </w:r>
    </w:p>
    <w:p>
      <w:pPr>
        <w:widowControl/>
        <w:numPr>
          <w:ilvl w:val="0"/>
          <w:numId w:val="1"/>
        </w:numPr>
        <w:spacing w:line="540" w:lineRule="exact"/>
        <w:jc w:val="left"/>
        <w:rPr>
          <w:rFonts w:ascii="宋体" w:hAnsi="宋体" w:cs="仿宋_GB2312"/>
          <w:b w:val="0"/>
          <w:bCs/>
          <w:kern w:val="0"/>
          <w:sz w:val="32"/>
          <w:szCs w:val="32"/>
        </w:rPr>
      </w:pPr>
      <w:r>
        <w:rPr>
          <w:rFonts w:hint="eastAsia" w:ascii="宋体" w:hAnsi="宋体" w:cs="仿宋_GB2312"/>
          <w:b w:val="0"/>
          <w:bCs/>
          <w:kern w:val="0"/>
          <w:sz w:val="32"/>
          <w:szCs w:val="32"/>
        </w:rPr>
        <w:t>部门决算单位构成</w:t>
      </w:r>
    </w:p>
    <w:p>
      <w:pPr>
        <w:widowControl/>
        <w:spacing w:line="540" w:lineRule="exact"/>
        <w:jc w:val="left"/>
        <w:rPr>
          <w:rFonts w:ascii="宋体" w:hAnsi="宋体"/>
          <w:b w:val="0"/>
          <w:bCs/>
          <w:sz w:val="32"/>
          <w:szCs w:val="32"/>
        </w:rPr>
      </w:pPr>
      <w:r>
        <w:rPr>
          <w:rFonts w:hint="eastAsia" w:ascii="宋体" w:hAnsi="宋体" w:cs="黑体"/>
          <w:b w:val="0"/>
          <w:bCs/>
          <w:kern w:val="0"/>
          <w:sz w:val="32"/>
          <w:szCs w:val="32"/>
        </w:rPr>
        <w:t>第二部分    盘锦市贸促会2018年度部门预算报表</w:t>
      </w:r>
    </w:p>
    <w:p>
      <w:pPr>
        <w:widowControl/>
        <w:spacing w:line="540" w:lineRule="exact"/>
        <w:jc w:val="left"/>
        <w:rPr>
          <w:rFonts w:ascii="宋体" w:hAnsi="宋体"/>
          <w:b w:val="0"/>
          <w:bCs/>
          <w:sz w:val="32"/>
          <w:szCs w:val="32"/>
        </w:rPr>
      </w:pPr>
      <w:r>
        <w:rPr>
          <w:rFonts w:hint="eastAsia" w:ascii="宋体" w:hAnsi="宋体" w:cs="仿宋_GB2312"/>
          <w:b w:val="0"/>
          <w:bCs/>
          <w:kern w:val="0"/>
          <w:sz w:val="32"/>
          <w:szCs w:val="32"/>
        </w:rPr>
        <w:t>一、2018年度收入支出</w:t>
      </w:r>
      <w:r>
        <w:rPr>
          <w:rFonts w:hint="eastAsia" w:ascii="宋体" w:hAnsi="宋体" w:cs="黑体"/>
          <w:b w:val="0"/>
          <w:bCs/>
          <w:kern w:val="0"/>
          <w:sz w:val="32"/>
          <w:szCs w:val="32"/>
        </w:rPr>
        <w:t>预算</w:t>
      </w:r>
      <w:r>
        <w:rPr>
          <w:rFonts w:hint="eastAsia" w:ascii="宋体" w:hAnsi="宋体" w:cs="仿宋_GB2312"/>
          <w:b w:val="0"/>
          <w:bCs/>
          <w:kern w:val="0"/>
          <w:sz w:val="32"/>
          <w:szCs w:val="32"/>
        </w:rPr>
        <w:t>总表</w:t>
      </w:r>
    </w:p>
    <w:p>
      <w:pPr>
        <w:widowControl/>
        <w:spacing w:line="540" w:lineRule="exact"/>
        <w:jc w:val="left"/>
        <w:rPr>
          <w:rFonts w:ascii="宋体" w:hAnsi="宋体"/>
          <w:b w:val="0"/>
          <w:bCs/>
          <w:sz w:val="32"/>
          <w:szCs w:val="32"/>
        </w:rPr>
      </w:pPr>
      <w:r>
        <w:rPr>
          <w:rFonts w:hint="eastAsia" w:ascii="宋体" w:hAnsi="宋体" w:cs="仿宋_GB2312"/>
          <w:b w:val="0"/>
          <w:bCs/>
          <w:kern w:val="0"/>
          <w:sz w:val="32"/>
          <w:szCs w:val="32"/>
        </w:rPr>
        <w:t>二、2018年度收入</w:t>
      </w:r>
      <w:r>
        <w:rPr>
          <w:rFonts w:hint="eastAsia" w:ascii="宋体" w:hAnsi="宋体" w:cs="黑体"/>
          <w:b w:val="0"/>
          <w:bCs/>
          <w:kern w:val="0"/>
          <w:sz w:val="32"/>
          <w:szCs w:val="32"/>
        </w:rPr>
        <w:t>预算</w:t>
      </w:r>
      <w:r>
        <w:rPr>
          <w:rFonts w:hint="eastAsia" w:ascii="宋体" w:hAnsi="宋体" w:cs="仿宋_GB2312"/>
          <w:b w:val="0"/>
          <w:bCs/>
          <w:kern w:val="0"/>
          <w:sz w:val="32"/>
          <w:szCs w:val="32"/>
        </w:rPr>
        <w:t>表</w:t>
      </w:r>
    </w:p>
    <w:p>
      <w:pPr>
        <w:widowControl/>
        <w:spacing w:line="540" w:lineRule="exact"/>
        <w:jc w:val="left"/>
        <w:rPr>
          <w:rFonts w:ascii="宋体" w:hAnsi="宋体"/>
          <w:b w:val="0"/>
          <w:bCs/>
          <w:sz w:val="32"/>
          <w:szCs w:val="32"/>
        </w:rPr>
      </w:pPr>
      <w:r>
        <w:rPr>
          <w:rFonts w:hint="eastAsia" w:ascii="宋体" w:hAnsi="宋体" w:cs="仿宋_GB2312"/>
          <w:b w:val="0"/>
          <w:bCs/>
          <w:kern w:val="0"/>
          <w:sz w:val="32"/>
          <w:szCs w:val="32"/>
        </w:rPr>
        <w:t>三、2018年度支出</w:t>
      </w:r>
      <w:r>
        <w:rPr>
          <w:rFonts w:hint="eastAsia" w:ascii="宋体" w:hAnsi="宋体" w:cs="黑体"/>
          <w:b w:val="0"/>
          <w:bCs/>
          <w:kern w:val="0"/>
          <w:sz w:val="32"/>
          <w:szCs w:val="32"/>
        </w:rPr>
        <w:t>预算</w:t>
      </w:r>
      <w:r>
        <w:rPr>
          <w:rFonts w:hint="eastAsia" w:ascii="宋体" w:hAnsi="宋体" w:cs="仿宋_GB2312"/>
          <w:b w:val="0"/>
          <w:bCs/>
          <w:kern w:val="0"/>
          <w:sz w:val="32"/>
          <w:szCs w:val="32"/>
        </w:rPr>
        <w:t>表</w:t>
      </w:r>
    </w:p>
    <w:p>
      <w:pPr>
        <w:widowControl/>
        <w:spacing w:line="540" w:lineRule="exact"/>
        <w:jc w:val="left"/>
        <w:rPr>
          <w:rFonts w:ascii="宋体" w:hAnsi="宋体"/>
          <w:b w:val="0"/>
          <w:bCs/>
          <w:kern w:val="0"/>
          <w:sz w:val="32"/>
          <w:szCs w:val="32"/>
        </w:rPr>
      </w:pPr>
      <w:r>
        <w:rPr>
          <w:rFonts w:hint="eastAsia" w:ascii="宋体" w:hAnsi="宋体"/>
          <w:b w:val="0"/>
          <w:bCs/>
          <w:kern w:val="0"/>
          <w:sz w:val="32"/>
          <w:szCs w:val="32"/>
        </w:rPr>
        <w:t>四、2018年度财政拨款收入支出</w:t>
      </w:r>
      <w:r>
        <w:rPr>
          <w:rFonts w:hint="eastAsia" w:ascii="宋体" w:hAnsi="宋体" w:cs="黑体"/>
          <w:b w:val="0"/>
          <w:bCs/>
          <w:kern w:val="0"/>
          <w:sz w:val="32"/>
          <w:szCs w:val="32"/>
        </w:rPr>
        <w:t>预算</w:t>
      </w:r>
      <w:r>
        <w:rPr>
          <w:rFonts w:hint="eastAsia" w:ascii="宋体" w:hAnsi="宋体"/>
          <w:b w:val="0"/>
          <w:bCs/>
          <w:kern w:val="0"/>
          <w:sz w:val="32"/>
          <w:szCs w:val="32"/>
        </w:rPr>
        <w:t>表</w:t>
      </w:r>
    </w:p>
    <w:p>
      <w:pPr>
        <w:widowControl/>
        <w:spacing w:line="540" w:lineRule="exact"/>
        <w:jc w:val="left"/>
        <w:rPr>
          <w:rFonts w:ascii="宋体" w:hAnsi="宋体"/>
          <w:b w:val="0"/>
          <w:bCs/>
          <w:sz w:val="32"/>
          <w:szCs w:val="32"/>
        </w:rPr>
      </w:pPr>
      <w:r>
        <w:rPr>
          <w:rFonts w:ascii="宋体" w:hAnsi="宋体"/>
          <w:b w:val="0"/>
          <w:bCs/>
          <w:kern w:val="0"/>
          <w:sz w:val="32"/>
          <w:szCs w:val="32"/>
        </w:rPr>
        <w:t>五、201</w:t>
      </w:r>
      <w:r>
        <w:rPr>
          <w:rFonts w:hint="eastAsia" w:ascii="宋体" w:hAnsi="宋体"/>
          <w:b w:val="0"/>
          <w:bCs/>
          <w:kern w:val="0"/>
          <w:sz w:val="32"/>
          <w:szCs w:val="32"/>
        </w:rPr>
        <w:t>8</w:t>
      </w:r>
      <w:r>
        <w:rPr>
          <w:rFonts w:ascii="宋体" w:hAnsi="宋体"/>
          <w:b w:val="0"/>
          <w:bCs/>
          <w:kern w:val="0"/>
          <w:sz w:val="32"/>
          <w:szCs w:val="32"/>
        </w:rPr>
        <w:t>年度一般公共预算财政拨款收入支出</w:t>
      </w:r>
      <w:r>
        <w:rPr>
          <w:rFonts w:hint="eastAsia" w:ascii="宋体" w:hAnsi="宋体" w:cs="黑体"/>
          <w:b w:val="0"/>
          <w:bCs/>
          <w:kern w:val="0"/>
          <w:sz w:val="32"/>
          <w:szCs w:val="32"/>
        </w:rPr>
        <w:t>预算</w:t>
      </w:r>
      <w:r>
        <w:rPr>
          <w:rFonts w:ascii="宋体" w:hAnsi="宋体"/>
          <w:b w:val="0"/>
          <w:bCs/>
          <w:kern w:val="0"/>
          <w:sz w:val="32"/>
          <w:szCs w:val="32"/>
        </w:rPr>
        <w:t>表</w:t>
      </w:r>
    </w:p>
    <w:p>
      <w:pPr>
        <w:widowControl/>
        <w:spacing w:line="540" w:lineRule="exact"/>
        <w:ind w:left="643" w:hanging="640" w:hangingChars="200"/>
        <w:jc w:val="left"/>
        <w:rPr>
          <w:rFonts w:ascii="宋体" w:hAnsi="宋体"/>
          <w:b w:val="0"/>
          <w:bCs/>
          <w:sz w:val="32"/>
          <w:szCs w:val="32"/>
        </w:rPr>
      </w:pPr>
      <w:r>
        <w:rPr>
          <w:rFonts w:hint="eastAsia" w:ascii="宋体" w:hAnsi="宋体"/>
          <w:b w:val="0"/>
          <w:bCs/>
          <w:kern w:val="0"/>
          <w:sz w:val="32"/>
          <w:szCs w:val="32"/>
        </w:rPr>
        <w:t>六</w:t>
      </w:r>
      <w:r>
        <w:rPr>
          <w:rFonts w:ascii="宋体" w:hAnsi="宋体"/>
          <w:b w:val="0"/>
          <w:bCs/>
          <w:kern w:val="0"/>
          <w:sz w:val="32"/>
          <w:szCs w:val="32"/>
        </w:rPr>
        <w:t>、</w:t>
      </w:r>
      <w:r>
        <w:rPr>
          <w:rFonts w:hint="eastAsia" w:ascii="宋体" w:hAnsi="宋体" w:cs="仿宋_GB2312"/>
          <w:b w:val="0"/>
          <w:bCs/>
          <w:kern w:val="0"/>
          <w:sz w:val="32"/>
          <w:szCs w:val="32"/>
        </w:rPr>
        <w:t>2018年度一般公共预算财政拨款基本支出</w:t>
      </w:r>
      <w:r>
        <w:rPr>
          <w:rFonts w:hint="eastAsia" w:ascii="宋体" w:hAnsi="宋体" w:cs="黑体"/>
          <w:b w:val="0"/>
          <w:bCs/>
          <w:kern w:val="0"/>
          <w:sz w:val="32"/>
          <w:szCs w:val="32"/>
        </w:rPr>
        <w:t>预算</w:t>
      </w:r>
      <w:r>
        <w:rPr>
          <w:rFonts w:hint="eastAsia" w:ascii="宋体" w:hAnsi="宋体" w:cs="仿宋_GB2312"/>
          <w:b w:val="0"/>
          <w:bCs/>
          <w:kern w:val="0"/>
          <w:sz w:val="32"/>
          <w:szCs w:val="32"/>
        </w:rPr>
        <w:t>表</w:t>
      </w:r>
    </w:p>
    <w:p>
      <w:pPr>
        <w:widowControl/>
        <w:spacing w:line="540" w:lineRule="exact"/>
        <w:jc w:val="left"/>
        <w:rPr>
          <w:rFonts w:ascii="宋体" w:hAnsi="宋体"/>
          <w:b w:val="0"/>
          <w:bCs/>
          <w:sz w:val="32"/>
          <w:szCs w:val="32"/>
        </w:rPr>
      </w:pPr>
      <w:r>
        <w:rPr>
          <w:rFonts w:ascii="宋体" w:hAnsi="宋体"/>
          <w:b w:val="0"/>
          <w:bCs/>
          <w:sz w:val="32"/>
          <w:szCs w:val="32"/>
        </w:rPr>
        <w:t>七、</w:t>
      </w:r>
      <w:r>
        <w:rPr>
          <w:rFonts w:ascii="宋体" w:hAnsi="宋体"/>
          <w:b w:val="0"/>
          <w:bCs/>
          <w:kern w:val="0"/>
          <w:sz w:val="32"/>
          <w:szCs w:val="32"/>
        </w:rPr>
        <w:t>201</w:t>
      </w:r>
      <w:r>
        <w:rPr>
          <w:rFonts w:hint="eastAsia" w:ascii="宋体" w:hAnsi="宋体"/>
          <w:b w:val="0"/>
          <w:bCs/>
          <w:kern w:val="0"/>
          <w:sz w:val="32"/>
          <w:szCs w:val="32"/>
        </w:rPr>
        <w:t>8</w:t>
      </w:r>
      <w:r>
        <w:rPr>
          <w:rFonts w:ascii="宋体" w:hAnsi="宋体"/>
          <w:b w:val="0"/>
          <w:bCs/>
          <w:kern w:val="0"/>
          <w:sz w:val="32"/>
          <w:szCs w:val="32"/>
        </w:rPr>
        <w:t>年度</w:t>
      </w:r>
      <w:r>
        <w:rPr>
          <w:rFonts w:hint="eastAsia" w:ascii="宋体" w:hAnsi="宋体"/>
          <w:b w:val="0"/>
          <w:bCs/>
          <w:kern w:val="0"/>
          <w:sz w:val="32"/>
          <w:szCs w:val="32"/>
        </w:rPr>
        <w:t>政府</w:t>
      </w:r>
      <w:r>
        <w:rPr>
          <w:rFonts w:ascii="宋体" w:hAnsi="宋体"/>
          <w:b w:val="0"/>
          <w:bCs/>
          <w:kern w:val="0"/>
          <w:sz w:val="32"/>
          <w:szCs w:val="32"/>
        </w:rPr>
        <w:t>性基金预算财政拨款收入支出</w:t>
      </w:r>
      <w:r>
        <w:rPr>
          <w:rFonts w:hint="eastAsia" w:ascii="宋体" w:hAnsi="宋体" w:cs="黑体"/>
          <w:b w:val="0"/>
          <w:bCs/>
          <w:kern w:val="0"/>
          <w:sz w:val="32"/>
          <w:szCs w:val="32"/>
        </w:rPr>
        <w:t>预算</w:t>
      </w:r>
      <w:r>
        <w:rPr>
          <w:rFonts w:ascii="宋体" w:hAnsi="宋体"/>
          <w:b w:val="0"/>
          <w:bCs/>
          <w:kern w:val="0"/>
          <w:sz w:val="32"/>
          <w:szCs w:val="32"/>
        </w:rPr>
        <w:t>表</w:t>
      </w:r>
    </w:p>
    <w:p>
      <w:pPr>
        <w:widowControl/>
        <w:spacing w:line="540" w:lineRule="exact"/>
        <w:jc w:val="left"/>
        <w:rPr>
          <w:rFonts w:ascii="宋体" w:hAnsi="宋体"/>
          <w:b w:val="0"/>
          <w:bCs/>
          <w:sz w:val="32"/>
          <w:szCs w:val="32"/>
        </w:rPr>
      </w:pPr>
      <w:r>
        <w:rPr>
          <w:rFonts w:hint="eastAsia" w:ascii="宋体" w:hAnsi="宋体"/>
          <w:b w:val="0"/>
          <w:bCs/>
          <w:sz w:val="32"/>
          <w:szCs w:val="32"/>
        </w:rPr>
        <w:t>八、</w:t>
      </w:r>
      <w:r>
        <w:rPr>
          <w:rFonts w:hint="eastAsia" w:ascii="宋体" w:hAnsi="宋体" w:cs="仿宋_GB2312"/>
          <w:b w:val="0"/>
          <w:bCs/>
          <w:kern w:val="0"/>
          <w:sz w:val="32"/>
          <w:szCs w:val="32"/>
        </w:rPr>
        <w:t>2018年度一般公共预算财政拨款“三公”经费支出</w:t>
      </w:r>
      <w:r>
        <w:rPr>
          <w:rFonts w:hint="eastAsia" w:ascii="宋体" w:hAnsi="宋体" w:cs="黑体"/>
          <w:b w:val="0"/>
          <w:bCs/>
          <w:kern w:val="0"/>
          <w:sz w:val="32"/>
          <w:szCs w:val="32"/>
        </w:rPr>
        <w:t>预算</w:t>
      </w:r>
      <w:r>
        <w:rPr>
          <w:rFonts w:hint="eastAsia" w:ascii="宋体" w:hAnsi="宋体" w:cs="仿宋_GB2312"/>
          <w:b w:val="0"/>
          <w:bCs/>
          <w:kern w:val="0"/>
          <w:sz w:val="32"/>
          <w:szCs w:val="32"/>
        </w:rPr>
        <w:t>表</w:t>
      </w:r>
    </w:p>
    <w:p>
      <w:pPr>
        <w:widowControl/>
        <w:spacing w:line="540" w:lineRule="exact"/>
        <w:ind w:left="643" w:hanging="640" w:hangingChars="200"/>
        <w:jc w:val="left"/>
        <w:rPr>
          <w:rFonts w:ascii="宋体" w:hAnsi="宋体"/>
          <w:b w:val="0"/>
          <w:bCs/>
          <w:sz w:val="32"/>
          <w:szCs w:val="32"/>
        </w:rPr>
      </w:pPr>
      <w:r>
        <w:rPr>
          <w:rFonts w:hint="eastAsia" w:ascii="宋体" w:hAnsi="宋体"/>
          <w:b w:val="0"/>
          <w:bCs/>
          <w:sz w:val="32"/>
          <w:szCs w:val="32"/>
        </w:rPr>
        <w:t>九、2018年度综合预算项目支出表</w:t>
      </w:r>
    </w:p>
    <w:p>
      <w:pPr>
        <w:widowControl/>
        <w:spacing w:line="540" w:lineRule="exact"/>
        <w:ind w:left="1928" w:hanging="1920" w:hangingChars="600"/>
        <w:jc w:val="left"/>
        <w:rPr>
          <w:rFonts w:ascii="宋体" w:hAnsi="宋体" w:cs="黑体"/>
          <w:b w:val="0"/>
          <w:bCs/>
          <w:kern w:val="0"/>
          <w:sz w:val="32"/>
          <w:szCs w:val="32"/>
        </w:rPr>
      </w:pPr>
      <w:r>
        <w:rPr>
          <w:rFonts w:hint="eastAsia" w:ascii="宋体" w:hAnsi="宋体" w:cs="黑体"/>
          <w:b w:val="0"/>
          <w:bCs/>
          <w:kern w:val="0"/>
          <w:sz w:val="32"/>
          <w:szCs w:val="32"/>
        </w:rPr>
        <w:t>第三部分 盘锦市贸促会2018年度部门预算相关情况说明</w:t>
      </w:r>
    </w:p>
    <w:p>
      <w:pPr>
        <w:widowControl/>
        <w:spacing w:line="540" w:lineRule="exact"/>
        <w:ind w:left="1928" w:hanging="1920" w:hangingChars="600"/>
        <w:jc w:val="left"/>
        <w:rPr>
          <w:rFonts w:ascii="宋体" w:hAnsi="宋体" w:cs="黑体"/>
          <w:b w:val="0"/>
          <w:bCs/>
          <w:kern w:val="0"/>
          <w:sz w:val="32"/>
          <w:szCs w:val="32"/>
        </w:rPr>
      </w:pPr>
      <w:r>
        <w:rPr>
          <w:rFonts w:hint="eastAsia" w:ascii="宋体" w:hAnsi="宋体" w:cs="黑体"/>
          <w:b w:val="0"/>
          <w:bCs/>
          <w:kern w:val="0"/>
          <w:sz w:val="32"/>
          <w:szCs w:val="32"/>
        </w:rPr>
        <w:t xml:space="preserve"> 一、2018年部门预算收支情况总体说明</w:t>
      </w:r>
    </w:p>
    <w:p>
      <w:pPr>
        <w:widowControl/>
        <w:spacing w:line="540" w:lineRule="exact"/>
        <w:ind w:left="1928" w:hanging="1920" w:hangingChars="600"/>
        <w:jc w:val="left"/>
        <w:rPr>
          <w:rFonts w:ascii="宋体" w:hAnsi="宋体" w:cs="黑体"/>
          <w:b w:val="0"/>
          <w:bCs/>
          <w:kern w:val="0"/>
          <w:sz w:val="32"/>
          <w:szCs w:val="32"/>
        </w:rPr>
      </w:pPr>
      <w:r>
        <w:rPr>
          <w:rFonts w:hint="eastAsia" w:ascii="宋体" w:hAnsi="宋体" w:cs="黑体"/>
          <w:b w:val="0"/>
          <w:bCs/>
          <w:kern w:val="0"/>
          <w:sz w:val="32"/>
          <w:szCs w:val="32"/>
        </w:rPr>
        <w:t xml:space="preserve"> 二、“三公”经费预算安排使用情况说明</w:t>
      </w:r>
    </w:p>
    <w:p>
      <w:pPr>
        <w:widowControl/>
        <w:spacing w:line="540" w:lineRule="exact"/>
        <w:ind w:left="1928" w:hanging="1920" w:hangingChars="600"/>
        <w:jc w:val="left"/>
        <w:rPr>
          <w:rFonts w:ascii="宋体" w:hAnsi="宋体" w:cs="黑体"/>
          <w:b w:val="0"/>
          <w:bCs/>
          <w:kern w:val="0"/>
          <w:sz w:val="32"/>
          <w:szCs w:val="32"/>
        </w:rPr>
      </w:pPr>
      <w:r>
        <w:rPr>
          <w:rFonts w:hint="eastAsia" w:ascii="宋体" w:hAnsi="宋体" w:cs="黑体"/>
          <w:b w:val="0"/>
          <w:bCs/>
          <w:kern w:val="0"/>
          <w:sz w:val="32"/>
          <w:szCs w:val="32"/>
        </w:rPr>
        <w:t xml:space="preserve"> 三、机关运行经费预算安排使用情况说明</w:t>
      </w:r>
    </w:p>
    <w:p>
      <w:pPr>
        <w:widowControl/>
        <w:spacing w:line="540" w:lineRule="exact"/>
        <w:ind w:left="1928" w:hanging="1920" w:hangingChars="600"/>
        <w:jc w:val="left"/>
        <w:rPr>
          <w:rFonts w:ascii="宋体" w:hAnsi="宋体" w:cs="黑体"/>
          <w:b w:val="0"/>
          <w:bCs/>
          <w:kern w:val="0"/>
          <w:sz w:val="32"/>
          <w:szCs w:val="32"/>
        </w:rPr>
      </w:pPr>
      <w:r>
        <w:rPr>
          <w:rFonts w:hint="eastAsia" w:ascii="宋体" w:hAnsi="宋体" w:cs="黑体"/>
          <w:b w:val="0"/>
          <w:bCs/>
          <w:kern w:val="0"/>
          <w:sz w:val="32"/>
          <w:szCs w:val="32"/>
        </w:rPr>
        <w:t xml:space="preserve"> 四、政府采购预算安排情况说明</w:t>
      </w:r>
    </w:p>
    <w:p>
      <w:pPr>
        <w:widowControl/>
        <w:spacing w:line="540" w:lineRule="exact"/>
        <w:ind w:left="1810" w:leftChars="100" w:hanging="1600" w:hangingChars="500"/>
        <w:jc w:val="left"/>
        <w:rPr>
          <w:rFonts w:ascii="宋体" w:hAnsi="宋体" w:cs="黑体"/>
          <w:b w:val="0"/>
          <w:bCs/>
          <w:kern w:val="0"/>
          <w:sz w:val="32"/>
          <w:szCs w:val="32"/>
        </w:rPr>
      </w:pPr>
      <w:r>
        <w:rPr>
          <w:rFonts w:hint="eastAsia" w:ascii="宋体" w:hAnsi="宋体" w:cs="黑体"/>
          <w:b w:val="0"/>
          <w:bCs/>
          <w:kern w:val="0"/>
          <w:sz w:val="32"/>
          <w:szCs w:val="32"/>
        </w:rPr>
        <w:t>五、国有资产占用情况说明</w:t>
      </w:r>
    </w:p>
    <w:p>
      <w:pPr>
        <w:spacing w:line="540" w:lineRule="exact"/>
        <w:ind w:firstLine="320" w:firstLineChars="100"/>
        <w:rPr>
          <w:rFonts w:hint="eastAsia" w:ascii="宋体" w:hAnsi="宋体"/>
          <w:b w:val="0"/>
          <w:bCs/>
          <w:sz w:val="32"/>
          <w:szCs w:val="32"/>
          <w:lang w:eastAsia="zh-CN"/>
        </w:rPr>
      </w:pPr>
      <w:r>
        <w:rPr>
          <w:rFonts w:hint="eastAsia" w:ascii="宋体" w:hAnsi="宋体"/>
          <w:b w:val="0"/>
          <w:bCs/>
          <w:sz w:val="32"/>
          <w:szCs w:val="32"/>
        </w:rPr>
        <w:t>六、</w:t>
      </w:r>
      <w:r>
        <w:rPr>
          <w:rFonts w:hint="eastAsia" w:ascii="宋体" w:hAnsi="宋体"/>
          <w:b w:val="0"/>
          <w:bCs/>
          <w:sz w:val="32"/>
          <w:szCs w:val="32"/>
          <w:lang w:eastAsia="zh-CN"/>
        </w:rPr>
        <w:t>重点</w:t>
      </w:r>
      <w:r>
        <w:rPr>
          <w:rFonts w:hint="eastAsia" w:ascii="宋体" w:hAnsi="宋体"/>
          <w:b w:val="0"/>
          <w:bCs/>
          <w:sz w:val="32"/>
          <w:szCs w:val="32"/>
        </w:rPr>
        <w:t>项目预算绩效目标</w:t>
      </w:r>
      <w:r>
        <w:rPr>
          <w:rFonts w:hint="eastAsia" w:ascii="宋体" w:hAnsi="宋体"/>
          <w:b w:val="0"/>
          <w:bCs/>
          <w:sz w:val="32"/>
          <w:szCs w:val="32"/>
          <w:lang w:eastAsia="zh-CN"/>
        </w:rPr>
        <w:t>等预算绩效情况说明</w:t>
      </w:r>
    </w:p>
    <w:p>
      <w:pPr>
        <w:widowControl/>
        <w:spacing w:line="540" w:lineRule="exact"/>
        <w:ind w:left="1928" w:hanging="1920" w:hangingChars="600"/>
        <w:jc w:val="left"/>
        <w:rPr>
          <w:rFonts w:ascii="宋体" w:hAnsi="宋体" w:cs="黑体"/>
          <w:b w:val="0"/>
          <w:bCs/>
          <w:kern w:val="0"/>
          <w:sz w:val="32"/>
          <w:szCs w:val="32"/>
        </w:rPr>
      </w:pPr>
      <w:r>
        <w:rPr>
          <w:rFonts w:hint="eastAsia" w:ascii="宋体" w:hAnsi="宋体" w:cs="黑体"/>
          <w:b w:val="0"/>
          <w:bCs/>
          <w:kern w:val="0"/>
          <w:sz w:val="32"/>
          <w:szCs w:val="32"/>
        </w:rPr>
        <w:t>第四部分    名词解释</w:t>
      </w:r>
    </w:p>
    <w:p>
      <w:pPr>
        <w:widowControl/>
        <w:spacing w:line="540" w:lineRule="exact"/>
        <w:jc w:val="center"/>
        <w:rPr>
          <w:rFonts w:ascii="宋体" w:hAnsi="宋体" w:cs="黑体"/>
          <w:b w:val="0"/>
          <w:bCs/>
          <w:sz w:val="32"/>
          <w:szCs w:val="32"/>
        </w:rPr>
      </w:pPr>
      <w:r>
        <w:rPr>
          <w:rFonts w:hint="eastAsia" w:ascii="宋体" w:hAnsi="宋体" w:cs="黑体"/>
          <w:b w:val="0"/>
          <w:bCs/>
          <w:kern w:val="0"/>
          <w:sz w:val="32"/>
          <w:szCs w:val="32"/>
        </w:rPr>
        <w:t> </w:t>
      </w:r>
    </w:p>
    <w:p>
      <w:pPr>
        <w:widowControl/>
        <w:spacing w:line="540" w:lineRule="exact"/>
        <w:jc w:val="center"/>
        <w:rPr>
          <w:rFonts w:ascii="宋体" w:hAnsi="宋体"/>
          <w:b w:val="0"/>
          <w:bCs/>
          <w:sz w:val="36"/>
          <w:szCs w:val="36"/>
        </w:rPr>
      </w:pPr>
      <w:r>
        <w:rPr>
          <w:rFonts w:hint="eastAsia" w:ascii="宋体" w:hAnsi="宋体" w:cs="宋体"/>
          <w:b w:val="0"/>
          <w:bCs/>
          <w:kern w:val="0"/>
          <w:sz w:val="36"/>
          <w:szCs w:val="36"/>
        </w:rPr>
        <w:t>第一部分 盘锦市贸促会概况</w:t>
      </w:r>
    </w:p>
    <w:p>
      <w:pPr>
        <w:widowControl/>
        <w:spacing w:line="540" w:lineRule="exact"/>
        <w:ind w:firstLine="640" w:firstLineChars="200"/>
        <w:jc w:val="left"/>
        <w:rPr>
          <w:rFonts w:ascii="宋体" w:hAnsi="宋体"/>
          <w:b w:val="0"/>
          <w:bCs/>
          <w:sz w:val="32"/>
          <w:szCs w:val="32"/>
        </w:rPr>
      </w:pPr>
      <w:r>
        <w:rPr>
          <w:rFonts w:hint="eastAsia" w:ascii="宋体" w:hAnsi="宋体" w:cs="黑体"/>
          <w:b w:val="0"/>
          <w:bCs/>
          <w:kern w:val="0"/>
          <w:sz w:val="32"/>
          <w:szCs w:val="32"/>
        </w:rPr>
        <w:t> </w:t>
      </w:r>
    </w:p>
    <w:p>
      <w:pPr>
        <w:widowControl/>
        <w:spacing w:before="100" w:beforeAutospacing="1" w:after="100" w:afterAutospacing="1"/>
        <w:ind w:firstLine="570"/>
        <w:jc w:val="left"/>
        <w:rPr>
          <w:rFonts w:ascii="宋体" w:hAnsi="宋体" w:cs="仿宋_GB2312"/>
          <w:b w:val="0"/>
          <w:bCs/>
          <w:sz w:val="32"/>
          <w:szCs w:val="32"/>
        </w:rPr>
      </w:pPr>
      <w:r>
        <w:rPr>
          <w:rFonts w:hint="eastAsia" w:ascii="宋体" w:hAnsi="宋体" w:cs="仿宋_GB2312"/>
          <w:b w:val="0"/>
          <w:bCs/>
          <w:sz w:val="32"/>
          <w:szCs w:val="32"/>
        </w:rPr>
        <w:t>中国国际贸易促进委员会（CCPIT）/中国国际商会（CCOIC）是由中国经济贸易界有代表性的人士、企业和团体组成的全国性民间对外经贸组织,成立于1952年5月。</w:t>
      </w:r>
    </w:p>
    <w:p>
      <w:pPr>
        <w:widowControl/>
        <w:spacing w:before="100" w:beforeAutospacing="1" w:after="100" w:afterAutospacing="1"/>
        <w:ind w:firstLine="570"/>
        <w:jc w:val="left"/>
        <w:rPr>
          <w:rFonts w:ascii="宋体" w:hAnsi="宋体" w:cs="仿宋_GB2312"/>
          <w:b w:val="0"/>
          <w:bCs/>
          <w:sz w:val="32"/>
          <w:szCs w:val="32"/>
        </w:rPr>
      </w:pPr>
      <w:r>
        <w:rPr>
          <w:rFonts w:hint="eastAsia" w:ascii="宋体" w:hAnsi="宋体" w:cs="仿宋_GB2312"/>
          <w:b w:val="0"/>
          <w:bCs/>
          <w:sz w:val="32"/>
          <w:szCs w:val="32"/>
        </w:rPr>
        <w:t>中国国际贸易促进委员会盘锦支会(简称盘锦市贸促会)/中国国际商会盘锦商会(简称盘锦国际商会)是中国国际贸易促进委员会、中国国际商会的地方分会，成立于2003年。盘锦市贸促会是由盘锦市从事对外经济贸易活动的知名人士、学者、企业、协会和团体组成的民间对外经贸组织，实行会员制。</w:t>
      </w:r>
    </w:p>
    <w:p>
      <w:pPr>
        <w:widowControl/>
        <w:spacing w:before="100" w:beforeAutospacing="1" w:after="100" w:afterAutospacing="1"/>
        <w:ind w:firstLine="640" w:firstLineChars="200"/>
        <w:jc w:val="left"/>
        <w:rPr>
          <w:rFonts w:ascii="宋体" w:hAnsi="宋体" w:cs="仿宋_GB2312"/>
          <w:b w:val="0"/>
          <w:bCs/>
          <w:sz w:val="32"/>
          <w:szCs w:val="32"/>
        </w:rPr>
      </w:pPr>
      <w:r>
        <w:rPr>
          <w:rFonts w:hint="eastAsia" w:ascii="宋体" w:hAnsi="宋体" w:cs="仿宋_GB2312"/>
          <w:b w:val="0"/>
          <w:bCs/>
          <w:sz w:val="32"/>
          <w:szCs w:val="32"/>
        </w:rPr>
        <w:t>盘锦市贸促会的宗旨是：遵循中华人民共和国政府的政策和法令，开展促进对外贸易、利用外资、引进外国先进技术及各种形式的中外经济技术交流和合作等活动，促进中国同世界各国、各地区之间的贸易与经济关系的发展，增进中国同世界各国人民及经贸之间的相互了解和友谊。促进盘锦市企业与世界各国、各地区之间的经济贸易、投资和技术交流与合作，为企业提供广泛的商贸服务，成为联系盘锦市企业与海内外经贸客商的桥梁。</w:t>
      </w:r>
    </w:p>
    <w:p>
      <w:pPr>
        <w:widowControl/>
        <w:spacing w:before="100" w:beforeAutospacing="1" w:after="100" w:afterAutospacing="1"/>
        <w:ind w:firstLine="640" w:firstLineChars="200"/>
        <w:jc w:val="left"/>
        <w:rPr>
          <w:rFonts w:ascii="宋体" w:hAnsi="宋体" w:cs="仿宋_GB2312"/>
          <w:b w:val="0"/>
          <w:bCs/>
          <w:sz w:val="32"/>
          <w:szCs w:val="32"/>
        </w:rPr>
      </w:pPr>
      <w:r>
        <w:rPr>
          <w:rFonts w:hint="eastAsia" w:ascii="宋体" w:hAnsi="宋体" w:cs="仿宋_GB2312"/>
          <w:b w:val="0"/>
          <w:bCs/>
          <w:sz w:val="32"/>
          <w:szCs w:val="32"/>
        </w:rPr>
        <w:t>一、主要职责</w:t>
      </w:r>
    </w:p>
    <w:p>
      <w:pPr>
        <w:widowControl/>
        <w:spacing w:before="100" w:beforeAutospacing="1" w:after="100" w:afterAutospacing="1"/>
        <w:ind w:firstLine="640" w:firstLineChars="200"/>
        <w:jc w:val="left"/>
        <w:rPr>
          <w:rFonts w:ascii="宋体" w:hAnsi="宋体" w:cs="仿宋_GB2312"/>
          <w:b w:val="0"/>
          <w:bCs/>
          <w:sz w:val="32"/>
          <w:szCs w:val="32"/>
        </w:rPr>
      </w:pPr>
      <w:r>
        <w:rPr>
          <w:rFonts w:hint="eastAsia" w:ascii="宋体" w:hAnsi="宋体" w:cs="仿宋_GB2312"/>
          <w:b w:val="0"/>
          <w:bCs/>
          <w:sz w:val="32"/>
          <w:szCs w:val="32"/>
        </w:rPr>
        <w:t>（一）、根据国家、省、市对外经贸工作的方针政策，促进我市民间对外经贸活动，促进扩大进出口贸易和利用外资等多种形式的中外经济技术交流与合作；为会员企业和各类经贸机构提供经济贸易信息和咨询服务平台，介绍合作伙伴，发挥民间外交的独特作用，开展同世界各国的经贸交往。</w:t>
      </w:r>
    </w:p>
    <w:p>
      <w:pPr>
        <w:widowControl/>
        <w:spacing w:before="100" w:beforeAutospacing="1" w:after="100" w:afterAutospacing="1"/>
        <w:ind w:firstLine="640" w:firstLineChars="200"/>
        <w:jc w:val="left"/>
        <w:rPr>
          <w:rFonts w:ascii="宋体" w:hAnsi="宋体" w:cs="仿宋_GB2312"/>
          <w:b w:val="0"/>
          <w:bCs/>
          <w:sz w:val="32"/>
          <w:szCs w:val="32"/>
        </w:rPr>
      </w:pPr>
      <w:r>
        <w:rPr>
          <w:rFonts w:hint="eastAsia" w:ascii="宋体" w:hAnsi="宋体" w:cs="仿宋_GB2312"/>
          <w:b w:val="0"/>
          <w:bCs/>
          <w:sz w:val="32"/>
          <w:szCs w:val="32"/>
        </w:rPr>
        <w:t>（二）、开展与世界各国经济贸易界的联络，邀请和接待外国经贸界、技术界人士和代表团来访；组织盘锦经济贸易代表团出国访问和考察，与有关国际组织、区域性组织及各国贸促机构和商协会开展交流与合作；参加有关国际组织和它们的活动；组织、参加或与外国相应机构联合召开有关经济贸易技术合作和法律方面的国际会议。</w:t>
      </w:r>
    </w:p>
    <w:p>
      <w:pPr>
        <w:widowControl/>
        <w:spacing w:before="100" w:beforeAutospacing="1" w:after="100" w:afterAutospacing="1"/>
        <w:ind w:firstLine="640" w:firstLineChars="200"/>
        <w:jc w:val="left"/>
        <w:rPr>
          <w:rFonts w:ascii="宋体" w:hAnsi="宋体" w:cs="仿宋_GB2312"/>
          <w:b w:val="0"/>
          <w:bCs/>
          <w:sz w:val="32"/>
          <w:szCs w:val="32"/>
        </w:rPr>
      </w:pPr>
      <w:r>
        <w:rPr>
          <w:rFonts w:hint="eastAsia" w:ascii="宋体" w:hAnsi="宋体" w:cs="仿宋_GB2312"/>
          <w:b w:val="0"/>
          <w:bCs/>
          <w:sz w:val="32"/>
          <w:szCs w:val="32"/>
        </w:rPr>
        <w:t>（三）、在市政府有关部门执导下，促进我市与香港、澳门特别行政区及台湾地区的经贸交流，为我市同香港、澳门特别行政区和台湾地区工商界之间交流与合作提供服务；扩展同外国商会、经济贸易协会和其他国际经济贸易组织的联系，参加国际经济贸易组织的有关活动，开展同各国工商团体驻华机构的联络工作；组织、参加有关国际会议以及工商洽谈会等；</w:t>
      </w:r>
    </w:p>
    <w:p>
      <w:pPr>
        <w:widowControl/>
        <w:spacing w:before="100" w:beforeAutospacing="1" w:after="100" w:afterAutospacing="1"/>
        <w:ind w:firstLine="640" w:firstLineChars="200"/>
        <w:jc w:val="left"/>
        <w:rPr>
          <w:rFonts w:ascii="宋体" w:hAnsi="宋体" w:cs="仿宋_GB2312"/>
          <w:b w:val="0"/>
          <w:bCs/>
          <w:sz w:val="32"/>
          <w:szCs w:val="32"/>
        </w:rPr>
      </w:pPr>
      <w:r>
        <w:rPr>
          <w:rFonts w:hint="eastAsia" w:ascii="宋体" w:hAnsi="宋体" w:cs="仿宋_GB2312"/>
          <w:b w:val="0"/>
          <w:bCs/>
          <w:sz w:val="32"/>
          <w:szCs w:val="32"/>
        </w:rPr>
        <w:t>（四）、组织盘锦对外经济贸易企业和团体在国外举办经济贸易展览会或参加国际博览会相关事宜的组织和协调工作；参加国家、省贸促会组织的中国贸易展览会、国际贸易博览会和展览会；组织承办我市出国经贸展览会的有关工作；安排和接待外国来华经济贸易与技术展览会，主办和承办国际来华展览会；还组织各类技术贸易交流会、洽谈会，以及为客商提供各类相关服务。</w:t>
      </w:r>
    </w:p>
    <w:p>
      <w:pPr>
        <w:widowControl/>
        <w:spacing w:before="100" w:beforeAutospacing="1" w:after="100" w:afterAutospacing="1"/>
        <w:ind w:firstLine="640" w:firstLineChars="200"/>
        <w:jc w:val="left"/>
        <w:rPr>
          <w:rFonts w:ascii="宋体" w:hAnsi="宋体" w:cs="仿宋_GB2312"/>
          <w:b w:val="0"/>
          <w:bCs/>
          <w:sz w:val="32"/>
          <w:szCs w:val="32"/>
        </w:rPr>
      </w:pPr>
      <w:r>
        <w:rPr>
          <w:rFonts w:hint="eastAsia" w:ascii="宋体" w:hAnsi="宋体" w:cs="仿宋_GB2312"/>
          <w:b w:val="0"/>
          <w:bCs/>
          <w:sz w:val="32"/>
          <w:szCs w:val="32"/>
        </w:rPr>
        <w:t>（五）、出具中国出口商品产地证明，签发和认证对外贸易和货物运输业务的文件或单证；认证涉外商业单据，出具国际商事证明书，代办相关证明书的外国驻华使领馆认证，代办申请领事认证业务等；代理进出口商品商标、专利在国内外的注册、续展、转让等业务；</w:t>
      </w:r>
    </w:p>
    <w:p>
      <w:pPr>
        <w:widowControl/>
        <w:spacing w:before="100" w:beforeAutospacing="1" w:after="100" w:afterAutospacing="1"/>
        <w:ind w:firstLine="640" w:firstLineChars="200"/>
        <w:jc w:val="left"/>
        <w:rPr>
          <w:rFonts w:ascii="宋体" w:hAnsi="宋体" w:cs="仿宋_GB2312"/>
          <w:b w:val="0"/>
          <w:bCs/>
          <w:sz w:val="32"/>
          <w:szCs w:val="32"/>
        </w:rPr>
      </w:pPr>
      <w:r>
        <w:rPr>
          <w:rFonts w:hint="eastAsia" w:ascii="宋体" w:hAnsi="宋体" w:cs="仿宋_GB2312"/>
          <w:b w:val="0"/>
          <w:bCs/>
          <w:sz w:val="32"/>
          <w:szCs w:val="32"/>
        </w:rPr>
        <w:t>（六）、举办各种座谈会、信息发布会及会员沙龙活动，为会员提供了广交中外朋友，沟通经贸信息，促进经贸合作的场所和机会，宣传盘锦经济建设成就及会员单位的发展状况；介绍不同国家的对华经济贸易政策及市场情况；</w:t>
      </w:r>
    </w:p>
    <w:p>
      <w:pPr>
        <w:widowControl/>
        <w:spacing w:before="100" w:beforeAutospacing="1" w:after="100" w:afterAutospacing="1"/>
        <w:ind w:firstLine="640" w:firstLineChars="200"/>
        <w:jc w:val="left"/>
        <w:rPr>
          <w:rFonts w:ascii="宋体" w:hAnsi="宋体" w:cs="仿宋_GB2312"/>
          <w:b w:val="0"/>
          <w:bCs/>
          <w:sz w:val="32"/>
          <w:szCs w:val="32"/>
        </w:rPr>
      </w:pPr>
      <w:r>
        <w:rPr>
          <w:rFonts w:hint="eastAsia" w:ascii="宋体" w:hAnsi="宋体" w:cs="仿宋_GB2312"/>
          <w:b w:val="0"/>
          <w:bCs/>
          <w:sz w:val="32"/>
          <w:szCs w:val="32"/>
        </w:rPr>
        <w:t>（七）、通过各种形式为会员单位培训专业人才。举办各类国际经贸知识讲座、培训和各类报告会、研讨会。沟通各类涉外经贸企业和政府之间的联系，向企业宣传政府的有关方针、政策和法规；代表企业向政府反映情况和提出建议；主持或代理各种涉外经贸案件的咨询、调解、仲裁和诉讼。</w:t>
      </w:r>
    </w:p>
    <w:p>
      <w:pPr>
        <w:widowControl/>
        <w:spacing w:before="100" w:beforeAutospacing="1" w:after="100" w:afterAutospacing="1"/>
        <w:ind w:firstLine="640" w:firstLineChars="200"/>
        <w:jc w:val="left"/>
        <w:rPr>
          <w:rFonts w:ascii="宋体" w:hAnsi="宋体" w:cs="仿宋_GB2312"/>
          <w:b w:val="0"/>
          <w:bCs/>
          <w:sz w:val="32"/>
          <w:szCs w:val="32"/>
        </w:rPr>
      </w:pPr>
      <w:r>
        <w:rPr>
          <w:rFonts w:hint="eastAsia" w:ascii="宋体" w:hAnsi="宋体" w:cs="仿宋_GB2312"/>
          <w:b w:val="0"/>
          <w:bCs/>
          <w:sz w:val="32"/>
          <w:szCs w:val="32"/>
        </w:rPr>
        <w:t>（八）、承办市委、市政府交办的其他事项。</w:t>
      </w:r>
    </w:p>
    <w:p>
      <w:pPr>
        <w:widowControl/>
        <w:spacing w:before="100" w:beforeAutospacing="1" w:after="100" w:afterAutospacing="1"/>
        <w:ind w:firstLine="640" w:firstLineChars="200"/>
        <w:jc w:val="left"/>
        <w:rPr>
          <w:rFonts w:ascii="宋体" w:hAnsi="宋体" w:cs="仿宋_GB2312"/>
          <w:b w:val="0"/>
          <w:bCs/>
          <w:sz w:val="32"/>
          <w:szCs w:val="32"/>
        </w:rPr>
      </w:pPr>
      <w:r>
        <w:rPr>
          <w:rFonts w:ascii="宋体" w:hAnsi="宋体" w:cs="仿宋_GB2312"/>
          <w:b w:val="0"/>
          <w:bCs/>
          <w:sz w:val="32"/>
          <w:szCs w:val="32"/>
        </w:rPr>
        <w:t>二、内设机构</w:t>
      </w:r>
    </w:p>
    <w:p>
      <w:pPr>
        <w:widowControl/>
        <w:spacing w:before="100" w:beforeAutospacing="1" w:after="100" w:afterAutospacing="1"/>
        <w:ind w:firstLine="640" w:firstLineChars="200"/>
        <w:jc w:val="left"/>
        <w:rPr>
          <w:rFonts w:ascii="宋体" w:hAnsi="宋体" w:cs="仿宋_GB2312"/>
          <w:b w:val="0"/>
          <w:bCs/>
          <w:sz w:val="32"/>
          <w:szCs w:val="32"/>
        </w:rPr>
      </w:pPr>
      <w:r>
        <w:rPr>
          <w:rFonts w:hint="eastAsia" w:ascii="宋体" w:hAnsi="宋体" w:cs="仿宋_GB2312"/>
          <w:b w:val="0"/>
          <w:bCs/>
          <w:sz w:val="32"/>
          <w:szCs w:val="32"/>
        </w:rPr>
        <w:t xml:space="preserve"> 根据上述职责，市贸促会设两个部：</w:t>
      </w:r>
    </w:p>
    <w:p>
      <w:pPr>
        <w:pStyle w:val="8"/>
        <w:widowControl/>
        <w:numPr>
          <w:ilvl w:val="0"/>
          <w:numId w:val="2"/>
        </w:numPr>
        <w:spacing w:before="100" w:beforeAutospacing="1" w:after="100" w:afterAutospacing="1"/>
        <w:ind w:firstLineChars="0"/>
        <w:jc w:val="left"/>
        <w:rPr>
          <w:rFonts w:ascii="宋体" w:hAnsi="宋体" w:cs="仿宋_GB2312"/>
          <w:b w:val="0"/>
          <w:bCs/>
          <w:sz w:val="32"/>
          <w:szCs w:val="32"/>
        </w:rPr>
      </w:pPr>
      <w:r>
        <w:rPr>
          <w:rFonts w:hint="eastAsia" w:ascii="宋体" w:hAnsi="宋体" w:cs="仿宋_GB2312"/>
          <w:b w:val="0"/>
          <w:bCs/>
          <w:sz w:val="32"/>
          <w:szCs w:val="32"/>
        </w:rPr>
        <w:t>联络部</w:t>
      </w:r>
    </w:p>
    <w:p>
      <w:pPr>
        <w:widowControl/>
        <w:spacing w:before="100" w:beforeAutospacing="1" w:after="100" w:afterAutospacing="1"/>
        <w:ind w:left="643"/>
        <w:jc w:val="left"/>
        <w:rPr>
          <w:rFonts w:ascii="宋体" w:hAnsi="宋体" w:cs="仿宋_GB2312"/>
          <w:b w:val="0"/>
          <w:bCs/>
          <w:sz w:val="32"/>
          <w:szCs w:val="32"/>
        </w:rPr>
      </w:pPr>
      <w:r>
        <w:rPr>
          <w:rFonts w:hint="eastAsia" w:ascii="宋体" w:hAnsi="宋体" w:cs="仿宋_GB2312"/>
          <w:b w:val="0"/>
          <w:bCs/>
          <w:sz w:val="32"/>
          <w:szCs w:val="32"/>
        </w:rPr>
        <w:t xml:space="preserve">  负责文秘、人事、财务、会计及对外联络等方面工作；</w:t>
      </w:r>
    </w:p>
    <w:p>
      <w:pPr>
        <w:pStyle w:val="8"/>
        <w:widowControl/>
        <w:numPr>
          <w:ilvl w:val="0"/>
          <w:numId w:val="2"/>
        </w:numPr>
        <w:spacing w:before="100" w:beforeAutospacing="1" w:after="100" w:afterAutospacing="1"/>
        <w:ind w:firstLineChars="0"/>
        <w:jc w:val="left"/>
        <w:rPr>
          <w:rFonts w:ascii="宋体" w:hAnsi="宋体" w:cs="仿宋_GB2312"/>
          <w:b w:val="0"/>
          <w:bCs/>
          <w:sz w:val="32"/>
          <w:szCs w:val="32"/>
        </w:rPr>
      </w:pPr>
      <w:r>
        <w:rPr>
          <w:rFonts w:ascii="宋体" w:hAnsi="宋体" w:cs="仿宋_GB2312"/>
          <w:b w:val="0"/>
          <w:bCs/>
          <w:sz w:val="32"/>
          <w:szCs w:val="32"/>
        </w:rPr>
        <w:t>展览部</w:t>
      </w:r>
    </w:p>
    <w:p>
      <w:pPr>
        <w:widowControl/>
        <w:spacing w:before="100" w:beforeAutospacing="1" w:after="100" w:afterAutospacing="1"/>
        <w:ind w:left="643"/>
        <w:jc w:val="left"/>
        <w:rPr>
          <w:rFonts w:ascii="宋体" w:hAnsi="宋体" w:cs="仿宋_GB2312"/>
          <w:b w:val="0"/>
          <w:bCs/>
          <w:sz w:val="32"/>
          <w:szCs w:val="32"/>
        </w:rPr>
      </w:pPr>
      <w:r>
        <w:rPr>
          <w:rFonts w:hint="eastAsia" w:ascii="宋体" w:hAnsi="宋体" w:cs="仿宋_GB2312"/>
          <w:b w:val="0"/>
          <w:bCs/>
          <w:sz w:val="32"/>
          <w:szCs w:val="32"/>
        </w:rPr>
        <w:t>负责展览、信息、法律、仲裁等方面工作。</w:t>
      </w:r>
    </w:p>
    <w:p>
      <w:pPr>
        <w:widowControl/>
        <w:spacing w:before="100" w:beforeAutospacing="1" w:after="100" w:afterAutospacing="1"/>
        <w:ind w:firstLine="640" w:firstLineChars="200"/>
        <w:jc w:val="left"/>
        <w:rPr>
          <w:rFonts w:ascii="宋体" w:hAnsi="宋体" w:cs="仿宋_GB2312"/>
          <w:b w:val="0"/>
          <w:bCs/>
          <w:sz w:val="32"/>
          <w:szCs w:val="32"/>
        </w:rPr>
      </w:pPr>
      <w:r>
        <w:rPr>
          <w:rFonts w:hint="eastAsia" w:ascii="宋体" w:hAnsi="宋体" w:cs="仿宋_GB2312"/>
          <w:b w:val="0"/>
          <w:bCs/>
          <w:sz w:val="32"/>
          <w:szCs w:val="32"/>
        </w:rPr>
        <w:t>三、部门预算单位构成</w:t>
      </w:r>
    </w:p>
    <w:p>
      <w:pPr>
        <w:widowControl/>
        <w:spacing w:before="100" w:beforeAutospacing="1" w:after="100" w:afterAutospacing="1"/>
        <w:ind w:firstLine="640" w:firstLineChars="200"/>
        <w:jc w:val="left"/>
        <w:rPr>
          <w:rFonts w:ascii="宋体" w:hAnsi="宋体" w:cs="仿宋_GB2312"/>
          <w:b w:val="0"/>
          <w:bCs/>
          <w:sz w:val="32"/>
          <w:szCs w:val="32"/>
        </w:rPr>
      </w:pPr>
      <w:r>
        <w:rPr>
          <w:rFonts w:hint="eastAsia" w:ascii="宋体" w:hAnsi="宋体" w:cs="仿宋_GB2312"/>
          <w:b w:val="0"/>
          <w:bCs/>
          <w:sz w:val="32"/>
          <w:szCs w:val="32"/>
        </w:rPr>
        <w:t>根据《关于批复2018年市本级部门综合预算的通知》（盘财预发[2018]15号）要求，纳入2018年部门预算编制范围的一级预算单位包括：</w:t>
      </w:r>
    </w:p>
    <w:p>
      <w:pPr>
        <w:widowControl/>
        <w:spacing w:before="100" w:beforeAutospacing="1" w:after="100" w:afterAutospacing="1"/>
        <w:ind w:firstLine="640" w:firstLineChars="200"/>
        <w:jc w:val="left"/>
        <w:rPr>
          <w:rFonts w:ascii="宋体" w:hAnsi="宋体" w:cs="仿宋_GB2312"/>
          <w:b w:val="0"/>
          <w:bCs/>
          <w:sz w:val="32"/>
          <w:szCs w:val="32"/>
        </w:rPr>
      </w:pPr>
      <w:r>
        <w:rPr>
          <w:rFonts w:hint="eastAsia" w:ascii="宋体" w:hAnsi="宋体" w:cs="仿宋_GB2312"/>
          <w:b w:val="0"/>
          <w:bCs/>
          <w:sz w:val="32"/>
          <w:szCs w:val="32"/>
        </w:rPr>
        <w:t>中国国际贸易促进委员会盘锦市支会</w:t>
      </w:r>
    </w:p>
    <w:p>
      <w:pPr>
        <w:widowControl/>
        <w:spacing w:line="540" w:lineRule="exact"/>
        <w:jc w:val="left"/>
        <w:rPr>
          <w:rFonts w:ascii="宋体" w:hAnsi="宋体" w:cs="黑体"/>
          <w:b w:val="0"/>
          <w:bCs/>
          <w:kern w:val="0"/>
          <w:sz w:val="32"/>
          <w:szCs w:val="32"/>
        </w:rPr>
      </w:pPr>
      <w:r>
        <w:rPr>
          <w:rFonts w:hint="eastAsia" w:ascii="宋体" w:hAnsi="宋体" w:cs="黑体"/>
          <w:b w:val="0"/>
          <w:bCs/>
          <w:kern w:val="0"/>
          <w:sz w:val="32"/>
          <w:szCs w:val="32"/>
        </w:rPr>
        <w:t>第二部分    盘锦市贸促会2018年度部门预算公开报表</w:t>
      </w:r>
    </w:p>
    <w:p>
      <w:pPr>
        <w:widowControl/>
        <w:spacing w:line="540" w:lineRule="exact"/>
        <w:jc w:val="left"/>
        <w:rPr>
          <w:rFonts w:ascii="宋体" w:hAnsi="宋体"/>
          <w:b w:val="0"/>
          <w:bCs/>
          <w:sz w:val="32"/>
          <w:szCs w:val="32"/>
        </w:rPr>
      </w:pPr>
      <w:r>
        <w:rPr>
          <w:rFonts w:hint="eastAsia" w:ascii="宋体" w:hAnsi="宋体" w:cs="黑体"/>
          <w:b w:val="0"/>
          <w:bCs/>
          <w:kern w:val="0"/>
          <w:sz w:val="32"/>
          <w:szCs w:val="32"/>
        </w:rPr>
        <w:t xml:space="preserve">   公开01表</w:t>
      </w:r>
      <w:r>
        <w:rPr>
          <w:rFonts w:hint="eastAsia" w:ascii="宋体" w:hAnsi="宋体" w:cs="仿宋_GB2312"/>
          <w:b w:val="0"/>
          <w:bCs/>
          <w:kern w:val="0"/>
          <w:sz w:val="32"/>
          <w:szCs w:val="32"/>
        </w:rPr>
        <w:t>2018年度收入支出</w:t>
      </w:r>
      <w:r>
        <w:rPr>
          <w:rFonts w:hint="eastAsia" w:ascii="宋体" w:hAnsi="宋体" w:cs="黑体"/>
          <w:b w:val="0"/>
          <w:bCs/>
          <w:kern w:val="0"/>
          <w:sz w:val="32"/>
          <w:szCs w:val="32"/>
        </w:rPr>
        <w:t>预算</w:t>
      </w:r>
      <w:r>
        <w:rPr>
          <w:rFonts w:hint="eastAsia" w:ascii="宋体" w:hAnsi="宋体" w:cs="仿宋_GB2312"/>
          <w:b w:val="0"/>
          <w:bCs/>
          <w:kern w:val="0"/>
          <w:sz w:val="32"/>
          <w:szCs w:val="32"/>
        </w:rPr>
        <w:t>总表</w:t>
      </w:r>
    </w:p>
    <w:p>
      <w:pPr>
        <w:widowControl/>
        <w:spacing w:line="540" w:lineRule="exact"/>
        <w:jc w:val="left"/>
        <w:rPr>
          <w:rFonts w:ascii="宋体" w:hAnsi="宋体" w:cs="黑体"/>
          <w:b w:val="0"/>
          <w:bCs/>
          <w:kern w:val="0"/>
          <w:sz w:val="32"/>
          <w:szCs w:val="32"/>
        </w:rPr>
      </w:pPr>
      <w:r>
        <w:rPr>
          <w:rFonts w:hint="eastAsia" w:ascii="宋体" w:hAnsi="宋体" w:cs="黑体"/>
          <w:b w:val="0"/>
          <w:bCs/>
          <w:kern w:val="0"/>
          <w:sz w:val="32"/>
          <w:szCs w:val="32"/>
        </w:rPr>
        <w:t xml:space="preserve">   公开02表：</w:t>
      </w:r>
      <w:r>
        <w:rPr>
          <w:rFonts w:hint="eastAsia" w:ascii="宋体" w:hAnsi="宋体" w:cs="仿宋_GB2312"/>
          <w:b w:val="0"/>
          <w:bCs/>
          <w:kern w:val="0"/>
          <w:sz w:val="32"/>
          <w:szCs w:val="32"/>
        </w:rPr>
        <w:t>2018年度收入</w:t>
      </w:r>
      <w:r>
        <w:rPr>
          <w:rFonts w:hint="eastAsia" w:ascii="宋体" w:hAnsi="宋体" w:cs="黑体"/>
          <w:b w:val="0"/>
          <w:bCs/>
          <w:kern w:val="0"/>
          <w:sz w:val="32"/>
          <w:szCs w:val="32"/>
        </w:rPr>
        <w:t>预算</w:t>
      </w:r>
      <w:r>
        <w:rPr>
          <w:rFonts w:hint="eastAsia" w:ascii="宋体" w:hAnsi="宋体" w:cs="仿宋_GB2312"/>
          <w:b w:val="0"/>
          <w:bCs/>
          <w:kern w:val="0"/>
          <w:sz w:val="32"/>
          <w:szCs w:val="32"/>
        </w:rPr>
        <w:t>表</w:t>
      </w:r>
    </w:p>
    <w:p>
      <w:pPr>
        <w:widowControl/>
        <w:spacing w:line="540" w:lineRule="exact"/>
        <w:jc w:val="left"/>
        <w:rPr>
          <w:rFonts w:ascii="宋体" w:hAnsi="宋体" w:cs="黑体"/>
          <w:b w:val="0"/>
          <w:bCs/>
          <w:kern w:val="0"/>
          <w:sz w:val="32"/>
          <w:szCs w:val="32"/>
        </w:rPr>
      </w:pPr>
      <w:r>
        <w:rPr>
          <w:rFonts w:hint="eastAsia" w:ascii="宋体" w:hAnsi="宋体" w:cs="黑体"/>
          <w:b w:val="0"/>
          <w:bCs/>
          <w:kern w:val="0"/>
          <w:sz w:val="32"/>
          <w:szCs w:val="32"/>
        </w:rPr>
        <w:t xml:space="preserve">   公开03表：</w:t>
      </w:r>
      <w:r>
        <w:rPr>
          <w:rFonts w:hint="eastAsia" w:ascii="宋体" w:hAnsi="宋体" w:cs="仿宋_GB2312"/>
          <w:b w:val="0"/>
          <w:bCs/>
          <w:kern w:val="0"/>
          <w:sz w:val="32"/>
          <w:szCs w:val="32"/>
        </w:rPr>
        <w:t>2018年度支出</w:t>
      </w:r>
      <w:r>
        <w:rPr>
          <w:rFonts w:hint="eastAsia" w:ascii="宋体" w:hAnsi="宋体" w:cs="黑体"/>
          <w:b w:val="0"/>
          <w:bCs/>
          <w:kern w:val="0"/>
          <w:sz w:val="32"/>
          <w:szCs w:val="32"/>
        </w:rPr>
        <w:t>预算</w:t>
      </w:r>
      <w:r>
        <w:rPr>
          <w:rFonts w:hint="eastAsia" w:ascii="宋体" w:hAnsi="宋体" w:cs="仿宋_GB2312"/>
          <w:b w:val="0"/>
          <w:bCs/>
          <w:kern w:val="0"/>
          <w:sz w:val="32"/>
          <w:szCs w:val="32"/>
        </w:rPr>
        <w:t>表</w:t>
      </w:r>
    </w:p>
    <w:p>
      <w:pPr>
        <w:widowControl/>
        <w:spacing w:line="540" w:lineRule="exact"/>
        <w:jc w:val="left"/>
        <w:rPr>
          <w:rFonts w:ascii="宋体" w:hAnsi="宋体" w:cs="黑体"/>
          <w:b w:val="0"/>
          <w:bCs/>
          <w:kern w:val="0"/>
          <w:sz w:val="32"/>
          <w:szCs w:val="32"/>
        </w:rPr>
      </w:pPr>
      <w:r>
        <w:rPr>
          <w:rFonts w:hint="eastAsia" w:ascii="宋体" w:hAnsi="宋体" w:cs="黑体"/>
          <w:b w:val="0"/>
          <w:bCs/>
          <w:kern w:val="0"/>
          <w:sz w:val="32"/>
          <w:szCs w:val="32"/>
        </w:rPr>
        <w:t xml:space="preserve">   公开04表：</w:t>
      </w:r>
      <w:r>
        <w:rPr>
          <w:rFonts w:hint="eastAsia" w:ascii="宋体" w:hAnsi="宋体"/>
          <w:b w:val="0"/>
          <w:bCs/>
          <w:kern w:val="0"/>
          <w:sz w:val="32"/>
          <w:szCs w:val="32"/>
        </w:rPr>
        <w:t>2018年度财政拨款收入支出</w:t>
      </w:r>
      <w:r>
        <w:rPr>
          <w:rFonts w:hint="eastAsia" w:ascii="宋体" w:hAnsi="宋体" w:cs="黑体"/>
          <w:b w:val="0"/>
          <w:bCs/>
          <w:kern w:val="0"/>
          <w:sz w:val="32"/>
          <w:szCs w:val="32"/>
        </w:rPr>
        <w:t>预算</w:t>
      </w:r>
      <w:r>
        <w:rPr>
          <w:rFonts w:hint="eastAsia" w:ascii="宋体" w:hAnsi="宋体"/>
          <w:b w:val="0"/>
          <w:bCs/>
          <w:kern w:val="0"/>
          <w:sz w:val="32"/>
          <w:szCs w:val="32"/>
        </w:rPr>
        <w:t>表</w:t>
      </w:r>
    </w:p>
    <w:p>
      <w:pPr>
        <w:widowControl/>
        <w:spacing w:line="540" w:lineRule="exact"/>
        <w:jc w:val="left"/>
        <w:rPr>
          <w:rFonts w:ascii="宋体" w:hAnsi="宋体" w:cs="黑体"/>
          <w:b w:val="0"/>
          <w:bCs/>
          <w:kern w:val="0"/>
          <w:sz w:val="32"/>
          <w:szCs w:val="32"/>
        </w:rPr>
      </w:pPr>
      <w:r>
        <w:rPr>
          <w:rFonts w:hint="eastAsia" w:ascii="宋体" w:hAnsi="宋体" w:cs="黑体"/>
          <w:b w:val="0"/>
          <w:bCs/>
          <w:kern w:val="0"/>
          <w:sz w:val="32"/>
          <w:szCs w:val="32"/>
        </w:rPr>
        <w:t xml:space="preserve">   公开05表：</w:t>
      </w:r>
      <w:r>
        <w:rPr>
          <w:rFonts w:ascii="宋体" w:hAnsi="宋体"/>
          <w:b w:val="0"/>
          <w:bCs/>
          <w:kern w:val="0"/>
          <w:sz w:val="32"/>
          <w:szCs w:val="32"/>
        </w:rPr>
        <w:t>201</w:t>
      </w:r>
      <w:r>
        <w:rPr>
          <w:rFonts w:hint="eastAsia" w:ascii="宋体" w:hAnsi="宋体"/>
          <w:b w:val="0"/>
          <w:bCs/>
          <w:kern w:val="0"/>
          <w:sz w:val="32"/>
          <w:szCs w:val="32"/>
        </w:rPr>
        <w:t>8</w:t>
      </w:r>
      <w:r>
        <w:rPr>
          <w:rFonts w:ascii="宋体" w:hAnsi="宋体"/>
          <w:b w:val="0"/>
          <w:bCs/>
          <w:kern w:val="0"/>
          <w:sz w:val="32"/>
          <w:szCs w:val="32"/>
        </w:rPr>
        <w:t>年度一般公共预算财政拨款收入支出</w:t>
      </w:r>
      <w:r>
        <w:rPr>
          <w:rFonts w:hint="eastAsia" w:ascii="宋体" w:hAnsi="宋体" w:cs="黑体"/>
          <w:b w:val="0"/>
          <w:bCs/>
          <w:kern w:val="0"/>
          <w:sz w:val="32"/>
          <w:szCs w:val="32"/>
        </w:rPr>
        <w:t>预算</w:t>
      </w:r>
      <w:r>
        <w:rPr>
          <w:rFonts w:ascii="宋体" w:hAnsi="宋体"/>
          <w:b w:val="0"/>
          <w:bCs/>
          <w:kern w:val="0"/>
          <w:sz w:val="32"/>
          <w:szCs w:val="32"/>
        </w:rPr>
        <w:t>表</w:t>
      </w:r>
    </w:p>
    <w:p>
      <w:pPr>
        <w:widowControl/>
        <w:spacing w:line="540" w:lineRule="exact"/>
        <w:jc w:val="left"/>
        <w:rPr>
          <w:rFonts w:ascii="宋体" w:hAnsi="宋体" w:cs="黑体"/>
          <w:b w:val="0"/>
          <w:bCs/>
          <w:kern w:val="0"/>
          <w:sz w:val="32"/>
          <w:szCs w:val="32"/>
        </w:rPr>
      </w:pPr>
      <w:r>
        <w:rPr>
          <w:rFonts w:hint="eastAsia" w:ascii="宋体" w:hAnsi="宋体" w:cs="黑体"/>
          <w:b w:val="0"/>
          <w:bCs/>
          <w:kern w:val="0"/>
          <w:sz w:val="32"/>
          <w:szCs w:val="32"/>
        </w:rPr>
        <w:t xml:space="preserve">   公开06表：</w:t>
      </w:r>
      <w:r>
        <w:rPr>
          <w:rFonts w:hint="eastAsia" w:ascii="宋体" w:hAnsi="宋体" w:cs="仿宋_GB2312"/>
          <w:b w:val="0"/>
          <w:bCs/>
          <w:kern w:val="0"/>
          <w:sz w:val="32"/>
          <w:szCs w:val="32"/>
        </w:rPr>
        <w:t>2018年度一般公共预算财政拨款基本支出</w:t>
      </w:r>
      <w:r>
        <w:rPr>
          <w:rFonts w:hint="eastAsia" w:ascii="宋体" w:hAnsi="宋体" w:cs="黑体"/>
          <w:b w:val="0"/>
          <w:bCs/>
          <w:kern w:val="0"/>
          <w:sz w:val="32"/>
          <w:szCs w:val="32"/>
        </w:rPr>
        <w:t>预算</w:t>
      </w:r>
      <w:r>
        <w:rPr>
          <w:rFonts w:hint="eastAsia" w:ascii="宋体" w:hAnsi="宋体" w:cs="仿宋_GB2312"/>
          <w:b w:val="0"/>
          <w:bCs/>
          <w:kern w:val="0"/>
          <w:sz w:val="32"/>
          <w:szCs w:val="32"/>
        </w:rPr>
        <w:t>表</w:t>
      </w:r>
    </w:p>
    <w:p>
      <w:pPr>
        <w:widowControl/>
        <w:spacing w:line="540" w:lineRule="exact"/>
        <w:jc w:val="left"/>
        <w:rPr>
          <w:rFonts w:ascii="宋体" w:hAnsi="宋体" w:cs="黑体"/>
          <w:b w:val="0"/>
          <w:bCs/>
          <w:kern w:val="0"/>
          <w:sz w:val="32"/>
          <w:szCs w:val="32"/>
        </w:rPr>
      </w:pPr>
      <w:r>
        <w:rPr>
          <w:rFonts w:hint="eastAsia" w:ascii="宋体" w:hAnsi="宋体" w:cs="黑体"/>
          <w:b w:val="0"/>
          <w:bCs/>
          <w:kern w:val="0"/>
          <w:sz w:val="32"/>
          <w:szCs w:val="32"/>
        </w:rPr>
        <w:t xml:space="preserve">   公开07表：</w:t>
      </w:r>
      <w:r>
        <w:rPr>
          <w:rFonts w:ascii="宋体" w:hAnsi="宋体"/>
          <w:b w:val="0"/>
          <w:bCs/>
          <w:kern w:val="0"/>
          <w:sz w:val="32"/>
          <w:szCs w:val="32"/>
        </w:rPr>
        <w:t>201</w:t>
      </w:r>
      <w:r>
        <w:rPr>
          <w:rFonts w:hint="eastAsia" w:ascii="宋体" w:hAnsi="宋体"/>
          <w:b w:val="0"/>
          <w:bCs/>
          <w:kern w:val="0"/>
          <w:sz w:val="32"/>
          <w:szCs w:val="32"/>
        </w:rPr>
        <w:t>8</w:t>
      </w:r>
      <w:r>
        <w:rPr>
          <w:rFonts w:ascii="宋体" w:hAnsi="宋体"/>
          <w:b w:val="0"/>
          <w:bCs/>
          <w:kern w:val="0"/>
          <w:sz w:val="32"/>
          <w:szCs w:val="32"/>
        </w:rPr>
        <w:t>年度</w:t>
      </w:r>
      <w:r>
        <w:rPr>
          <w:rFonts w:hint="eastAsia" w:ascii="宋体" w:hAnsi="宋体"/>
          <w:b w:val="0"/>
          <w:bCs/>
          <w:kern w:val="0"/>
          <w:sz w:val="32"/>
          <w:szCs w:val="32"/>
        </w:rPr>
        <w:t>政府</w:t>
      </w:r>
      <w:r>
        <w:rPr>
          <w:rFonts w:ascii="宋体" w:hAnsi="宋体"/>
          <w:b w:val="0"/>
          <w:bCs/>
          <w:kern w:val="0"/>
          <w:sz w:val="32"/>
          <w:szCs w:val="32"/>
        </w:rPr>
        <w:t>性基金预算财政拨款收入支出</w:t>
      </w:r>
      <w:r>
        <w:rPr>
          <w:rFonts w:hint="eastAsia" w:ascii="宋体" w:hAnsi="宋体" w:cs="黑体"/>
          <w:b w:val="0"/>
          <w:bCs/>
          <w:kern w:val="0"/>
          <w:sz w:val="32"/>
          <w:szCs w:val="32"/>
        </w:rPr>
        <w:t>预算</w:t>
      </w:r>
      <w:r>
        <w:rPr>
          <w:rFonts w:ascii="宋体" w:hAnsi="宋体"/>
          <w:b w:val="0"/>
          <w:bCs/>
          <w:kern w:val="0"/>
          <w:sz w:val="32"/>
          <w:szCs w:val="32"/>
        </w:rPr>
        <w:t>表</w:t>
      </w:r>
    </w:p>
    <w:p>
      <w:pPr>
        <w:widowControl/>
        <w:spacing w:line="540" w:lineRule="exact"/>
        <w:jc w:val="left"/>
        <w:rPr>
          <w:rFonts w:ascii="宋体" w:hAnsi="宋体" w:cs="黑体"/>
          <w:b w:val="0"/>
          <w:bCs/>
          <w:kern w:val="0"/>
          <w:sz w:val="32"/>
          <w:szCs w:val="32"/>
        </w:rPr>
      </w:pPr>
      <w:r>
        <w:rPr>
          <w:rFonts w:hint="eastAsia" w:ascii="宋体" w:hAnsi="宋体" w:cs="黑体"/>
          <w:b w:val="0"/>
          <w:bCs/>
          <w:kern w:val="0"/>
          <w:sz w:val="32"/>
          <w:szCs w:val="32"/>
        </w:rPr>
        <w:t xml:space="preserve">   公开08表：</w:t>
      </w:r>
      <w:r>
        <w:rPr>
          <w:rFonts w:hint="eastAsia" w:ascii="宋体" w:hAnsi="宋体" w:cs="仿宋_GB2312"/>
          <w:b w:val="0"/>
          <w:bCs/>
          <w:kern w:val="0"/>
          <w:sz w:val="32"/>
          <w:szCs w:val="32"/>
        </w:rPr>
        <w:t>2018年度一般公共预算财政拨款“三公”经费支出</w:t>
      </w:r>
      <w:r>
        <w:rPr>
          <w:rFonts w:hint="eastAsia" w:ascii="宋体" w:hAnsi="宋体" w:cs="黑体"/>
          <w:b w:val="0"/>
          <w:bCs/>
          <w:kern w:val="0"/>
          <w:sz w:val="32"/>
          <w:szCs w:val="32"/>
        </w:rPr>
        <w:t>预算</w:t>
      </w:r>
      <w:r>
        <w:rPr>
          <w:rFonts w:hint="eastAsia" w:ascii="宋体" w:hAnsi="宋体" w:cs="仿宋_GB2312"/>
          <w:b w:val="0"/>
          <w:bCs/>
          <w:kern w:val="0"/>
          <w:sz w:val="32"/>
          <w:szCs w:val="32"/>
        </w:rPr>
        <w:t>表</w:t>
      </w:r>
    </w:p>
    <w:p>
      <w:pPr>
        <w:widowControl/>
        <w:spacing w:line="540" w:lineRule="exact"/>
        <w:jc w:val="left"/>
        <w:rPr>
          <w:rFonts w:ascii="宋体" w:hAnsi="宋体" w:cs="黑体"/>
          <w:b w:val="0"/>
          <w:bCs/>
          <w:kern w:val="0"/>
          <w:sz w:val="32"/>
          <w:szCs w:val="32"/>
        </w:rPr>
      </w:pPr>
      <w:r>
        <w:rPr>
          <w:rFonts w:hint="eastAsia" w:ascii="宋体" w:hAnsi="宋体" w:cs="黑体"/>
          <w:b w:val="0"/>
          <w:bCs/>
          <w:kern w:val="0"/>
          <w:sz w:val="32"/>
          <w:szCs w:val="32"/>
        </w:rPr>
        <w:t xml:space="preserve">   公开09表：</w:t>
      </w:r>
      <w:r>
        <w:rPr>
          <w:rFonts w:hint="eastAsia" w:ascii="宋体" w:hAnsi="宋体"/>
          <w:b w:val="0"/>
          <w:bCs/>
          <w:sz w:val="32"/>
          <w:szCs w:val="32"/>
        </w:rPr>
        <w:t>2018年度综合预算项目支出表</w:t>
      </w:r>
    </w:p>
    <w:p>
      <w:pPr>
        <w:widowControl/>
        <w:spacing w:line="540" w:lineRule="exact"/>
        <w:jc w:val="left"/>
        <w:rPr>
          <w:rFonts w:ascii="宋体" w:hAnsi="宋体" w:cs="黑体"/>
          <w:b w:val="0"/>
          <w:bCs/>
          <w:kern w:val="0"/>
          <w:sz w:val="32"/>
          <w:szCs w:val="32"/>
        </w:rPr>
      </w:pPr>
    </w:p>
    <w:p>
      <w:pPr>
        <w:widowControl/>
        <w:spacing w:line="540" w:lineRule="exact"/>
        <w:ind w:left="1928" w:hanging="1920" w:hangingChars="600"/>
        <w:jc w:val="left"/>
        <w:rPr>
          <w:rFonts w:ascii="宋体" w:hAnsi="宋体"/>
          <w:b w:val="0"/>
          <w:bCs/>
          <w:sz w:val="32"/>
          <w:szCs w:val="32"/>
        </w:rPr>
      </w:pPr>
      <w:bookmarkStart w:id="0" w:name="一、部门决算填报说明（部门用）"/>
      <w:r>
        <w:rPr>
          <w:rFonts w:hint="eastAsia" w:ascii="宋体" w:hAnsi="宋体" w:cs="黑体"/>
          <w:b w:val="0"/>
          <w:bCs/>
          <w:kern w:val="0"/>
          <w:sz w:val="32"/>
          <w:szCs w:val="32"/>
        </w:rPr>
        <w:t>第三部分    盘锦市贸促会2018年度部门预算情况说明</w:t>
      </w:r>
    </w:p>
    <w:bookmarkEnd w:id="0"/>
    <w:p>
      <w:pPr>
        <w:snapToGrid w:val="0"/>
        <w:rPr>
          <w:rFonts w:ascii="宋体" w:hAnsi="宋体"/>
          <w:b w:val="0"/>
          <w:bCs/>
          <w:sz w:val="32"/>
          <w:szCs w:val="32"/>
        </w:rPr>
      </w:pPr>
    </w:p>
    <w:p>
      <w:pPr>
        <w:spacing w:line="540" w:lineRule="exact"/>
        <w:ind w:firstLine="480" w:firstLineChars="150"/>
        <w:rPr>
          <w:rFonts w:ascii="宋体" w:hAnsi="宋体"/>
          <w:b w:val="0"/>
          <w:bCs/>
          <w:sz w:val="32"/>
          <w:szCs w:val="32"/>
        </w:rPr>
      </w:pPr>
      <w:r>
        <w:rPr>
          <w:rFonts w:hint="eastAsia" w:ascii="宋体" w:hAnsi="宋体"/>
          <w:b w:val="0"/>
          <w:bCs/>
          <w:sz w:val="32"/>
          <w:szCs w:val="32"/>
        </w:rPr>
        <w:t>一、2018年部门预算收支出情况总体说明</w:t>
      </w:r>
    </w:p>
    <w:p>
      <w:pPr>
        <w:spacing w:line="540" w:lineRule="exact"/>
        <w:ind w:firstLine="660"/>
        <w:rPr>
          <w:rFonts w:ascii="宋体" w:hAnsi="宋体" w:cs="仿宋_GB2312"/>
          <w:b w:val="0"/>
          <w:bCs/>
          <w:sz w:val="32"/>
          <w:szCs w:val="32"/>
        </w:rPr>
      </w:pPr>
      <w:r>
        <w:rPr>
          <w:rFonts w:hint="eastAsia" w:ascii="宋体" w:hAnsi="宋体" w:cs="仿宋_GB2312"/>
          <w:b w:val="0"/>
          <w:bCs/>
          <w:sz w:val="32"/>
          <w:szCs w:val="32"/>
        </w:rPr>
        <w:t>根据《关于批复2018年市本级部门综合预算的通知》（盘财预发[2018]15号）要求：</w:t>
      </w:r>
    </w:p>
    <w:p>
      <w:pPr>
        <w:spacing w:line="540" w:lineRule="exact"/>
        <w:ind w:firstLine="660"/>
        <w:rPr>
          <w:rFonts w:ascii="宋体" w:hAnsi="宋体"/>
          <w:b w:val="0"/>
          <w:bCs/>
          <w:sz w:val="32"/>
          <w:szCs w:val="32"/>
        </w:rPr>
      </w:pPr>
      <w:r>
        <w:rPr>
          <w:rFonts w:hint="eastAsia" w:ascii="宋体" w:hAnsi="宋体"/>
          <w:b w:val="0"/>
          <w:bCs/>
          <w:sz w:val="32"/>
          <w:szCs w:val="32"/>
        </w:rPr>
        <w:t>1、收入预算146.54万元。其中：财政拨款146.54万元。</w:t>
      </w:r>
    </w:p>
    <w:p>
      <w:pPr>
        <w:spacing w:line="540" w:lineRule="exact"/>
        <w:ind w:firstLine="660"/>
        <w:rPr>
          <w:rFonts w:ascii="宋体" w:hAnsi="宋体"/>
          <w:b w:val="0"/>
          <w:bCs/>
          <w:sz w:val="32"/>
          <w:szCs w:val="32"/>
        </w:rPr>
      </w:pPr>
      <w:r>
        <w:rPr>
          <w:rFonts w:hint="eastAsia" w:ascii="宋体" w:hAnsi="宋体"/>
          <w:b w:val="0"/>
          <w:bCs/>
          <w:sz w:val="32"/>
          <w:szCs w:val="32"/>
        </w:rPr>
        <w:t>2、支出预算146.54万元，其中，工资福利支出104.26万元，商品和服务支出40.28万元，资本性支出2.0万元。</w:t>
      </w:r>
    </w:p>
    <w:p>
      <w:pPr>
        <w:spacing w:line="540" w:lineRule="exact"/>
        <w:ind w:firstLine="660"/>
        <w:rPr>
          <w:rFonts w:ascii="宋体" w:hAnsi="宋体"/>
          <w:b w:val="0"/>
          <w:bCs/>
          <w:sz w:val="32"/>
          <w:szCs w:val="32"/>
        </w:rPr>
      </w:pPr>
      <w:r>
        <w:rPr>
          <w:rFonts w:hint="eastAsia" w:ascii="宋体" w:hAnsi="宋体"/>
          <w:b w:val="0"/>
          <w:bCs/>
          <w:sz w:val="32"/>
          <w:szCs w:val="32"/>
        </w:rPr>
        <w:t>3.</w:t>
      </w:r>
      <w:r>
        <w:rPr>
          <w:rFonts w:ascii="宋体" w:hAnsi="宋体"/>
          <w:b w:val="0"/>
          <w:bCs/>
          <w:sz w:val="32"/>
          <w:szCs w:val="32"/>
        </w:rPr>
        <w:t xml:space="preserve"> 与</w:t>
      </w:r>
      <w:r>
        <w:rPr>
          <w:rFonts w:hint="eastAsia" w:ascii="宋体" w:hAnsi="宋体"/>
          <w:b w:val="0"/>
          <w:bCs/>
          <w:sz w:val="32"/>
          <w:szCs w:val="32"/>
        </w:rPr>
        <w:t>2017年度预算比，收入增加39.63万元，增长37%，原因是人员经费增加。支出增加39.63万元，增长37%，原因是人员经费增加。</w:t>
      </w:r>
    </w:p>
    <w:p>
      <w:pPr>
        <w:spacing w:line="540" w:lineRule="exact"/>
        <w:ind w:firstLine="660"/>
        <w:rPr>
          <w:rFonts w:ascii="宋体" w:hAnsi="宋体"/>
          <w:b w:val="0"/>
          <w:bCs/>
          <w:sz w:val="32"/>
          <w:szCs w:val="32"/>
        </w:rPr>
      </w:pPr>
      <w:r>
        <w:rPr>
          <w:rFonts w:hint="eastAsia" w:ascii="宋体" w:hAnsi="宋体"/>
          <w:b w:val="0"/>
          <w:bCs/>
          <w:sz w:val="32"/>
          <w:szCs w:val="32"/>
        </w:rPr>
        <w:t>二、“三公”经费预算安排使用情况说明</w:t>
      </w:r>
    </w:p>
    <w:p>
      <w:pPr>
        <w:spacing w:line="540" w:lineRule="exact"/>
        <w:ind w:firstLine="660"/>
        <w:rPr>
          <w:rFonts w:ascii="宋体" w:hAnsi="宋体"/>
          <w:b w:val="0"/>
          <w:bCs/>
          <w:sz w:val="32"/>
          <w:szCs w:val="32"/>
        </w:rPr>
      </w:pPr>
      <w:r>
        <w:rPr>
          <w:rFonts w:hint="eastAsia" w:ascii="宋体" w:hAnsi="宋体"/>
          <w:b w:val="0"/>
          <w:bCs/>
          <w:sz w:val="32"/>
          <w:szCs w:val="32"/>
        </w:rPr>
        <w:t>2018年度“三公”经费预算支出5万元，其中：公务用车运行费5万元。</w:t>
      </w:r>
    </w:p>
    <w:p>
      <w:pPr>
        <w:spacing w:line="540" w:lineRule="exact"/>
        <w:ind w:firstLine="660"/>
        <w:rPr>
          <w:rFonts w:ascii="宋体" w:hAnsi="宋体"/>
          <w:b w:val="0"/>
          <w:bCs/>
          <w:sz w:val="32"/>
          <w:szCs w:val="32"/>
        </w:rPr>
      </w:pPr>
      <w:r>
        <w:rPr>
          <w:rFonts w:hint="eastAsia" w:ascii="宋体" w:hAnsi="宋体"/>
          <w:b w:val="0"/>
          <w:bCs/>
          <w:sz w:val="32"/>
          <w:szCs w:val="32"/>
        </w:rPr>
        <w:t>2018年度“三公”经费预算支出比2017年度增加2万元，主要是增加公务用车运行费2万元，原因是根据市财政局要求从本单位项目预算调整过来。</w:t>
      </w:r>
    </w:p>
    <w:p>
      <w:pPr>
        <w:widowControl/>
        <w:spacing w:line="540" w:lineRule="exact"/>
        <w:ind w:left="1590" w:leftChars="300" w:hanging="960" w:hangingChars="300"/>
        <w:jc w:val="left"/>
        <w:rPr>
          <w:rFonts w:ascii="宋体" w:hAnsi="宋体" w:cs="黑体"/>
          <w:b w:val="0"/>
          <w:bCs/>
          <w:kern w:val="0"/>
          <w:sz w:val="32"/>
          <w:szCs w:val="32"/>
        </w:rPr>
      </w:pPr>
      <w:r>
        <w:rPr>
          <w:rFonts w:hint="eastAsia" w:ascii="宋体" w:hAnsi="宋体" w:cs="黑体"/>
          <w:b w:val="0"/>
          <w:bCs/>
          <w:kern w:val="0"/>
          <w:sz w:val="32"/>
          <w:szCs w:val="32"/>
        </w:rPr>
        <w:t>三、机关运行经费预算安排使用情况说明</w:t>
      </w:r>
    </w:p>
    <w:p>
      <w:pPr>
        <w:spacing w:line="540" w:lineRule="exact"/>
        <w:ind w:firstLine="660"/>
        <w:rPr>
          <w:rFonts w:ascii="宋体" w:hAnsi="宋体"/>
          <w:b w:val="0"/>
          <w:bCs/>
          <w:sz w:val="32"/>
          <w:szCs w:val="32"/>
        </w:rPr>
      </w:pPr>
      <w:r>
        <w:rPr>
          <w:rFonts w:hint="eastAsia" w:ascii="宋体" w:hAnsi="宋体"/>
          <w:b w:val="0"/>
          <w:bCs/>
          <w:sz w:val="32"/>
          <w:szCs w:val="32"/>
        </w:rPr>
        <w:t>2018年机关运行经费预算安排26.08万元，比2017年预算增加7.87万元，增长44%，主要原因是人员经费增加及从本单位项目经费调整过来。其中：办公费2万元、印刷费2万元、手续费0.05万元、邮电费1.52万元、取暖费2.72万元、差旅费0.5万元、工会经费 1.44万元、福利费0.13万元、交通费5万元、其他交通费9.22万元、劳务费0.5万元、维修费1万元。</w:t>
      </w:r>
    </w:p>
    <w:p>
      <w:pPr>
        <w:widowControl/>
        <w:spacing w:line="540" w:lineRule="exact"/>
        <w:ind w:left="1480" w:leftChars="400" w:hanging="640" w:hangingChars="200"/>
        <w:jc w:val="left"/>
        <w:rPr>
          <w:rFonts w:hint="eastAsia" w:ascii="宋体" w:hAnsi="宋体"/>
          <w:b w:val="0"/>
          <w:bCs/>
          <w:sz w:val="32"/>
          <w:szCs w:val="32"/>
        </w:rPr>
      </w:pPr>
      <w:r>
        <w:rPr>
          <w:rFonts w:hint="eastAsia" w:ascii="宋体" w:hAnsi="宋体" w:cs="黑体"/>
          <w:b w:val="0"/>
          <w:bCs/>
          <w:kern w:val="0"/>
          <w:sz w:val="32"/>
          <w:szCs w:val="32"/>
        </w:rPr>
        <w:t>四、</w:t>
      </w:r>
      <w:r>
        <w:rPr>
          <w:rFonts w:hint="eastAsia" w:ascii="宋体" w:hAnsi="宋体"/>
          <w:b w:val="0"/>
          <w:bCs/>
          <w:sz w:val="32"/>
          <w:szCs w:val="32"/>
        </w:rPr>
        <w:t>政府采购预算安排</w:t>
      </w:r>
    </w:p>
    <w:p>
      <w:pPr>
        <w:spacing w:line="540" w:lineRule="exact"/>
        <w:ind w:firstLine="640" w:firstLineChars="200"/>
        <w:rPr>
          <w:rFonts w:ascii="宋体" w:hAnsi="宋体"/>
          <w:b w:val="0"/>
          <w:bCs/>
          <w:sz w:val="32"/>
          <w:szCs w:val="32"/>
        </w:rPr>
      </w:pPr>
      <w:r>
        <w:rPr>
          <w:rFonts w:hint="eastAsia" w:ascii="宋体" w:hAnsi="宋体"/>
          <w:b w:val="0"/>
          <w:bCs/>
          <w:sz w:val="32"/>
          <w:szCs w:val="32"/>
        </w:rPr>
        <w:t>2018年盘锦市贸促会无政府采购预算安排</w:t>
      </w:r>
    </w:p>
    <w:p>
      <w:pPr>
        <w:widowControl/>
        <w:spacing w:line="540" w:lineRule="exact"/>
        <w:ind w:left="1480" w:leftChars="400" w:hanging="640" w:hangingChars="200"/>
        <w:jc w:val="left"/>
        <w:rPr>
          <w:rFonts w:ascii="宋体" w:hAnsi="宋体" w:cs="黑体"/>
          <w:b w:val="0"/>
          <w:bCs/>
          <w:kern w:val="0"/>
          <w:sz w:val="32"/>
          <w:szCs w:val="32"/>
        </w:rPr>
      </w:pPr>
      <w:r>
        <w:rPr>
          <w:rFonts w:hint="eastAsia" w:ascii="宋体" w:hAnsi="宋体" w:cs="黑体"/>
          <w:b w:val="0"/>
          <w:bCs/>
          <w:kern w:val="0"/>
          <w:sz w:val="32"/>
          <w:szCs w:val="32"/>
        </w:rPr>
        <w:t>五、国有资产占用情况说明</w:t>
      </w:r>
    </w:p>
    <w:p>
      <w:pPr>
        <w:spacing w:line="540" w:lineRule="exact"/>
        <w:ind w:firstLine="640" w:firstLineChars="200"/>
        <w:rPr>
          <w:rFonts w:hint="eastAsia" w:ascii="宋体" w:hAnsi="宋体"/>
          <w:b w:val="0"/>
          <w:bCs/>
          <w:sz w:val="32"/>
          <w:szCs w:val="32"/>
        </w:rPr>
      </w:pPr>
      <w:r>
        <w:rPr>
          <w:rFonts w:hint="eastAsia" w:ascii="宋体" w:hAnsi="宋体"/>
          <w:b w:val="0"/>
          <w:bCs/>
          <w:sz w:val="32"/>
          <w:szCs w:val="32"/>
        </w:rPr>
        <w:t>截至2017年12月31日，盘锦市贸促会资产总额38.25万元，其中，流动资产3.98万元，固定资产34.26万元，共有车辆1辆（一般公务用车1辆），价值19.7万元。</w:t>
      </w:r>
    </w:p>
    <w:p>
      <w:pPr>
        <w:numPr>
          <w:ilvl w:val="0"/>
          <w:numId w:val="0"/>
        </w:numPr>
        <w:spacing w:line="540" w:lineRule="exact"/>
        <w:ind w:firstLine="640" w:firstLineChars="200"/>
        <w:rPr>
          <w:rFonts w:hint="eastAsia" w:ascii="黑体" w:hAnsi="黑体" w:eastAsia="黑体" w:cs="黑体"/>
          <w:b w:val="0"/>
          <w:bCs/>
          <w:sz w:val="32"/>
        </w:rPr>
      </w:pPr>
      <w:r>
        <w:rPr>
          <w:rFonts w:hint="eastAsia" w:ascii="黑体" w:hAnsi="黑体" w:eastAsia="黑体" w:cs="黑体"/>
          <w:b w:val="0"/>
          <w:bCs/>
          <w:sz w:val="32"/>
          <w:lang w:eastAsia="zh-CN"/>
        </w:rPr>
        <w:t>六、</w:t>
      </w:r>
      <w:r>
        <w:rPr>
          <w:rFonts w:hint="eastAsia" w:ascii="黑体" w:hAnsi="黑体" w:eastAsia="黑体" w:cs="黑体"/>
          <w:b w:val="0"/>
          <w:bCs/>
          <w:sz w:val="32"/>
        </w:rPr>
        <w:t>重点项目预算绩效目标等预算绩效情况说明</w:t>
      </w:r>
    </w:p>
    <w:p>
      <w:pPr>
        <w:numPr>
          <w:ilvl w:val="0"/>
          <w:numId w:val="0"/>
        </w:numPr>
        <w:spacing w:line="540" w:lineRule="exact"/>
        <w:ind w:firstLine="640" w:firstLineChars="200"/>
        <w:rPr>
          <w:rFonts w:hint="eastAsia" w:ascii="仿宋" w:hAnsi="仿宋" w:eastAsia="仿宋" w:cs="仿宋"/>
          <w:b w:val="0"/>
          <w:bCs/>
          <w:color w:val="auto"/>
          <w:sz w:val="32"/>
          <w:szCs w:val="32"/>
        </w:rPr>
      </w:pPr>
      <w:r>
        <w:rPr>
          <w:rFonts w:hint="eastAsia" w:ascii="仿宋" w:hAnsi="仿宋" w:eastAsia="仿宋" w:cs="仿宋"/>
          <w:b w:val="0"/>
          <w:bCs/>
          <w:sz w:val="32"/>
        </w:rPr>
        <w:t>根据预</w:t>
      </w:r>
      <w:r>
        <w:rPr>
          <w:rFonts w:hint="eastAsia" w:ascii="仿宋" w:hAnsi="仿宋" w:eastAsia="仿宋" w:cs="仿宋"/>
          <w:b w:val="0"/>
          <w:bCs/>
          <w:sz w:val="32"/>
        </w:rPr>
        <w:t>算绩效管理要求，201</w:t>
      </w:r>
      <w:r>
        <w:rPr>
          <w:rFonts w:hint="eastAsia" w:ascii="仿宋" w:hAnsi="仿宋" w:eastAsia="仿宋" w:cs="仿宋"/>
          <w:b w:val="0"/>
          <w:bCs/>
          <w:sz w:val="32"/>
          <w:lang w:val="en-US" w:eastAsia="zh-CN"/>
        </w:rPr>
        <w:t>8</w:t>
      </w:r>
      <w:r>
        <w:rPr>
          <w:rFonts w:hint="eastAsia" w:ascii="仿宋" w:hAnsi="仿宋" w:eastAsia="仿宋" w:cs="仿宋"/>
          <w:b w:val="0"/>
          <w:bCs/>
          <w:sz w:val="32"/>
        </w:rPr>
        <w:t>年</w:t>
      </w:r>
      <w:r>
        <w:rPr>
          <w:rFonts w:hint="eastAsia" w:ascii="仿宋" w:hAnsi="仿宋" w:eastAsia="仿宋" w:cs="仿宋"/>
          <w:b w:val="0"/>
          <w:bCs/>
          <w:sz w:val="32"/>
          <w:lang w:eastAsia="zh-CN"/>
        </w:rPr>
        <w:t>应</w:t>
      </w:r>
      <w:r>
        <w:rPr>
          <w:rFonts w:hint="eastAsia" w:ascii="仿宋" w:hAnsi="仿宋" w:eastAsia="仿宋" w:cs="仿宋"/>
          <w:b w:val="0"/>
          <w:bCs/>
          <w:sz w:val="32"/>
        </w:rPr>
        <w:t>编制</w:t>
      </w:r>
      <w:r>
        <w:rPr>
          <w:rFonts w:hint="eastAsia" w:ascii="仿宋" w:hAnsi="仿宋" w:eastAsia="仿宋" w:cs="仿宋"/>
          <w:b w:val="0"/>
          <w:bCs/>
          <w:sz w:val="32"/>
          <w:lang w:eastAsia="zh-CN"/>
        </w:rPr>
        <w:t>重点</w:t>
      </w:r>
      <w:r>
        <w:rPr>
          <w:rFonts w:hint="eastAsia" w:ascii="仿宋" w:hAnsi="仿宋" w:eastAsia="仿宋" w:cs="仿宋"/>
          <w:b w:val="0"/>
          <w:bCs/>
          <w:sz w:val="32"/>
        </w:rPr>
        <w:t>绩效目标</w:t>
      </w:r>
      <w:r>
        <w:rPr>
          <w:rFonts w:hint="eastAsia" w:ascii="仿宋" w:hAnsi="仿宋" w:eastAsia="仿宋" w:cs="仿宋"/>
          <w:b w:val="0"/>
          <w:bCs/>
          <w:sz w:val="32"/>
          <w:lang w:val="en-US" w:eastAsia="zh-CN"/>
        </w:rPr>
        <w:t>1</w:t>
      </w:r>
      <w:r>
        <w:rPr>
          <w:rFonts w:hint="eastAsia" w:ascii="仿宋" w:hAnsi="仿宋" w:eastAsia="仿宋" w:cs="仿宋"/>
          <w:b w:val="0"/>
          <w:bCs/>
          <w:sz w:val="32"/>
        </w:rPr>
        <w:t>个，实际编制绩效目标的项目共</w:t>
      </w:r>
      <w:r>
        <w:rPr>
          <w:rFonts w:hint="eastAsia" w:ascii="仿宋" w:hAnsi="仿宋" w:eastAsia="仿宋" w:cs="仿宋"/>
          <w:b w:val="0"/>
          <w:bCs/>
          <w:sz w:val="32"/>
          <w:lang w:val="en-US" w:eastAsia="zh-CN"/>
        </w:rPr>
        <w:t>1</w:t>
      </w:r>
      <w:r>
        <w:rPr>
          <w:rFonts w:hint="eastAsia" w:ascii="仿宋" w:hAnsi="仿宋" w:eastAsia="仿宋" w:cs="仿宋"/>
          <w:b w:val="0"/>
          <w:bCs/>
          <w:sz w:val="32"/>
        </w:rPr>
        <w:t>个，涉及资金</w:t>
      </w:r>
      <w:r>
        <w:rPr>
          <w:rFonts w:hint="eastAsia" w:ascii="仿宋" w:hAnsi="仿宋" w:eastAsia="仿宋" w:cs="仿宋"/>
          <w:b w:val="0"/>
          <w:bCs/>
          <w:sz w:val="32"/>
          <w:lang w:val="en-US" w:eastAsia="zh-CN"/>
        </w:rPr>
        <w:t>2</w:t>
      </w:r>
      <w:r>
        <w:rPr>
          <w:rFonts w:hint="eastAsia" w:ascii="仿宋" w:hAnsi="仿宋" w:eastAsia="仿宋" w:cs="仿宋"/>
          <w:b w:val="0"/>
          <w:bCs/>
          <w:sz w:val="32"/>
        </w:rPr>
        <w:t>万元，编制绩效目标的项目覆盖率（实际</w:t>
      </w:r>
      <w:r>
        <w:rPr>
          <w:rFonts w:hint="eastAsia" w:ascii="仿宋" w:hAnsi="仿宋" w:eastAsia="仿宋" w:cs="仿宋"/>
          <w:b w:val="0"/>
          <w:bCs/>
          <w:sz w:val="32"/>
        </w:rPr>
        <w:t>编制绩</w:t>
      </w:r>
      <w:r>
        <w:rPr>
          <w:rFonts w:hint="eastAsia" w:ascii="仿宋" w:hAnsi="仿宋" w:eastAsia="仿宋" w:cs="仿宋"/>
          <w:b w:val="0"/>
          <w:bCs/>
          <w:color w:val="auto"/>
          <w:sz w:val="32"/>
          <w:szCs w:val="32"/>
        </w:rPr>
        <w:t>效目标的项目/应编制绩效目标的项目）为100%。</w:t>
      </w:r>
    </w:p>
    <w:p>
      <w:pPr>
        <w:numPr>
          <w:ilvl w:val="0"/>
          <w:numId w:val="3"/>
        </w:numPr>
        <w:spacing w:line="540" w:lineRule="exact"/>
        <w:ind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购置办公设备：2万元；</w:t>
      </w:r>
    </w:p>
    <w:p>
      <w:pPr>
        <w:numPr>
          <w:ilvl w:val="0"/>
          <w:numId w:val="0"/>
        </w:numPr>
        <w:spacing w:line="540" w:lineRule="exact"/>
        <w:ind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绩效目标：更新办公设备；</w:t>
      </w:r>
    </w:p>
    <w:p>
      <w:pPr>
        <w:numPr>
          <w:ilvl w:val="0"/>
          <w:numId w:val="0"/>
        </w:numPr>
        <w:spacing w:line="540" w:lineRule="exact"/>
        <w:ind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绩效指标：</w:t>
      </w:r>
    </w:p>
    <w:p>
      <w:pPr>
        <w:numPr>
          <w:ilvl w:val="0"/>
          <w:numId w:val="0"/>
        </w:numPr>
        <w:spacing w:line="540" w:lineRule="exact"/>
        <w:ind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01：产出指标&gt;数量指标&gt;2；</w:t>
      </w:r>
    </w:p>
    <w:p>
      <w:pPr>
        <w:numPr>
          <w:ilvl w:val="0"/>
          <w:numId w:val="0"/>
        </w:numPr>
        <w:spacing w:line="540" w:lineRule="exact"/>
        <w:ind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02:产出指标&gt;质量</w:t>
      </w:r>
      <w:bookmarkStart w:id="1" w:name="_GoBack"/>
      <w:bookmarkEnd w:id="1"/>
      <w:r>
        <w:rPr>
          <w:rFonts w:hint="eastAsia" w:ascii="仿宋" w:hAnsi="仿宋" w:eastAsia="仿宋" w:cs="仿宋"/>
          <w:b w:val="0"/>
          <w:bCs/>
          <w:color w:val="auto"/>
          <w:sz w:val="32"/>
          <w:szCs w:val="32"/>
          <w:lang w:val="en-US" w:eastAsia="zh-CN"/>
        </w:rPr>
        <w:t>指标&gt;100%合格。</w:t>
      </w:r>
    </w:p>
    <w:p>
      <w:pPr>
        <w:ind w:firstLine="640" w:firstLineChars="200"/>
        <w:rPr>
          <w:rFonts w:hint="eastAsia" w:ascii="仿宋" w:hAnsi="仿宋" w:eastAsia="仿宋" w:cs="仿宋"/>
          <w:b w:val="0"/>
          <w:bCs/>
          <w:i w:val="0"/>
          <w:caps w:val="0"/>
          <w:color w:val="auto"/>
          <w:spacing w:val="0"/>
          <w:sz w:val="32"/>
          <w:szCs w:val="32"/>
          <w:shd w:val="clear" w:color="auto" w:fill="FFFFFF"/>
          <w:lang w:eastAsia="zh-CN"/>
        </w:rPr>
      </w:pPr>
      <w:r>
        <w:rPr>
          <w:rFonts w:hint="eastAsia" w:ascii="仿宋" w:hAnsi="仿宋" w:eastAsia="仿宋" w:cs="仿宋"/>
          <w:b w:val="0"/>
          <w:bCs/>
          <w:i w:val="0"/>
          <w:caps w:val="0"/>
          <w:color w:val="auto"/>
          <w:spacing w:val="0"/>
          <w:sz w:val="32"/>
          <w:szCs w:val="32"/>
          <w:shd w:val="clear" w:color="auto" w:fill="FFFFFF"/>
        </w:rPr>
        <w:t> </w:t>
      </w:r>
      <w:r>
        <w:rPr>
          <w:rFonts w:hint="eastAsia" w:ascii="仿宋" w:hAnsi="仿宋" w:eastAsia="仿宋" w:cs="仿宋"/>
          <w:b w:val="0"/>
          <w:bCs/>
          <w:i w:val="0"/>
          <w:caps w:val="0"/>
          <w:color w:val="auto"/>
          <w:spacing w:val="0"/>
          <w:sz w:val="32"/>
          <w:szCs w:val="32"/>
          <w:shd w:val="clear" w:color="auto" w:fill="FFFFFF"/>
          <w:lang w:eastAsia="zh-CN"/>
        </w:rPr>
        <w:t>我部门重点项目预算绩效目标按照以下原则编制。</w:t>
      </w:r>
    </w:p>
    <w:p>
      <w:pPr>
        <w:ind w:firstLine="640" w:firstLineChars="200"/>
        <w:rPr>
          <w:rFonts w:hint="eastAsia" w:ascii="仿宋" w:hAnsi="仿宋" w:eastAsia="仿宋" w:cs="仿宋"/>
          <w:b w:val="0"/>
          <w:bCs/>
          <w:i w:val="0"/>
          <w:caps w:val="0"/>
          <w:color w:val="auto"/>
          <w:spacing w:val="0"/>
          <w:sz w:val="32"/>
          <w:szCs w:val="32"/>
          <w:shd w:val="clear" w:color="auto" w:fill="FFFFFF"/>
        </w:rPr>
      </w:pPr>
      <w:r>
        <w:rPr>
          <w:rFonts w:hint="eastAsia" w:ascii="仿宋" w:hAnsi="仿宋" w:eastAsia="仿宋" w:cs="仿宋"/>
          <w:b w:val="0"/>
          <w:bCs/>
          <w:i w:val="0"/>
          <w:caps w:val="0"/>
          <w:color w:val="auto"/>
          <w:spacing w:val="0"/>
          <w:sz w:val="32"/>
          <w:szCs w:val="32"/>
          <w:shd w:val="clear" w:color="auto" w:fill="FFFFFF"/>
          <w:lang w:eastAsia="zh-CN"/>
        </w:rPr>
        <w:t>一是</w:t>
      </w:r>
      <w:r>
        <w:rPr>
          <w:rFonts w:hint="eastAsia" w:ascii="仿宋" w:hAnsi="仿宋" w:eastAsia="仿宋" w:cs="仿宋"/>
          <w:b w:val="0"/>
          <w:bCs/>
          <w:i w:val="0"/>
          <w:caps w:val="0"/>
          <w:color w:val="auto"/>
          <w:spacing w:val="0"/>
          <w:sz w:val="32"/>
          <w:szCs w:val="32"/>
          <w:shd w:val="clear" w:color="auto" w:fill="FFFFFF"/>
        </w:rPr>
        <w:t>指向明确。</w:t>
      </w:r>
      <w:r>
        <w:rPr>
          <w:rFonts w:hint="eastAsia" w:ascii="仿宋" w:hAnsi="仿宋" w:eastAsia="仿宋" w:cs="仿宋"/>
          <w:b w:val="0"/>
          <w:bCs/>
          <w:i w:val="0"/>
          <w:caps w:val="0"/>
          <w:color w:val="auto"/>
          <w:spacing w:val="0"/>
          <w:sz w:val="32"/>
          <w:szCs w:val="32"/>
          <w:shd w:val="clear" w:color="auto" w:fill="FFFFFF"/>
        </w:rPr>
        <w:t>绩效目标和绩效指标要符合法律法规、国民经济和社会发展规划、部门职能及事业发展规划等要求，并与相应的预算支出内容、范围、方向、效果等紧密相关。</w:t>
      </w:r>
    </w:p>
    <w:p>
      <w:pPr>
        <w:ind w:firstLine="640" w:firstLineChars="200"/>
        <w:rPr>
          <w:rFonts w:hint="eastAsia" w:ascii="仿宋" w:hAnsi="仿宋" w:eastAsia="仿宋" w:cs="仿宋"/>
          <w:b w:val="0"/>
          <w:bCs/>
          <w:i w:val="0"/>
          <w:caps w:val="0"/>
          <w:color w:val="auto"/>
          <w:spacing w:val="0"/>
          <w:sz w:val="32"/>
          <w:szCs w:val="32"/>
          <w:shd w:val="clear" w:color="auto" w:fill="FFFFFF"/>
        </w:rPr>
      </w:pPr>
      <w:r>
        <w:rPr>
          <w:rFonts w:hint="eastAsia" w:ascii="仿宋" w:hAnsi="仿宋" w:eastAsia="仿宋" w:cs="仿宋"/>
          <w:b w:val="0"/>
          <w:bCs/>
          <w:i w:val="0"/>
          <w:caps w:val="0"/>
          <w:color w:val="auto"/>
          <w:spacing w:val="0"/>
          <w:sz w:val="32"/>
          <w:szCs w:val="32"/>
          <w:shd w:val="clear" w:color="auto" w:fill="FFFFFF"/>
          <w:lang w:eastAsia="zh-CN"/>
        </w:rPr>
        <w:t>二是</w:t>
      </w:r>
      <w:r>
        <w:rPr>
          <w:rFonts w:hint="eastAsia" w:ascii="仿宋" w:hAnsi="仿宋" w:eastAsia="仿宋" w:cs="仿宋"/>
          <w:b w:val="0"/>
          <w:bCs/>
          <w:i w:val="0"/>
          <w:caps w:val="0"/>
          <w:color w:val="auto"/>
          <w:spacing w:val="0"/>
          <w:sz w:val="32"/>
          <w:szCs w:val="32"/>
          <w:shd w:val="clear" w:color="auto" w:fill="FFFFFF"/>
        </w:rPr>
        <w:t>细化量化。</w:t>
      </w:r>
      <w:r>
        <w:rPr>
          <w:rFonts w:hint="eastAsia" w:ascii="仿宋" w:hAnsi="仿宋" w:eastAsia="仿宋" w:cs="仿宋"/>
          <w:b w:val="0"/>
          <w:bCs/>
          <w:i w:val="0"/>
          <w:caps w:val="0"/>
          <w:color w:val="auto"/>
          <w:spacing w:val="0"/>
          <w:sz w:val="32"/>
          <w:szCs w:val="32"/>
          <w:shd w:val="clear" w:color="auto" w:fill="FFFFFF"/>
        </w:rPr>
        <w:t>绩效目标和绩效指标应当从数量、质量、成本、时效以及经济效益、社会效益、生态效益、可持续影响、满意度等方面进行细化，须用定量表述为主。不能以量化形式表述的，可采用定性表述，但应具有可衡量性。</w:t>
      </w:r>
    </w:p>
    <w:p>
      <w:pPr>
        <w:ind w:firstLine="640" w:firstLineChars="200"/>
        <w:rPr>
          <w:rFonts w:hint="eastAsia" w:ascii="仿宋" w:hAnsi="仿宋" w:eastAsia="仿宋" w:cs="仿宋"/>
          <w:b w:val="0"/>
          <w:bCs/>
          <w:i w:val="0"/>
          <w:caps w:val="0"/>
          <w:color w:val="auto"/>
          <w:spacing w:val="0"/>
          <w:sz w:val="32"/>
          <w:szCs w:val="32"/>
          <w:shd w:val="clear" w:color="auto" w:fill="FFFFFF"/>
        </w:rPr>
      </w:pPr>
      <w:r>
        <w:rPr>
          <w:rFonts w:hint="eastAsia" w:ascii="仿宋" w:hAnsi="仿宋" w:eastAsia="仿宋" w:cs="仿宋"/>
          <w:b w:val="0"/>
          <w:bCs/>
          <w:i w:val="0"/>
          <w:caps w:val="0"/>
          <w:color w:val="auto"/>
          <w:spacing w:val="0"/>
          <w:sz w:val="32"/>
          <w:szCs w:val="32"/>
          <w:shd w:val="clear" w:color="auto" w:fill="FFFFFF"/>
          <w:lang w:eastAsia="zh-CN"/>
        </w:rPr>
        <w:t>三是</w:t>
      </w:r>
      <w:r>
        <w:rPr>
          <w:rFonts w:hint="eastAsia" w:ascii="仿宋" w:hAnsi="仿宋" w:eastAsia="仿宋" w:cs="仿宋"/>
          <w:b w:val="0"/>
          <w:bCs/>
          <w:i w:val="0"/>
          <w:caps w:val="0"/>
          <w:color w:val="auto"/>
          <w:spacing w:val="0"/>
          <w:sz w:val="32"/>
          <w:szCs w:val="32"/>
          <w:shd w:val="clear" w:color="auto" w:fill="FFFFFF"/>
        </w:rPr>
        <w:t>合理可行。</w:t>
      </w:r>
      <w:r>
        <w:rPr>
          <w:rFonts w:hint="eastAsia" w:ascii="仿宋" w:hAnsi="仿宋" w:eastAsia="仿宋" w:cs="仿宋"/>
          <w:b w:val="0"/>
          <w:bCs/>
          <w:i w:val="0"/>
          <w:caps w:val="0"/>
          <w:color w:val="auto"/>
          <w:spacing w:val="0"/>
          <w:sz w:val="32"/>
          <w:szCs w:val="32"/>
          <w:shd w:val="clear" w:color="auto" w:fill="FFFFFF"/>
        </w:rPr>
        <w:t>绩效目标和绩效指标以及为实现绩效目标拟采取的措施要经过调查研究和科学论证，符合客观实际，具备如期实现的条件。</w:t>
      </w:r>
    </w:p>
    <w:p>
      <w:pPr>
        <w:ind w:firstLine="640" w:firstLineChars="200"/>
        <w:rPr>
          <w:rFonts w:hint="eastAsia" w:ascii="仿宋" w:hAnsi="仿宋" w:eastAsia="仿宋" w:cs="仿宋"/>
          <w:b w:val="0"/>
          <w:bCs/>
          <w:color w:val="auto"/>
          <w:sz w:val="32"/>
          <w:szCs w:val="32"/>
          <w:lang w:eastAsia="zh-CN"/>
        </w:rPr>
      </w:pPr>
      <w:r>
        <w:rPr>
          <w:rFonts w:hint="eastAsia" w:ascii="仿宋" w:hAnsi="仿宋" w:eastAsia="仿宋" w:cs="仿宋"/>
          <w:b w:val="0"/>
          <w:bCs/>
          <w:i w:val="0"/>
          <w:caps w:val="0"/>
          <w:color w:val="auto"/>
          <w:spacing w:val="0"/>
          <w:sz w:val="32"/>
          <w:szCs w:val="32"/>
          <w:shd w:val="clear" w:color="auto" w:fill="FFFFFF"/>
          <w:lang w:eastAsia="zh-CN"/>
        </w:rPr>
        <w:t>四是</w:t>
      </w:r>
      <w:r>
        <w:rPr>
          <w:rFonts w:hint="eastAsia" w:ascii="仿宋" w:hAnsi="仿宋" w:eastAsia="仿宋" w:cs="仿宋"/>
          <w:b w:val="0"/>
          <w:bCs/>
          <w:i w:val="0"/>
          <w:caps w:val="0"/>
          <w:color w:val="auto"/>
          <w:spacing w:val="0"/>
          <w:sz w:val="32"/>
          <w:szCs w:val="32"/>
          <w:shd w:val="clear" w:color="auto" w:fill="FFFFFF"/>
        </w:rPr>
        <w:t>客观匹配。</w:t>
      </w:r>
      <w:r>
        <w:rPr>
          <w:rFonts w:hint="eastAsia" w:ascii="仿宋" w:hAnsi="仿宋" w:eastAsia="仿宋" w:cs="仿宋"/>
          <w:b w:val="0"/>
          <w:bCs/>
          <w:i w:val="0"/>
          <w:caps w:val="0"/>
          <w:color w:val="auto"/>
          <w:spacing w:val="0"/>
          <w:sz w:val="32"/>
          <w:szCs w:val="32"/>
          <w:shd w:val="clear" w:color="auto" w:fill="FFFFFF"/>
        </w:rPr>
        <w:t>绩效目标和绩效指标要与计划期内的任务数或计划数相对应，与预算确定的投资额或资金量相匹配</w:t>
      </w:r>
      <w:r>
        <w:rPr>
          <w:rFonts w:hint="eastAsia" w:ascii="仿宋" w:hAnsi="仿宋" w:eastAsia="仿宋" w:cs="仿宋"/>
          <w:b w:val="0"/>
          <w:bCs/>
          <w:i w:val="0"/>
          <w:caps w:val="0"/>
          <w:color w:val="auto"/>
          <w:spacing w:val="0"/>
          <w:sz w:val="32"/>
          <w:szCs w:val="32"/>
          <w:shd w:val="clear" w:color="auto" w:fill="FFFFFF"/>
          <w:lang w:eastAsia="zh-CN"/>
        </w:rPr>
        <w:t>。</w:t>
      </w:r>
    </w:p>
    <w:p>
      <w:pPr>
        <w:rPr>
          <w:b w:val="0"/>
          <w:bCs/>
        </w:rPr>
      </w:pPr>
    </w:p>
    <w:p>
      <w:pPr>
        <w:spacing w:line="540" w:lineRule="exact"/>
        <w:jc w:val="center"/>
        <w:rPr>
          <w:rFonts w:hint="eastAsia" w:ascii="宋体" w:hAnsi="宋体"/>
          <w:b w:val="0"/>
          <w:bCs/>
          <w:sz w:val="36"/>
          <w:szCs w:val="36"/>
        </w:rPr>
      </w:pPr>
    </w:p>
    <w:p>
      <w:pPr>
        <w:spacing w:line="540" w:lineRule="exact"/>
        <w:jc w:val="center"/>
        <w:rPr>
          <w:rFonts w:hint="eastAsia" w:ascii="宋体" w:hAnsi="宋体"/>
          <w:b w:val="0"/>
          <w:bCs/>
          <w:sz w:val="36"/>
          <w:szCs w:val="36"/>
        </w:rPr>
      </w:pPr>
    </w:p>
    <w:p>
      <w:pPr>
        <w:spacing w:line="540" w:lineRule="exact"/>
        <w:jc w:val="center"/>
        <w:rPr>
          <w:rFonts w:ascii="宋体" w:hAnsi="宋体"/>
          <w:b w:val="0"/>
          <w:bCs/>
          <w:sz w:val="36"/>
          <w:szCs w:val="36"/>
        </w:rPr>
      </w:pPr>
      <w:r>
        <w:rPr>
          <w:rFonts w:hint="eastAsia" w:ascii="宋体" w:hAnsi="宋体"/>
          <w:b w:val="0"/>
          <w:bCs/>
          <w:sz w:val="36"/>
          <w:szCs w:val="36"/>
        </w:rPr>
        <w:t>第四部分 名词解释</w:t>
      </w:r>
    </w:p>
    <w:p>
      <w:pPr>
        <w:spacing w:line="540" w:lineRule="exact"/>
        <w:jc w:val="center"/>
        <w:rPr>
          <w:rFonts w:ascii="黑体" w:eastAsia="黑体"/>
          <w:b w:val="0"/>
          <w:bCs/>
          <w:sz w:val="36"/>
          <w:szCs w:val="36"/>
        </w:rPr>
      </w:pPr>
    </w:p>
    <w:p>
      <w:pPr>
        <w:spacing w:line="540" w:lineRule="exact"/>
        <w:ind w:firstLine="640" w:firstLineChars="200"/>
        <w:jc w:val="left"/>
        <w:rPr>
          <w:rFonts w:ascii="仿宋_GB2312" w:eastAsia="仿宋_GB2312"/>
          <w:b w:val="0"/>
          <w:bCs/>
          <w:sz w:val="32"/>
          <w:szCs w:val="32"/>
        </w:rPr>
      </w:pPr>
      <w:r>
        <w:rPr>
          <w:rFonts w:hint="eastAsia" w:ascii="仿宋_GB2312" w:eastAsia="仿宋_GB2312"/>
          <w:b w:val="0"/>
          <w:bCs/>
          <w:sz w:val="32"/>
          <w:szCs w:val="32"/>
        </w:rPr>
        <w:t>1.财政拨款收入：</w:t>
      </w:r>
      <w:r>
        <w:rPr>
          <w:rFonts w:hint="eastAsia" w:ascii="仿宋_GB2312" w:eastAsia="仿宋_GB2312"/>
          <w:b w:val="0"/>
          <w:bCs/>
          <w:sz w:val="32"/>
          <w:szCs w:val="32"/>
        </w:rPr>
        <w:t>指省级财政当年拨付的资金。</w:t>
      </w:r>
    </w:p>
    <w:p>
      <w:pPr>
        <w:spacing w:line="540" w:lineRule="exact"/>
        <w:ind w:firstLine="640" w:firstLineChars="200"/>
        <w:jc w:val="left"/>
        <w:rPr>
          <w:rFonts w:ascii="仿宋_GB2312" w:eastAsia="仿宋_GB2312"/>
          <w:b w:val="0"/>
          <w:bCs/>
          <w:sz w:val="32"/>
          <w:szCs w:val="32"/>
        </w:rPr>
      </w:pPr>
      <w:r>
        <w:rPr>
          <w:rFonts w:hint="eastAsia" w:ascii="仿宋_GB2312" w:eastAsia="仿宋_GB2312"/>
          <w:b w:val="0"/>
          <w:bCs/>
          <w:sz w:val="32"/>
          <w:szCs w:val="32"/>
        </w:rPr>
        <w:t>2.上级补助收入：</w:t>
      </w:r>
      <w:r>
        <w:rPr>
          <w:rFonts w:hint="eastAsia" w:ascii="仿宋_GB2312" w:eastAsia="仿宋_GB2312"/>
          <w:b w:val="0"/>
          <w:bCs/>
          <w:sz w:val="32"/>
          <w:szCs w:val="32"/>
        </w:rPr>
        <w:t>指单位从主管部门和上级单位取得的非财政性补助收入。</w:t>
      </w:r>
    </w:p>
    <w:p>
      <w:pPr>
        <w:spacing w:line="540" w:lineRule="exact"/>
        <w:ind w:firstLine="640" w:firstLineChars="200"/>
        <w:jc w:val="left"/>
        <w:rPr>
          <w:rFonts w:ascii="仿宋_GB2312" w:eastAsia="仿宋_GB2312"/>
          <w:b w:val="0"/>
          <w:bCs/>
          <w:sz w:val="32"/>
          <w:szCs w:val="32"/>
        </w:rPr>
      </w:pPr>
      <w:r>
        <w:rPr>
          <w:rFonts w:hint="eastAsia" w:ascii="仿宋_GB2312" w:eastAsia="仿宋_GB2312"/>
          <w:b w:val="0"/>
          <w:bCs/>
          <w:sz w:val="32"/>
          <w:szCs w:val="32"/>
        </w:rPr>
        <w:t>3.事业收入：</w:t>
      </w:r>
      <w:r>
        <w:rPr>
          <w:rFonts w:hint="eastAsia" w:ascii="仿宋_GB2312" w:eastAsia="仿宋_GB2312"/>
          <w:b w:val="0"/>
          <w:bCs/>
          <w:sz w:val="32"/>
          <w:szCs w:val="32"/>
        </w:rPr>
        <w:t>指事业单位开展专业业务活动及辅助活动所取得的收入。</w:t>
      </w:r>
    </w:p>
    <w:p>
      <w:pPr>
        <w:spacing w:line="540" w:lineRule="exact"/>
        <w:ind w:firstLine="640" w:firstLineChars="200"/>
        <w:jc w:val="left"/>
        <w:rPr>
          <w:rFonts w:ascii="仿宋_GB2312" w:eastAsia="仿宋_GB2312"/>
          <w:b w:val="0"/>
          <w:bCs/>
          <w:sz w:val="32"/>
          <w:szCs w:val="32"/>
        </w:rPr>
      </w:pPr>
      <w:r>
        <w:rPr>
          <w:rFonts w:hint="eastAsia" w:ascii="仿宋_GB2312" w:eastAsia="仿宋_GB2312"/>
          <w:b w:val="0"/>
          <w:bCs/>
          <w:sz w:val="32"/>
          <w:szCs w:val="32"/>
        </w:rPr>
        <w:t>4.经营收入：</w:t>
      </w:r>
      <w:r>
        <w:rPr>
          <w:rFonts w:hint="eastAsia" w:ascii="仿宋_GB2312" w:eastAsia="仿宋_GB2312"/>
          <w:b w:val="0"/>
          <w:bCs/>
          <w:sz w:val="32"/>
          <w:szCs w:val="32"/>
        </w:rPr>
        <w:t>指事业单位在专业业务活动及辅助活动之外开展非独立核算经营活动取得的收入。</w:t>
      </w:r>
    </w:p>
    <w:p>
      <w:pPr>
        <w:spacing w:line="540" w:lineRule="exact"/>
        <w:ind w:firstLine="640" w:firstLineChars="200"/>
        <w:jc w:val="left"/>
        <w:rPr>
          <w:rFonts w:ascii="仿宋_GB2312" w:eastAsia="仿宋_GB2312"/>
          <w:b w:val="0"/>
          <w:bCs/>
          <w:sz w:val="32"/>
          <w:szCs w:val="32"/>
        </w:rPr>
      </w:pPr>
      <w:r>
        <w:rPr>
          <w:rFonts w:hint="eastAsia" w:ascii="仿宋_GB2312" w:eastAsia="仿宋_GB2312"/>
          <w:b w:val="0"/>
          <w:bCs/>
          <w:sz w:val="32"/>
          <w:szCs w:val="32"/>
        </w:rPr>
        <w:t>5.附属单位上缴收入：</w:t>
      </w:r>
      <w:r>
        <w:rPr>
          <w:rFonts w:hint="eastAsia" w:ascii="仿宋_GB2312" w:eastAsia="仿宋_GB2312"/>
          <w:b w:val="0"/>
          <w:bCs/>
          <w:sz w:val="32"/>
          <w:szCs w:val="32"/>
        </w:rPr>
        <w:t>指单位附属的独立核算单位按照规定上缴的收入。</w:t>
      </w:r>
    </w:p>
    <w:p>
      <w:pPr>
        <w:spacing w:line="540" w:lineRule="exact"/>
        <w:ind w:firstLine="640" w:firstLineChars="200"/>
        <w:jc w:val="left"/>
        <w:rPr>
          <w:rFonts w:ascii="仿宋_GB2312" w:eastAsia="仿宋_GB2312"/>
          <w:b w:val="0"/>
          <w:bCs/>
          <w:sz w:val="32"/>
          <w:szCs w:val="32"/>
        </w:rPr>
      </w:pPr>
      <w:r>
        <w:rPr>
          <w:rFonts w:hint="eastAsia" w:ascii="仿宋_GB2312" w:eastAsia="仿宋_GB2312"/>
          <w:b w:val="0"/>
          <w:bCs/>
          <w:sz w:val="32"/>
          <w:szCs w:val="32"/>
        </w:rPr>
        <w:t>6.其他收入：</w:t>
      </w:r>
      <w:r>
        <w:rPr>
          <w:rFonts w:hint="eastAsia" w:ascii="仿宋_GB2312" w:eastAsia="仿宋_GB2312"/>
          <w:b w:val="0"/>
          <w:bCs/>
          <w:sz w:val="32"/>
          <w:szCs w:val="32"/>
        </w:rPr>
        <w:t>指除上述“财政拨款收入”、</w:t>
      </w:r>
      <w:r>
        <w:rPr>
          <w:rFonts w:hint="eastAsia" w:ascii="仿宋_GB2312" w:eastAsia="仿宋_GB2312"/>
          <w:b w:val="0"/>
          <w:bCs/>
          <w:sz w:val="32"/>
          <w:szCs w:val="32"/>
        </w:rPr>
        <w:t xml:space="preserve"> </w:t>
      </w:r>
      <w:r>
        <w:rPr>
          <w:rFonts w:hint="eastAsia" w:ascii="仿宋_GB2312" w:eastAsia="仿宋_GB2312"/>
          <w:b w:val="0"/>
          <w:bCs/>
          <w:sz w:val="32"/>
          <w:szCs w:val="32"/>
        </w:rPr>
        <w:t>“上级补助收入”、“事业收入”、“经营收入”、“附属单位上缴收入”等以外的收入。</w:t>
      </w:r>
    </w:p>
    <w:p>
      <w:pPr>
        <w:spacing w:line="540" w:lineRule="exact"/>
        <w:ind w:firstLine="640" w:firstLineChars="200"/>
        <w:jc w:val="left"/>
        <w:rPr>
          <w:rFonts w:ascii="仿宋_GB2312" w:eastAsia="仿宋_GB2312"/>
          <w:b w:val="0"/>
          <w:bCs/>
          <w:sz w:val="32"/>
          <w:szCs w:val="32"/>
        </w:rPr>
      </w:pPr>
      <w:r>
        <w:rPr>
          <w:rFonts w:hint="eastAsia" w:ascii="仿宋_GB2312" w:eastAsia="仿宋_GB2312"/>
          <w:b w:val="0"/>
          <w:bCs/>
          <w:sz w:val="32"/>
          <w:szCs w:val="32"/>
        </w:rPr>
        <w:t>7.用事业基金弥补收支差额：</w:t>
      </w:r>
      <w:r>
        <w:rPr>
          <w:rFonts w:hint="eastAsia" w:ascii="仿宋_GB2312" w:eastAsia="仿宋_GB2312"/>
          <w:b w:val="0"/>
          <w:bCs/>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pPr>
        <w:spacing w:line="540" w:lineRule="exact"/>
        <w:ind w:firstLine="640" w:firstLineChars="200"/>
        <w:jc w:val="left"/>
        <w:rPr>
          <w:rFonts w:ascii="仿宋_GB2312" w:eastAsia="仿宋_GB2312"/>
          <w:b w:val="0"/>
          <w:bCs/>
          <w:sz w:val="32"/>
          <w:szCs w:val="32"/>
        </w:rPr>
      </w:pPr>
      <w:r>
        <w:rPr>
          <w:rFonts w:hint="eastAsia" w:ascii="仿宋_GB2312" w:eastAsia="仿宋_GB2312"/>
          <w:b w:val="0"/>
          <w:bCs/>
          <w:sz w:val="32"/>
          <w:szCs w:val="32"/>
        </w:rPr>
        <w:t>8.上年结转和结余：</w:t>
      </w:r>
      <w:r>
        <w:rPr>
          <w:rFonts w:hint="eastAsia" w:ascii="仿宋_GB2312" w:eastAsia="仿宋_GB2312"/>
          <w:b w:val="0"/>
          <w:bCs/>
          <w:sz w:val="32"/>
          <w:szCs w:val="32"/>
        </w:rPr>
        <w:t>指以前年度尚未完成、结转到本年按有关规定继续使用的资金。</w:t>
      </w:r>
    </w:p>
    <w:p>
      <w:pPr>
        <w:spacing w:line="540" w:lineRule="exact"/>
        <w:ind w:firstLine="640" w:firstLineChars="200"/>
        <w:jc w:val="left"/>
        <w:rPr>
          <w:rFonts w:ascii="仿宋_GB2312" w:eastAsia="仿宋_GB2312"/>
          <w:b w:val="0"/>
          <w:bCs/>
          <w:sz w:val="32"/>
          <w:szCs w:val="32"/>
        </w:rPr>
      </w:pPr>
      <w:r>
        <w:rPr>
          <w:rFonts w:hint="eastAsia" w:ascii="仿宋_GB2312" w:eastAsia="仿宋_GB2312"/>
          <w:b w:val="0"/>
          <w:bCs/>
          <w:sz w:val="32"/>
          <w:szCs w:val="32"/>
        </w:rPr>
        <w:t>9.基本支出：</w:t>
      </w:r>
      <w:r>
        <w:rPr>
          <w:rFonts w:hint="eastAsia" w:ascii="仿宋_GB2312" w:eastAsia="仿宋_GB2312"/>
          <w:b w:val="0"/>
          <w:bCs/>
          <w:sz w:val="32"/>
          <w:szCs w:val="32"/>
        </w:rPr>
        <w:t>指保障机构正常运转、完成日常工作任务而发生的人员支出和公用支出。</w:t>
      </w:r>
    </w:p>
    <w:p>
      <w:pPr>
        <w:spacing w:line="540" w:lineRule="exact"/>
        <w:ind w:firstLine="640" w:firstLineChars="200"/>
        <w:jc w:val="left"/>
        <w:rPr>
          <w:rFonts w:ascii="仿宋_GB2312" w:eastAsia="仿宋_GB2312"/>
          <w:b w:val="0"/>
          <w:bCs/>
          <w:sz w:val="32"/>
          <w:szCs w:val="32"/>
        </w:rPr>
      </w:pPr>
      <w:r>
        <w:rPr>
          <w:rFonts w:hint="eastAsia" w:ascii="仿宋_GB2312" w:eastAsia="仿宋_GB2312"/>
          <w:b w:val="0"/>
          <w:bCs/>
          <w:sz w:val="32"/>
          <w:szCs w:val="32"/>
        </w:rPr>
        <w:t>10.项目支出：</w:t>
      </w:r>
      <w:r>
        <w:rPr>
          <w:rFonts w:hint="eastAsia" w:ascii="仿宋_GB2312" w:eastAsia="仿宋_GB2312"/>
          <w:b w:val="0"/>
          <w:bCs/>
          <w:sz w:val="32"/>
          <w:szCs w:val="32"/>
        </w:rPr>
        <w:t>指在基本支出之外为完成特定行政任务和事业发展目标所发生的支出。</w:t>
      </w:r>
    </w:p>
    <w:p>
      <w:pPr>
        <w:spacing w:line="540" w:lineRule="exact"/>
        <w:ind w:firstLine="640" w:firstLineChars="200"/>
        <w:jc w:val="left"/>
        <w:rPr>
          <w:rFonts w:ascii="仿宋_GB2312" w:eastAsia="仿宋_GB2312"/>
          <w:b w:val="0"/>
          <w:bCs/>
          <w:sz w:val="32"/>
          <w:szCs w:val="32"/>
        </w:rPr>
      </w:pPr>
      <w:r>
        <w:rPr>
          <w:rFonts w:hint="eastAsia" w:ascii="仿宋_GB2312" w:eastAsia="仿宋_GB2312"/>
          <w:b w:val="0"/>
          <w:bCs/>
          <w:sz w:val="32"/>
          <w:szCs w:val="32"/>
        </w:rPr>
        <w:t>11.上缴上级支出：</w:t>
      </w:r>
      <w:r>
        <w:rPr>
          <w:rFonts w:hint="eastAsia" w:ascii="仿宋_GB2312" w:eastAsia="仿宋_GB2312"/>
          <w:b w:val="0"/>
          <w:bCs/>
          <w:sz w:val="32"/>
          <w:szCs w:val="32"/>
        </w:rPr>
        <w:t>指事业单位按照财政部门和主管部门的规定上缴上级单位的支出。</w:t>
      </w:r>
    </w:p>
    <w:p>
      <w:pPr>
        <w:spacing w:line="540" w:lineRule="exact"/>
        <w:ind w:firstLine="640" w:firstLineChars="200"/>
        <w:jc w:val="left"/>
        <w:rPr>
          <w:rFonts w:ascii="仿宋_GB2312" w:eastAsia="仿宋_GB2312"/>
          <w:b w:val="0"/>
          <w:bCs/>
          <w:sz w:val="32"/>
          <w:szCs w:val="32"/>
        </w:rPr>
      </w:pPr>
      <w:r>
        <w:rPr>
          <w:rFonts w:hint="eastAsia" w:ascii="仿宋_GB2312" w:eastAsia="仿宋_GB2312"/>
          <w:b w:val="0"/>
          <w:bCs/>
          <w:sz w:val="32"/>
          <w:szCs w:val="32"/>
        </w:rPr>
        <w:t>12.经营支出：</w:t>
      </w:r>
      <w:r>
        <w:rPr>
          <w:rFonts w:hint="eastAsia" w:ascii="仿宋_GB2312" w:eastAsia="仿宋_GB2312"/>
          <w:b w:val="0"/>
          <w:bCs/>
          <w:sz w:val="32"/>
          <w:szCs w:val="32"/>
        </w:rPr>
        <w:t>指事业单位在专业活动及辅助活动之外开展非独立核算经营活动发生的支出。</w:t>
      </w:r>
    </w:p>
    <w:p>
      <w:pPr>
        <w:spacing w:line="540" w:lineRule="exact"/>
        <w:ind w:firstLine="640" w:firstLineChars="200"/>
        <w:jc w:val="left"/>
        <w:rPr>
          <w:rFonts w:ascii="仿宋_GB2312" w:eastAsia="仿宋_GB2312"/>
          <w:b w:val="0"/>
          <w:bCs/>
          <w:sz w:val="32"/>
          <w:szCs w:val="32"/>
        </w:rPr>
      </w:pPr>
      <w:r>
        <w:rPr>
          <w:rFonts w:hint="eastAsia" w:ascii="仿宋_GB2312" w:eastAsia="仿宋_GB2312"/>
          <w:b w:val="0"/>
          <w:bCs/>
          <w:sz w:val="32"/>
          <w:szCs w:val="32"/>
        </w:rPr>
        <w:t>13.对附属单位补助支出：</w:t>
      </w:r>
      <w:r>
        <w:rPr>
          <w:rFonts w:hint="eastAsia" w:ascii="仿宋_GB2312" w:eastAsia="仿宋_GB2312"/>
          <w:b w:val="0"/>
          <w:bCs/>
          <w:sz w:val="32"/>
          <w:szCs w:val="32"/>
        </w:rPr>
        <w:t>指事业单位用财政补助收入之外的收入对附属单位补助发生的支出。</w:t>
      </w:r>
    </w:p>
    <w:p>
      <w:pPr>
        <w:spacing w:line="540" w:lineRule="exact"/>
        <w:ind w:firstLine="640" w:firstLineChars="200"/>
        <w:jc w:val="left"/>
        <w:rPr>
          <w:rFonts w:ascii="仿宋_GB2312" w:eastAsia="仿宋_GB2312"/>
          <w:b w:val="0"/>
          <w:bCs/>
          <w:sz w:val="32"/>
          <w:szCs w:val="32"/>
        </w:rPr>
      </w:pPr>
      <w:r>
        <w:rPr>
          <w:rFonts w:hint="eastAsia" w:ascii="仿宋_GB2312" w:eastAsia="仿宋_GB2312"/>
          <w:b w:val="0"/>
          <w:bCs/>
          <w:sz w:val="32"/>
          <w:szCs w:val="32"/>
        </w:rPr>
        <w:t>14.“三公”经费：</w:t>
      </w:r>
      <w:r>
        <w:rPr>
          <w:rFonts w:hint="eastAsia" w:ascii="仿宋_GB2312" w:eastAsia="仿宋_GB2312"/>
          <w:b w:val="0"/>
          <w:bCs/>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40" w:lineRule="exact"/>
        <w:ind w:firstLine="640" w:firstLineChars="200"/>
        <w:jc w:val="left"/>
        <w:rPr>
          <w:rFonts w:ascii="仿宋_GB2312" w:eastAsia="仿宋_GB2312"/>
          <w:b w:val="0"/>
          <w:bCs/>
          <w:sz w:val="32"/>
          <w:szCs w:val="32"/>
        </w:rPr>
      </w:pPr>
      <w:r>
        <w:rPr>
          <w:rFonts w:hint="eastAsia" w:ascii="仿宋_GB2312" w:eastAsia="仿宋_GB2312"/>
          <w:b w:val="0"/>
          <w:bCs/>
          <w:sz w:val="32"/>
          <w:szCs w:val="32"/>
        </w:rPr>
        <w:t>15.一般公共服务（类）财政事务（款）行政运行（项）：</w:t>
      </w:r>
      <w:r>
        <w:rPr>
          <w:rFonts w:hint="eastAsia" w:ascii="仿宋_GB2312" w:eastAsia="仿宋_GB2312"/>
          <w:b w:val="0"/>
          <w:bCs/>
          <w:sz w:val="32"/>
          <w:szCs w:val="32"/>
        </w:rPr>
        <w:t>反映行政单位（包括实行公务员管理的事业单位）的基本支出。</w:t>
      </w:r>
    </w:p>
    <w:p>
      <w:pPr>
        <w:spacing w:line="540" w:lineRule="exact"/>
        <w:ind w:firstLine="640" w:firstLineChars="200"/>
        <w:jc w:val="left"/>
        <w:rPr>
          <w:rFonts w:ascii="仿宋_GB2312" w:eastAsia="仿宋_GB2312"/>
          <w:b w:val="0"/>
          <w:bCs/>
          <w:sz w:val="32"/>
          <w:szCs w:val="32"/>
        </w:rPr>
      </w:pPr>
      <w:r>
        <w:rPr>
          <w:rFonts w:hint="eastAsia" w:ascii="仿宋_GB2312" w:eastAsia="仿宋_GB2312"/>
          <w:b w:val="0"/>
          <w:bCs/>
          <w:sz w:val="32"/>
          <w:szCs w:val="32"/>
        </w:rPr>
        <w:t>16.一般公共服务（类）财政事务（款）一般行政管理事务（项）：</w:t>
      </w:r>
      <w:r>
        <w:rPr>
          <w:rFonts w:hint="eastAsia" w:ascii="仿宋_GB2312" w:eastAsia="仿宋_GB2312"/>
          <w:b w:val="0"/>
          <w:bCs/>
          <w:sz w:val="32"/>
          <w:szCs w:val="32"/>
        </w:rPr>
        <w:t>反映行政单位（包括实行公务员管理的事业单位）未单独设置项级科目的其他项目支出。</w:t>
      </w:r>
    </w:p>
    <w:p>
      <w:pPr>
        <w:spacing w:line="540" w:lineRule="exact"/>
        <w:ind w:firstLine="640" w:firstLineChars="200"/>
        <w:jc w:val="left"/>
        <w:rPr>
          <w:rFonts w:ascii="仿宋_GB2312" w:eastAsia="仿宋_GB2312"/>
          <w:b w:val="0"/>
          <w:bCs/>
          <w:sz w:val="32"/>
          <w:szCs w:val="32"/>
        </w:rPr>
      </w:pPr>
      <w:r>
        <w:rPr>
          <w:rFonts w:hint="eastAsia" w:ascii="仿宋_GB2312" w:eastAsia="仿宋_GB2312"/>
          <w:b w:val="0"/>
          <w:bCs/>
          <w:sz w:val="32"/>
          <w:szCs w:val="32"/>
        </w:rPr>
        <w:t>17.一般公共服务（类）财政事务（款）预算改革业务（项）：</w:t>
      </w:r>
      <w:r>
        <w:rPr>
          <w:rFonts w:hint="eastAsia" w:ascii="仿宋_GB2312" w:eastAsia="仿宋_GB2312"/>
          <w:b w:val="0"/>
          <w:bCs/>
          <w:sz w:val="32"/>
          <w:szCs w:val="32"/>
        </w:rPr>
        <w:t>反映财政部门用于预算改革方面的支出。</w:t>
      </w:r>
    </w:p>
    <w:p>
      <w:pPr>
        <w:spacing w:line="540" w:lineRule="exact"/>
        <w:ind w:firstLine="640" w:firstLineChars="200"/>
        <w:jc w:val="left"/>
        <w:rPr>
          <w:rFonts w:ascii="仿宋_GB2312" w:eastAsia="仿宋_GB2312"/>
          <w:b w:val="0"/>
          <w:bCs/>
          <w:sz w:val="32"/>
          <w:szCs w:val="32"/>
        </w:rPr>
      </w:pPr>
      <w:r>
        <w:rPr>
          <w:rFonts w:hint="eastAsia" w:ascii="仿宋_GB2312" w:eastAsia="仿宋_GB2312"/>
          <w:b w:val="0"/>
          <w:bCs/>
          <w:sz w:val="32"/>
          <w:szCs w:val="32"/>
        </w:rPr>
        <w:t>18.一般公共服务（类）财政事务（款）财政国库业务（项）：</w:t>
      </w:r>
      <w:r>
        <w:rPr>
          <w:rFonts w:hint="eastAsia" w:ascii="仿宋_GB2312" w:eastAsia="仿宋_GB2312"/>
          <w:b w:val="0"/>
          <w:bCs/>
          <w:sz w:val="32"/>
          <w:szCs w:val="32"/>
        </w:rPr>
        <w:t>反映财政部门用于财政国库集中收付业务方面的支出。</w:t>
      </w:r>
    </w:p>
    <w:p>
      <w:pPr>
        <w:spacing w:line="540" w:lineRule="exact"/>
        <w:ind w:firstLine="640" w:firstLineChars="200"/>
        <w:jc w:val="left"/>
        <w:rPr>
          <w:rFonts w:ascii="仿宋_GB2312" w:eastAsia="仿宋_GB2312"/>
          <w:b w:val="0"/>
          <w:bCs/>
          <w:sz w:val="32"/>
          <w:szCs w:val="32"/>
        </w:rPr>
      </w:pPr>
      <w:r>
        <w:rPr>
          <w:rFonts w:hint="eastAsia" w:ascii="仿宋_GB2312" w:eastAsia="仿宋_GB2312"/>
          <w:b w:val="0"/>
          <w:bCs/>
          <w:sz w:val="32"/>
          <w:szCs w:val="32"/>
        </w:rPr>
        <w:t>19.一般公共服务（类）财政事务（款）信息化建设支出（项）：</w:t>
      </w:r>
      <w:r>
        <w:rPr>
          <w:rFonts w:hint="eastAsia" w:ascii="仿宋_GB2312" w:eastAsia="仿宋_GB2312"/>
          <w:b w:val="0"/>
          <w:bCs/>
          <w:sz w:val="32"/>
          <w:szCs w:val="32"/>
        </w:rPr>
        <w:t>反映财政部门用于“金财工程”等信息化建设方面的支出。</w:t>
      </w:r>
    </w:p>
    <w:p>
      <w:pPr>
        <w:spacing w:line="540" w:lineRule="exact"/>
        <w:ind w:firstLine="640" w:firstLineChars="200"/>
        <w:jc w:val="left"/>
        <w:rPr>
          <w:rFonts w:ascii="仿宋_GB2312" w:eastAsia="仿宋_GB2312"/>
          <w:b w:val="0"/>
          <w:bCs/>
          <w:sz w:val="32"/>
          <w:szCs w:val="32"/>
        </w:rPr>
      </w:pPr>
      <w:r>
        <w:rPr>
          <w:rFonts w:hint="eastAsia" w:ascii="仿宋_GB2312" w:eastAsia="仿宋_GB2312"/>
          <w:b w:val="0"/>
          <w:bCs/>
          <w:sz w:val="32"/>
          <w:szCs w:val="32"/>
        </w:rPr>
        <w:t>20.一般公共服务（类）财政事务（款）财政委托业务支出（项）：</w:t>
      </w:r>
      <w:r>
        <w:rPr>
          <w:rFonts w:hint="eastAsia" w:ascii="仿宋_GB2312" w:eastAsia="仿宋_GB2312"/>
          <w:b w:val="0"/>
          <w:bCs/>
          <w:sz w:val="32"/>
          <w:szCs w:val="32"/>
        </w:rPr>
        <w:t>反映财政委托评审机构进行财政投资评审和委托建设银行等机构代理业务发生的支出。</w:t>
      </w:r>
    </w:p>
    <w:p>
      <w:pPr>
        <w:spacing w:line="540" w:lineRule="exact"/>
        <w:ind w:firstLine="640" w:firstLineChars="200"/>
        <w:jc w:val="left"/>
        <w:rPr>
          <w:rFonts w:ascii="仿宋_GB2312" w:eastAsia="仿宋_GB2312"/>
          <w:b w:val="0"/>
          <w:bCs/>
          <w:sz w:val="32"/>
          <w:szCs w:val="32"/>
        </w:rPr>
      </w:pPr>
      <w:r>
        <w:rPr>
          <w:rFonts w:hint="eastAsia" w:ascii="仿宋_GB2312" w:eastAsia="仿宋_GB2312"/>
          <w:b w:val="0"/>
          <w:bCs/>
          <w:sz w:val="32"/>
          <w:szCs w:val="32"/>
        </w:rPr>
        <w:t>21.一般公共服务（类）财政事务（款）事业运行（项）：</w:t>
      </w:r>
      <w:r>
        <w:rPr>
          <w:rFonts w:hint="eastAsia" w:ascii="仿宋_GB2312" w:eastAsia="仿宋_GB2312"/>
          <w:b w:val="0"/>
          <w:bCs/>
          <w:sz w:val="32"/>
          <w:szCs w:val="32"/>
        </w:rPr>
        <w:t>反映事业单位的基本支出，不包括行政单位（包括实行公务员管理的事业单位）后勤服务中心、医务室等附属事业单位。</w:t>
      </w:r>
    </w:p>
    <w:p>
      <w:pPr>
        <w:spacing w:line="540" w:lineRule="exact"/>
        <w:ind w:firstLine="640" w:firstLineChars="200"/>
        <w:jc w:val="left"/>
        <w:rPr>
          <w:rFonts w:ascii="仿宋_GB2312" w:eastAsia="仿宋_GB2312"/>
          <w:b w:val="0"/>
          <w:bCs/>
          <w:sz w:val="32"/>
          <w:szCs w:val="32"/>
        </w:rPr>
      </w:pPr>
      <w:r>
        <w:rPr>
          <w:rFonts w:hint="eastAsia" w:ascii="仿宋_GB2312" w:eastAsia="仿宋_GB2312"/>
          <w:b w:val="0"/>
          <w:bCs/>
          <w:sz w:val="32"/>
          <w:szCs w:val="32"/>
        </w:rPr>
        <w:t>22.一般公共服务（类）财政事务（款）其他财政事务支出（项）：</w:t>
      </w:r>
      <w:r>
        <w:rPr>
          <w:rFonts w:hint="eastAsia" w:ascii="仿宋_GB2312" w:eastAsia="仿宋_GB2312"/>
          <w:b w:val="0"/>
          <w:bCs/>
          <w:sz w:val="32"/>
          <w:szCs w:val="32"/>
        </w:rPr>
        <w:t>反映除上述项目以外其他财政事务方面的支出。</w:t>
      </w:r>
    </w:p>
    <w:p>
      <w:pPr>
        <w:spacing w:line="540" w:lineRule="exact"/>
        <w:ind w:firstLine="640" w:firstLineChars="200"/>
        <w:jc w:val="left"/>
        <w:rPr>
          <w:rFonts w:ascii="仿宋_GB2312" w:eastAsia="仿宋_GB2312"/>
          <w:b w:val="0"/>
          <w:bCs/>
          <w:sz w:val="32"/>
          <w:szCs w:val="32"/>
        </w:rPr>
      </w:pPr>
      <w:r>
        <w:rPr>
          <w:rFonts w:hint="eastAsia" w:ascii="仿宋_GB2312" w:eastAsia="仿宋_GB2312"/>
          <w:b w:val="0"/>
          <w:bCs/>
          <w:sz w:val="32"/>
          <w:szCs w:val="32"/>
        </w:rPr>
        <w:t>23.科学技术（类）其他科学技术支出（款）其他科学技术支出（项）：</w:t>
      </w:r>
      <w:r>
        <w:rPr>
          <w:rFonts w:hint="eastAsia" w:ascii="仿宋_GB2312" w:eastAsia="仿宋_GB2312"/>
          <w:b w:val="0"/>
          <w:bCs/>
          <w:sz w:val="32"/>
          <w:szCs w:val="32"/>
        </w:rPr>
        <w:t>反映其他用于科技方面的支出。</w:t>
      </w:r>
    </w:p>
    <w:p>
      <w:pPr>
        <w:spacing w:line="540" w:lineRule="exact"/>
        <w:ind w:firstLine="640" w:firstLineChars="200"/>
        <w:jc w:val="left"/>
        <w:rPr>
          <w:rFonts w:ascii="仿宋_GB2312" w:eastAsia="仿宋_GB2312"/>
          <w:b w:val="0"/>
          <w:bCs/>
          <w:sz w:val="32"/>
          <w:szCs w:val="32"/>
        </w:rPr>
      </w:pPr>
      <w:r>
        <w:rPr>
          <w:rFonts w:hint="eastAsia" w:ascii="仿宋_GB2312" w:eastAsia="仿宋_GB2312"/>
          <w:b w:val="0"/>
          <w:bCs/>
          <w:sz w:val="32"/>
          <w:szCs w:val="32"/>
        </w:rPr>
        <w:t>24.社会保障和就业（类）行政事业单位离退休（款）归口管理的行政单位离退休（项）：</w:t>
      </w:r>
      <w:r>
        <w:rPr>
          <w:rFonts w:hint="eastAsia" w:ascii="仿宋_GB2312" w:eastAsia="仿宋_GB2312"/>
          <w:b w:val="0"/>
          <w:bCs/>
          <w:sz w:val="32"/>
          <w:szCs w:val="32"/>
        </w:rPr>
        <w:t>反映实行归口管理的行政单位（包括实行公务员管理的事业单位）开支的离退休经费。</w:t>
      </w:r>
    </w:p>
    <w:p>
      <w:pPr>
        <w:spacing w:line="540" w:lineRule="exact"/>
        <w:ind w:firstLine="640" w:firstLineChars="200"/>
        <w:jc w:val="left"/>
        <w:rPr>
          <w:rFonts w:ascii="仿宋_GB2312" w:eastAsia="仿宋_GB2312"/>
          <w:b w:val="0"/>
          <w:bCs/>
          <w:sz w:val="32"/>
          <w:szCs w:val="32"/>
        </w:rPr>
      </w:pPr>
      <w:r>
        <w:rPr>
          <w:rFonts w:hint="eastAsia" w:ascii="仿宋_GB2312" w:eastAsia="仿宋_GB2312"/>
          <w:b w:val="0"/>
          <w:bCs/>
          <w:sz w:val="32"/>
          <w:szCs w:val="32"/>
        </w:rPr>
        <w:t>25.社会保障和就业（类）行政事业单位离退休（款）事业单位离退休（项）：</w:t>
      </w:r>
      <w:r>
        <w:rPr>
          <w:rFonts w:hint="eastAsia" w:ascii="仿宋_GB2312" w:eastAsia="仿宋_GB2312"/>
          <w:b w:val="0"/>
          <w:bCs/>
          <w:sz w:val="32"/>
          <w:szCs w:val="32"/>
        </w:rPr>
        <w:t>反映实行归口管理的事业单位开支的离退休经费。</w:t>
      </w:r>
    </w:p>
    <w:p>
      <w:pPr>
        <w:spacing w:line="540" w:lineRule="exact"/>
        <w:ind w:firstLine="640" w:firstLineChars="200"/>
        <w:jc w:val="left"/>
        <w:rPr>
          <w:rFonts w:ascii="仿宋_GB2312" w:eastAsia="仿宋_GB2312"/>
          <w:b w:val="0"/>
          <w:bCs/>
          <w:sz w:val="32"/>
          <w:szCs w:val="32"/>
        </w:rPr>
      </w:pPr>
      <w:r>
        <w:rPr>
          <w:rFonts w:hint="eastAsia" w:ascii="仿宋_GB2312" w:eastAsia="仿宋_GB2312"/>
          <w:b w:val="0"/>
          <w:bCs/>
          <w:sz w:val="32"/>
          <w:szCs w:val="32"/>
        </w:rPr>
        <w:t>26.医疗卫生（类）医疗保障（款）行政单位医疗（项）：</w:t>
      </w:r>
      <w:r>
        <w:rPr>
          <w:rFonts w:hint="eastAsia" w:ascii="仿宋_GB2312" w:eastAsia="仿宋_GB2312"/>
          <w:b w:val="0"/>
          <w:bCs/>
          <w:sz w:val="32"/>
          <w:szCs w:val="32"/>
        </w:rPr>
        <w:t>反映财政部门集中安排的行政单位基本医疗保险缴费经费，未参加医疗保险的行政单位的公费医疗经费，按国家规定享受离休人员、红军老战士待遇人员的医疗经费。</w:t>
      </w:r>
    </w:p>
    <w:p>
      <w:pPr>
        <w:spacing w:line="540" w:lineRule="exact"/>
        <w:ind w:firstLine="640" w:firstLineChars="200"/>
        <w:jc w:val="left"/>
        <w:rPr>
          <w:rFonts w:ascii="仿宋_GB2312" w:eastAsia="仿宋_GB2312"/>
          <w:b w:val="0"/>
          <w:bCs/>
          <w:sz w:val="32"/>
          <w:szCs w:val="32"/>
        </w:rPr>
      </w:pPr>
      <w:r>
        <w:rPr>
          <w:rFonts w:hint="eastAsia" w:ascii="仿宋_GB2312" w:eastAsia="仿宋_GB2312"/>
          <w:b w:val="0"/>
          <w:bCs/>
          <w:sz w:val="32"/>
          <w:szCs w:val="32"/>
        </w:rPr>
        <w:t>27.医疗卫生（类）其他医疗卫生支出（款）其他医疗卫生支出（项）：</w:t>
      </w:r>
      <w:r>
        <w:rPr>
          <w:rFonts w:hint="eastAsia" w:ascii="仿宋_GB2312" w:eastAsia="仿宋_GB2312"/>
          <w:b w:val="0"/>
          <w:bCs/>
          <w:sz w:val="32"/>
          <w:szCs w:val="32"/>
        </w:rPr>
        <w:t>反映除上述项目以外其他用于医疗卫生方面的支出。</w:t>
      </w:r>
    </w:p>
    <w:p>
      <w:pPr>
        <w:spacing w:line="540" w:lineRule="exact"/>
        <w:ind w:firstLine="640" w:firstLineChars="200"/>
        <w:jc w:val="left"/>
        <w:rPr>
          <w:rFonts w:ascii="仿宋_GB2312" w:eastAsia="仿宋_GB2312"/>
          <w:b w:val="0"/>
          <w:bCs/>
          <w:sz w:val="32"/>
          <w:szCs w:val="32"/>
        </w:rPr>
      </w:pPr>
      <w:r>
        <w:rPr>
          <w:rFonts w:hint="eastAsia" w:ascii="仿宋_GB2312" w:eastAsia="仿宋_GB2312"/>
          <w:b w:val="0"/>
          <w:bCs/>
          <w:sz w:val="32"/>
          <w:szCs w:val="32"/>
        </w:rPr>
        <w:t>28.农林水事务（类）农业（款）其他农业支出（项）：</w:t>
      </w:r>
      <w:r>
        <w:rPr>
          <w:rFonts w:hint="eastAsia" w:ascii="仿宋_GB2312" w:eastAsia="仿宋_GB2312"/>
          <w:b w:val="0"/>
          <w:bCs/>
          <w:sz w:val="32"/>
          <w:szCs w:val="32"/>
        </w:rPr>
        <w:t>反映其他用于农业方面的支出。</w:t>
      </w:r>
    </w:p>
    <w:p>
      <w:pPr>
        <w:spacing w:line="540" w:lineRule="exact"/>
        <w:ind w:firstLine="640" w:firstLineChars="200"/>
        <w:jc w:val="left"/>
        <w:rPr>
          <w:rFonts w:ascii="仿宋_GB2312" w:eastAsia="仿宋_GB2312"/>
          <w:b w:val="0"/>
          <w:bCs/>
          <w:sz w:val="32"/>
          <w:szCs w:val="32"/>
        </w:rPr>
      </w:pPr>
      <w:r>
        <w:rPr>
          <w:rFonts w:hint="eastAsia" w:ascii="仿宋_GB2312" w:eastAsia="仿宋_GB2312"/>
          <w:b w:val="0"/>
          <w:bCs/>
          <w:sz w:val="32"/>
          <w:szCs w:val="32"/>
        </w:rPr>
        <w:t>29.交通运输（类）石油价格改革对交通运输的补贴（款）石油价格改革补贴其他支出（项）：</w:t>
      </w:r>
      <w:r>
        <w:rPr>
          <w:rFonts w:hint="eastAsia" w:ascii="仿宋_GB2312" w:eastAsia="仿宋_GB2312"/>
          <w:b w:val="0"/>
          <w:bCs/>
          <w:sz w:val="32"/>
          <w:szCs w:val="32"/>
        </w:rPr>
        <w:t>反映石油价格改革财政补贴对其他方面的支出。</w:t>
      </w:r>
    </w:p>
    <w:p>
      <w:pPr>
        <w:spacing w:line="540" w:lineRule="exact"/>
        <w:ind w:firstLine="640" w:firstLineChars="200"/>
        <w:jc w:val="left"/>
        <w:rPr>
          <w:rFonts w:ascii="仿宋_GB2312" w:eastAsia="仿宋_GB2312"/>
          <w:b w:val="0"/>
          <w:bCs/>
          <w:sz w:val="32"/>
          <w:szCs w:val="32"/>
        </w:rPr>
      </w:pPr>
      <w:r>
        <w:rPr>
          <w:rFonts w:hint="eastAsia" w:ascii="仿宋_GB2312" w:eastAsia="仿宋_GB2312"/>
          <w:b w:val="0"/>
          <w:bCs/>
          <w:sz w:val="32"/>
          <w:szCs w:val="32"/>
        </w:rPr>
        <w:t>30.资源勘探信息等支出（类）工业和信息产业监管支出（款）其他工业和信息产业监管支出（项）：</w:t>
      </w:r>
      <w:r>
        <w:rPr>
          <w:rFonts w:hint="eastAsia" w:ascii="仿宋_GB2312" w:eastAsia="仿宋_GB2312"/>
          <w:b w:val="0"/>
          <w:bCs/>
          <w:sz w:val="32"/>
          <w:szCs w:val="32"/>
        </w:rPr>
        <w:t>反映其他用于工业和信息产业监管方面的支出。</w:t>
      </w:r>
    </w:p>
    <w:p>
      <w:pPr>
        <w:spacing w:line="540" w:lineRule="exact"/>
        <w:ind w:firstLine="640" w:firstLineChars="200"/>
        <w:jc w:val="left"/>
        <w:rPr>
          <w:rFonts w:ascii="仿宋_GB2312" w:eastAsia="仿宋_GB2312"/>
          <w:b w:val="0"/>
          <w:bCs/>
          <w:sz w:val="32"/>
          <w:szCs w:val="32"/>
        </w:rPr>
      </w:pPr>
      <w:r>
        <w:rPr>
          <w:rFonts w:hint="eastAsia" w:ascii="仿宋_GB2312" w:eastAsia="仿宋_GB2312"/>
          <w:b w:val="0"/>
          <w:bCs/>
          <w:sz w:val="32"/>
          <w:szCs w:val="32"/>
        </w:rPr>
        <w:t>31.资源勘探信息等支出（类）其他资源勘探电力信息等支出（款）建设项目贷款贴息（项）：</w:t>
      </w:r>
      <w:r>
        <w:rPr>
          <w:rFonts w:hint="eastAsia" w:ascii="仿宋_GB2312" w:eastAsia="仿宋_GB2312"/>
          <w:b w:val="0"/>
          <w:bCs/>
          <w:sz w:val="32"/>
          <w:szCs w:val="32"/>
        </w:rPr>
        <w:t>反映根据国家规定用于特定建设项目及国家级高新技术开发区、中西部经济技术开发区建设项目设施贷款的财政贴息支出。</w:t>
      </w:r>
    </w:p>
    <w:p>
      <w:pPr>
        <w:spacing w:line="540" w:lineRule="exact"/>
        <w:ind w:firstLine="640" w:firstLineChars="200"/>
        <w:jc w:val="left"/>
        <w:rPr>
          <w:rFonts w:ascii="仿宋_GB2312" w:eastAsia="仿宋_GB2312"/>
          <w:b w:val="0"/>
          <w:bCs/>
          <w:sz w:val="32"/>
          <w:szCs w:val="32"/>
        </w:rPr>
      </w:pPr>
      <w:r>
        <w:rPr>
          <w:rFonts w:hint="eastAsia" w:ascii="仿宋_GB2312" w:eastAsia="仿宋_GB2312"/>
          <w:b w:val="0"/>
          <w:bCs/>
          <w:sz w:val="32"/>
          <w:szCs w:val="32"/>
        </w:rPr>
        <w:t>32. 国土资源气象等支出（类）国土资源事务（款）其他国土资源事务支出（项）：</w:t>
      </w:r>
      <w:r>
        <w:rPr>
          <w:rFonts w:hint="eastAsia" w:ascii="仿宋_GB2312" w:eastAsia="仿宋_GB2312"/>
          <w:b w:val="0"/>
          <w:bCs/>
          <w:sz w:val="32"/>
          <w:szCs w:val="32"/>
        </w:rPr>
        <w:t>反映其他用于国土资源事务方面的支出。</w:t>
      </w:r>
    </w:p>
    <w:p>
      <w:pPr>
        <w:spacing w:line="540" w:lineRule="exact"/>
        <w:ind w:firstLine="640" w:firstLineChars="200"/>
        <w:jc w:val="left"/>
        <w:rPr>
          <w:rFonts w:ascii="仿宋_GB2312" w:eastAsia="仿宋_GB2312"/>
          <w:b w:val="0"/>
          <w:bCs/>
          <w:sz w:val="32"/>
          <w:szCs w:val="32"/>
        </w:rPr>
      </w:pPr>
      <w:r>
        <w:rPr>
          <w:rFonts w:hint="eastAsia" w:ascii="仿宋_GB2312" w:eastAsia="仿宋_GB2312"/>
          <w:b w:val="0"/>
          <w:bCs/>
          <w:sz w:val="32"/>
          <w:szCs w:val="32"/>
        </w:rPr>
        <w:t>33.住房保障（类）住房改革（款）住房公积金（项）：</w:t>
      </w:r>
      <w:r>
        <w:rPr>
          <w:rFonts w:hint="eastAsia" w:ascii="仿宋_GB2312" w:eastAsia="仿宋_GB2312"/>
          <w:b w:val="0"/>
          <w:bCs/>
          <w:sz w:val="32"/>
          <w:szCs w:val="32"/>
        </w:rPr>
        <w:t>反映行政事业单位按人力资源和社会保障部、财政部规定的基本工资和津贴补贴以及规定比例为职工缴纳的住房公积金。</w:t>
      </w:r>
    </w:p>
    <w:p>
      <w:pPr>
        <w:spacing w:line="540" w:lineRule="exact"/>
        <w:ind w:firstLine="640" w:firstLineChars="200"/>
        <w:jc w:val="left"/>
        <w:rPr>
          <w:rFonts w:ascii="仿宋_GB2312" w:eastAsia="仿宋_GB2312"/>
          <w:b w:val="0"/>
          <w:bCs/>
          <w:sz w:val="32"/>
          <w:szCs w:val="32"/>
        </w:rPr>
      </w:pPr>
      <w:r>
        <w:rPr>
          <w:rFonts w:hint="eastAsia" w:ascii="仿宋_GB2312" w:eastAsia="仿宋_GB2312"/>
          <w:b w:val="0"/>
          <w:bCs/>
          <w:sz w:val="32"/>
          <w:szCs w:val="32"/>
        </w:rPr>
        <w:t>34.其他支出（类）其他支出（款）其他支出（项）：</w:t>
      </w:r>
      <w:r>
        <w:rPr>
          <w:rFonts w:hint="eastAsia" w:ascii="仿宋_GB2312" w:eastAsia="仿宋_GB2312"/>
          <w:b w:val="0"/>
          <w:bCs/>
          <w:sz w:val="32"/>
          <w:szCs w:val="32"/>
        </w:rPr>
        <w:t>反映其他不能划分到具体功能科目中的支出项目。</w:t>
      </w:r>
    </w:p>
    <w:p>
      <w:pPr>
        <w:spacing w:line="540" w:lineRule="exact"/>
        <w:ind w:firstLine="640" w:firstLineChars="200"/>
        <w:jc w:val="left"/>
        <w:rPr>
          <w:rFonts w:ascii="仿宋_GB2312" w:eastAsia="仿宋_GB2312"/>
          <w:b w:val="0"/>
          <w:bCs/>
          <w:sz w:val="32"/>
          <w:szCs w:val="32"/>
        </w:rPr>
      </w:pPr>
      <w:r>
        <w:rPr>
          <w:rFonts w:hint="eastAsia" w:ascii="仿宋_GB2312" w:eastAsia="仿宋_GB2312"/>
          <w:b w:val="0"/>
          <w:bCs/>
          <w:sz w:val="32"/>
          <w:szCs w:val="32"/>
        </w:rPr>
        <w:t>35.机关运行经费：</w:t>
      </w:r>
      <w:r>
        <w:rPr>
          <w:rFonts w:hint="eastAsia" w:ascii="仿宋_GB2312" w:eastAsia="仿宋_GB2312"/>
          <w:b w:val="0"/>
          <w:bCs/>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40" w:lineRule="exact"/>
        <w:rPr>
          <w:b w:val="0"/>
          <w:bCs/>
        </w:rPr>
      </w:pPr>
    </w:p>
    <w:p>
      <w:pPr>
        <w:widowControl/>
        <w:spacing w:line="540" w:lineRule="exact"/>
        <w:jc w:val="center"/>
        <w:rPr>
          <w:rFonts w:ascii="仿宋" w:hAnsi="仿宋" w:eastAsia="仿宋"/>
          <w:b w:val="0"/>
          <w:bCs/>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A7B20"/>
    <w:multiLevelType w:val="multilevel"/>
    <w:tmpl w:val="12CA7B20"/>
    <w:lvl w:ilvl="0" w:tentative="0">
      <w:start w:val="1"/>
      <w:numFmt w:val="japaneseCounting"/>
      <w:lvlText w:val="（%1）"/>
      <w:lvlJc w:val="left"/>
      <w:pPr>
        <w:ind w:left="1723" w:hanging="108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1">
    <w:nsid w:val="3BDA217E"/>
    <w:multiLevelType w:val="singleLevel"/>
    <w:tmpl w:val="3BDA217E"/>
    <w:lvl w:ilvl="0" w:tentative="0">
      <w:start w:val="1"/>
      <w:numFmt w:val="decimal"/>
      <w:suff w:val="nothing"/>
      <w:lvlText w:val="%1、"/>
      <w:lvlJc w:val="left"/>
    </w:lvl>
  </w:abstractNum>
  <w:abstractNum w:abstractNumId="2">
    <w:nsid w:val="5864A32E"/>
    <w:multiLevelType w:val="singleLevel"/>
    <w:tmpl w:val="5864A32E"/>
    <w:lvl w:ilvl="0" w:tentative="0">
      <w:start w:val="1"/>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35710"/>
    <w:rsid w:val="0000247E"/>
    <w:rsid w:val="00004A70"/>
    <w:rsid w:val="0002708B"/>
    <w:rsid w:val="00053BB0"/>
    <w:rsid w:val="0007569F"/>
    <w:rsid w:val="00086959"/>
    <w:rsid w:val="000A73D6"/>
    <w:rsid w:val="000C3139"/>
    <w:rsid w:val="000F757B"/>
    <w:rsid w:val="00135710"/>
    <w:rsid w:val="0017451D"/>
    <w:rsid w:val="001907DD"/>
    <w:rsid w:val="00225A93"/>
    <w:rsid w:val="00274667"/>
    <w:rsid w:val="002871EE"/>
    <w:rsid w:val="00293DA4"/>
    <w:rsid w:val="002C1E85"/>
    <w:rsid w:val="00303B49"/>
    <w:rsid w:val="00336DC0"/>
    <w:rsid w:val="0034144C"/>
    <w:rsid w:val="003920B1"/>
    <w:rsid w:val="003C586E"/>
    <w:rsid w:val="003D23AE"/>
    <w:rsid w:val="003F2D22"/>
    <w:rsid w:val="004239B8"/>
    <w:rsid w:val="00432F2B"/>
    <w:rsid w:val="004664E9"/>
    <w:rsid w:val="00477A8C"/>
    <w:rsid w:val="00496C07"/>
    <w:rsid w:val="004F3FE5"/>
    <w:rsid w:val="00502F0D"/>
    <w:rsid w:val="00520B53"/>
    <w:rsid w:val="00530D71"/>
    <w:rsid w:val="0056760F"/>
    <w:rsid w:val="00571266"/>
    <w:rsid w:val="00576985"/>
    <w:rsid w:val="005A527B"/>
    <w:rsid w:val="005D419A"/>
    <w:rsid w:val="006153D9"/>
    <w:rsid w:val="00667581"/>
    <w:rsid w:val="006A3F85"/>
    <w:rsid w:val="006F2AF5"/>
    <w:rsid w:val="00701DF0"/>
    <w:rsid w:val="00715093"/>
    <w:rsid w:val="007626A1"/>
    <w:rsid w:val="007A1F77"/>
    <w:rsid w:val="00800037"/>
    <w:rsid w:val="008161C1"/>
    <w:rsid w:val="00853E40"/>
    <w:rsid w:val="008E2C36"/>
    <w:rsid w:val="00912D84"/>
    <w:rsid w:val="00914467"/>
    <w:rsid w:val="00932246"/>
    <w:rsid w:val="00941710"/>
    <w:rsid w:val="009A2B57"/>
    <w:rsid w:val="009F0A96"/>
    <w:rsid w:val="00AE6B78"/>
    <w:rsid w:val="00B16F03"/>
    <w:rsid w:val="00B26FA3"/>
    <w:rsid w:val="00B56CC5"/>
    <w:rsid w:val="00B57152"/>
    <w:rsid w:val="00B633D5"/>
    <w:rsid w:val="00C255F6"/>
    <w:rsid w:val="00C263A9"/>
    <w:rsid w:val="00C50C51"/>
    <w:rsid w:val="00CD09CD"/>
    <w:rsid w:val="00CF08CB"/>
    <w:rsid w:val="00D12628"/>
    <w:rsid w:val="00D62401"/>
    <w:rsid w:val="00D70905"/>
    <w:rsid w:val="00DF545A"/>
    <w:rsid w:val="00E01C8F"/>
    <w:rsid w:val="00E13FB2"/>
    <w:rsid w:val="00E33550"/>
    <w:rsid w:val="00EC4F65"/>
    <w:rsid w:val="00ED2DFB"/>
    <w:rsid w:val="00ED5335"/>
    <w:rsid w:val="00F06B05"/>
    <w:rsid w:val="00F27AAB"/>
    <w:rsid w:val="00F329C8"/>
    <w:rsid w:val="00F64558"/>
    <w:rsid w:val="00FF791B"/>
    <w:rsid w:val="47B06BC7"/>
    <w:rsid w:val="5A8966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790</Words>
  <Characters>4506</Characters>
  <Lines>37</Lines>
  <Paragraphs>10</Paragraphs>
  <TotalTime>4</TotalTime>
  <ScaleCrop>false</ScaleCrop>
  <LinksUpToDate>false</LinksUpToDate>
  <CharactersWithSpaces>5286</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2017-08-25T05:08:00Z</dcterms:created>
  <dc:creator>lenovo</dc:creator>
  <cp:lastModifiedBy>詹姆斯  胖梨</cp:lastModifiedBy>
  <dcterms:modified xsi:type="dcterms:W3CDTF">2019-02-20T02:45:15Z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