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大洼区本级2</w:t>
      </w:r>
      <w:r>
        <w:rPr>
          <w:rFonts w:asciiTheme="majorEastAsia" w:hAnsiTheme="majorEastAsia" w:eastAsiaTheme="majorEastAsia"/>
          <w:b/>
          <w:sz w:val="44"/>
          <w:szCs w:val="44"/>
        </w:rPr>
        <w:t>017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年度部门决算公开情况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汇总说明</w:t>
      </w: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tabs>
          <w:tab w:val="left" w:pos="2370"/>
        </w:tabs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大洼区财政局</w:t>
      </w:r>
    </w:p>
    <w:p>
      <w:pPr>
        <w:tabs>
          <w:tab w:val="left" w:pos="2370"/>
        </w:tabs>
        <w:jc w:val="center"/>
        <w:rPr>
          <w:rFonts w:ascii="楷体" w:hAnsi="楷体" w:eastAsia="楷体"/>
          <w:sz w:val="32"/>
          <w:szCs w:val="32"/>
        </w:rPr>
      </w:pPr>
    </w:p>
    <w:p>
      <w:pPr>
        <w:tabs>
          <w:tab w:val="left" w:pos="2370"/>
        </w:tabs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018</w:t>
      </w:r>
      <w:r>
        <w:rPr>
          <w:rFonts w:hint="eastAsia" w:ascii="仿宋" w:hAnsi="仿宋" w:eastAsia="仿宋"/>
          <w:sz w:val="32"/>
          <w:szCs w:val="32"/>
        </w:rPr>
        <w:t>年盘锦市大洼区财政局指导和督促各部门及时、全面公开部门决算信息，提高决算透明度，现将部门决算公开情况汇总说明如下：</w:t>
      </w:r>
    </w:p>
    <w:p>
      <w:pPr>
        <w:pStyle w:val="8"/>
        <w:numPr>
          <w:ilvl w:val="0"/>
          <w:numId w:val="1"/>
        </w:numPr>
        <w:tabs>
          <w:tab w:val="left" w:pos="2370"/>
        </w:tabs>
        <w:ind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公开时间及公开方式</w:t>
      </w:r>
    </w:p>
    <w:p>
      <w:pPr>
        <w:tabs>
          <w:tab w:val="left" w:pos="2370"/>
        </w:tabs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根据《预算法》第一章第十四条规定，“经本级政府财政部门批复的部门预算、决算及报表，应当在批复后二十日内由各部门向社会公开”。盘锦市大洼区财政局于2</w:t>
      </w:r>
      <w:r>
        <w:rPr>
          <w:rFonts w:ascii="仿宋" w:hAnsi="仿宋" w:eastAsia="仿宋"/>
          <w:sz w:val="32"/>
          <w:szCs w:val="32"/>
        </w:rPr>
        <w:t>018</w:t>
      </w:r>
      <w:r>
        <w:rPr>
          <w:rFonts w:hint="eastAsia" w:ascii="仿宋" w:hAnsi="仿宋" w:eastAsia="仿宋"/>
          <w:sz w:val="32"/>
          <w:szCs w:val="32"/>
        </w:rPr>
        <w:t>年8月14日向区本级预算部门批复部门决算，并于2</w:t>
      </w:r>
      <w:r>
        <w:rPr>
          <w:rFonts w:ascii="仿宋" w:hAnsi="仿宋" w:eastAsia="仿宋"/>
          <w:sz w:val="32"/>
          <w:szCs w:val="32"/>
        </w:rPr>
        <w:t>018</w:t>
      </w:r>
      <w:r>
        <w:rPr>
          <w:rFonts w:hint="eastAsia" w:ascii="仿宋" w:hAnsi="仿宋" w:eastAsia="仿宋"/>
          <w:sz w:val="32"/>
          <w:szCs w:val="32"/>
        </w:rPr>
        <w:t>年8月28日在区政府门户网站“重点领域—财政预决算”专栏统一集中公开区本级各部门决算信息。</w:t>
      </w:r>
    </w:p>
    <w:p>
      <w:pPr>
        <w:pStyle w:val="8"/>
        <w:numPr>
          <w:ilvl w:val="0"/>
          <w:numId w:val="1"/>
        </w:numPr>
        <w:tabs>
          <w:tab w:val="left" w:pos="2370"/>
        </w:tabs>
        <w:ind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公开数量</w:t>
      </w:r>
    </w:p>
    <w:p>
      <w:pPr>
        <w:tabs>
          <w:tab w:val="left" w:pos="705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年度，区本级共134个预算部门，除1家涉密单位未予公开，其他133个预算部门决算全部向社会公开。较2016年度相比，减少4家单位。原因是：盘锦市大洼区公安局巡警大队、盘锦市大洼区公安局</w:t>
      </w:r>
      <w:r>
        <w:rPr>
          <w:rFonts w:hint="eastAsia" w:ascii="仿宋" w:hAnsi="仿宋" w:eastAsia="仿宋"/>
          <w:sz w:val="32"/>
          <w:szCs w:val="32"/>
          <w:lang w:eastAsia="zh-CN"/>
        </w:rPr>
        <w:t>刑事侦查</w:t>
      </w:r>
      <w:r>
        <w:rPr>
          <w:rFonts w:hint="eastAsia" w:ascii="仿宋" w:hAnsi="仿宋" w:eastAsia="仿宋"/>
          <w:sz w:val="32"/>
          <w:szCs w:val="32"/>
        </w:rPr>
        <w:t>大队、盘锦市大洼区旅游局、盘锦市大洼区公证处4家单位与主管部门合并不再独立核算；盘锦市大洼区网络传输中心、盘锦市大洼区人民政府公共行政服务中心、盘锦市大洼区经济项目管理办公室、盘锦市大洼区招商管理服务中心4家单位撤销；2017年新增盘锦市大洼区网格管理中心、盘锦市大洼区行政审批局、盘锦市大洼区美丽大洼建设管理办公室、盘锦市大洼区经济合作局4家单位。</w:t>
      </w:r>
    </w:p>
    <w:p>
      <w:pPr>
        <w:tabs>
          <w:tab w:val="left" w:pos="705"/>
        </w:tabs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三、公开内容及细化程度</w:t>
      </w:r>
    </w:p>
    <w:p>
      <w:pPr>
        <w:tabs>
          <w:tab w:val="left" w:pos="705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017</w:t>
      </w:r>
      <w:r>
        <w:rPr>
          <w:rFonts w:hint="eastAsia" w:ascii="仿宋" w:hAnsi="仿宋" w:eastAsia="仿宋"/>
          <w:sz w:val="32"/>
          <w:szCs w:val="32"/>
        </w:rPr>
        <w:t>年度区本级部门决算公开内容包括收支总表、收入总表、支出总表、财政拨款收支总表、一般公共预算财政拨款支出表、一般公共预算财政拨款基本支出表、政府性基金收支决算表、财政专户管理资金收支表、一般公共预算财政拨款“三公”经费支出决算表。</w:t>
      </w:r>
    </w:p>
    <w:p>
      <w:pPr>
        <w:tabs>
          <w:tab w:val="left" w:pos="705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其中：政府性基金决算中，区本级133个部门，只有13个部门2</w:t>
      </w:r>
      <w:r>
        <w:rPr>
          <w:rFonts w:ascii="仿宋" w:hAnsi="仿宋" w:eastAsia="仿宋"/>
          <w:sz w:val="32"/>
          <w:szCs w:val="32"/>
        </w:rPr>
        <w:t>017</w:t>
      </w:r>
      <w:r>
        <w:rPr>
          <w:rFonts w:hint="eastAsia" w:ascii="仿宋" w:hAnsi="仿宋" w:eastAsia="仿宋"/>
          <w:sz w:val="32"/>
          <w:szCs w:val="32"/>
        </w:rPr>
        <w:t>年度有政府性基金决算收支，分别是盘锦大洼区交通局、盘锦市大洼区水利局、盘锦市大洼区民政局、盘锦市大洼区规划局、盘锦市大洼区广播电视台、盘锦市大洼区国土资源局、盘锦市大洼区残疾人联合会、盘锦市大洼区环境保护局、盘锦市大洼区房屋征收管理办公室、盘锦市大洼区住房和城乡建设局、盘锦市大洼区土地储备中心、盘锦市大洼区养老院、盘锦市大洼区殡仪馆。其余120个部门2</w:t>
      </w:r>
      <w:r>
        <w:rPr>
          <w:rFonts w:ascii="仿宋" w:hAnsi="仿宋" w:eastAsia="仿宋"/>
          <w:sz w:val="32"/>
          <w:szCs w:val="32"/>
        </w:rPr>
        <w:t>017</w:t>
      </w:r>
      <w:r>
        <w:rPr>
          <w:rFonts w:hint="eastAsia" w:ascii="仿宋" w:hAnsi="仿宋" w:eastAsia="仿宋"/>
          <w:sz w:val="32"/>
          <w:szCs w:val="32"/>
        </w:rPr>
        <w:t>年度无政府性基金决算收支，故已公开的部门决算报表中，“政府性基金收支决算表”是空表。</w:t>
      </w:r>
    </w:p>
    <w:p>
      <w:pPr>
        <w:tabs>
          <w:tab w:val="left" w:pos="705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财政专户管理资金决算中，区本级133个部门，只有3个部门2</w:t>
      </w:r>
      <w:r>
        <w:rPr>
          <w:rFonts w:ascii="仿宋" w:hAnsi="仿宋" w:eastAsia="仿宋"/>
          <w:sz w:val="32"/>
          <w:szCs w:val="32"/>
        </w:rPr>
        <w:t>017</w:t>
      </w:r>
      <w:r>
        <w:rPr>
          <w:rFonts w:hint="eastAsia" w:ascii="仿宋" w:hAnsi="仿宋" w:eastAsia="仿宋"/>
          <w:sz w:val="32"/>
          <w:szCs w:val="32"/>
        </w:rPr>
        <w:t>年度有此类资金决算收支，分别是盘锦市大洼区高级中学、盘锦市大洼区职业技术教育中心、盘锦市大洼区委党校。其余130个部门2</w:t>
      </w:r>
      <w:r>
        <w:rPr>
          <w:rFonts w:ascii="仿宋" w:hAnsi="仿宋" w:eastAsia="仿宋"/>
          <w:sz w:val="32"/>
          <w:szCs w:val="32"/>
        </w:rPr>
        <w:t>017</w:t>
      </w:r>
      <w:r>
        <w:rPr>
          <w:rFonts w:hint="eastAsia" w:ascii="仿宋" w:hAnsi="仿宋" w:eastAsia="仿宋"/>
          <w:sz w:val="32"/>
          <w:szCs w:val="32"/>
        </w:rPr>
        <w:t>年度无此项收支决算，故已公开的部门决算报表中，“财政专户管理资金收支表”是空表。</w:t>
      </w:r>
    </w:p>
    <w:p>
      <w:pPr>
        <w:tabs>
          <w:tab w:val="left" w:pos="705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部门决算中，一般公共预算支出表公开到功能分类科目，一般公共预算基本支出表公开到经济分类款级科目。</w:t>
      </w:r>
    </w:p>
    <w:p>
      <w:pPr>
        <w:tabs>
          <w:tab w:val="left" w:pos="705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各部门在公开上述9张表的同时，还对部门概况、机关运行经费、政府采购、国有资产占有使用情况、预算绩效等情况进行详细说明，并对专业性较强的名词进行解释。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07ECA"/>
    <w:multiLevelType w:val="multilevel"/>
    <w:tmpl w:val="49307ECA"/>
    <w:lvl w:ilvl="0" w:tentative="0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F42"/>
    <w:rsid w:val="000C7414"/>
    <w:rsid w:val="000F06B3"/>
    <w:rsid w:val="00101177"/>
    <w:rsid w:val="00102D73"/>
    <w:rsid w:val="00143A7A"/>
    <w:rsid w:val="00214A77"/>
    <w:rsid w:val="002325A5"/>
    <w:rsid w:val="002408B7"/>
    <w:rsid w:val="00443182"/>
    <w:rsid w:val="0048033F"/>
    <w:rsid w:val="004A45F0"/>
    <w:rsid w:val="004B3431"/>
    <w:rsid w:val="005800B3"/>
    <w:rsid w:val="005F3F73"/>
    <w:rsid w:val="00665D7F"/>
    <w:rsid w:val="00697F42"/>
    <w:rsid w:val="00743943"/>
    <w:rsid w:val="00755EF6"/>
    <w:rsid w:val="007772D9"/>
    <w:rsid w:val="0087390A"/>
    <w:rsid w:val="008E7B2D"/>
    <w:rsid w:val="0091365B"/>
    <w:rsid w:val="009C7AA3"/>
    <w:rsid w:val="00A032D5"/>
    <w:rsid w:val="00A141AA"/>
    <w:rsid w:val="00A35D7D"/>
    <w:rsid w:val="00A91C00"/>
    <w:rsid w:val="00AC511D"/>
    <w:rsid w:val="00BA10A6"/>
    <w:rsid w:val="00C5515A"/>
    <w:rsid w:val="00D57B01"/>
    <w:rsid w:val="00DB28C0"/>
    <w:rsid w:val="00E11135"/>
    <w:rsid w:val="00F2142F"/>
    <w:rsid w:val="00F3317E"/>
    <w:rsid w:val="00F86A4E"/>
    <w:rsid w:val="7E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1008</Characters>
  <Lines>8</Lines>
  <Paragraphs>2</Paragraphs>
  <TotalTime>125</TotalTime>
  <ScaleCrop>false</ScaleCrop>
  <LinksUpToDate>false</LinksUpToDate>
  <CharactersWithSpaces>1182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2019-04-11T22:02:00Z</dcterms:created>
  <dc:creator>xman</dc:creator>
  <cp:lastModifiedBy>pjxc</cp:lastModifiedBy>
  <dcterms:modified xsi:type="dcterms:W3CDTF">2024-12-13T16:55:47Z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