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套,停产0套,临时计划检修 0套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级动火作业0处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进入受限空间作业 0处</w:t>
            </w:r>
            <w:r>
              <w:rPr>
                <w:kern w:val="0"/>
                <w:sz w:val="28"/>
                <w:szCs w:val="28"/>
              </w:rPr>
              <w:t>，高处作业1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/>
                <w:kern w:val="0"/>
                <w:sz w:val="32"/>
                <w:szCs w:val="32"/>
              </w:rPr>
              <w:t>201</w:t>
            </w:r>
            <w:r>
              <w:rPr>
                <w:kern w:val="0"/>
                <w:sz w:val="32"/>
                <w:szCs w:val="32"/>
              </w:rPr>
              <w:t>9</w:t>
            </w:r>
            <w:r>
              <w:rPr>
                <w:rFonts w:hint="eastAsia"/>
                <w:kern w:val="0"/>
                <w:sz w:val="32"/>
                <w:szCs w:val="32"/>
              </w:rPr>
              <w:t>年 1</w:t>
            </w:r>
            <w:r>
              <w:rPr>
                <w:rFonts w:hint="eastAsia"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kern w:val="0"/>
                <w:sz w:val="32"/>
                <w:szCs w:val="32"/>
              </w:rPr>
              <w:t>31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hAnsi="Times New Roman" w:eastAsia="宋体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Ansi="Times New Roman" w:eastAsia="Times New Roman"/>
                <w:sz w:val="32"/>
                <w:szCs w:val="32"/>
              </w:rPr>
              <w:t>201</w:t>
            </w:r>
            <w:r>
              <w:rPr>
                <w:rFonts w:hAnsi="Times New Roman"/>
                <w:sz w:val="32"/>
                <w:szCs w:val="32"/>
              </w:rPr>
              <w:t>9</w:t>
            </w:r>
            <w:r>
              <w:rPr>
                <w:rFonts w:hAnsi="Times New Roman" w:eastAsia="Times New Roman"/>
                <w:sz w:val="32"/>
                <w:szCs w:val="32"/>
              </w:rPr>
              <w:t>年 1</w:t>
            </w:r>
            <w:r>
              <w:rPr>
                <w:rFonts w:hint="eastAsia" w:hAnsi="Times New Roman" w:eastAsia="宋体"/>
                <w:sz w:val="32"/>
                <w:szCs w:val="32"/>
                <w:lang w:val="en-US" w:eastAsia="zh-CN"/>
              </w:rPr>
              <w:t>2</w:t>
            </w:r>
            <w:r>
              <w:rPr>
                <w:rFonts w:hAnsi="Times New Roman" w:eastAsia="Times New Roman"/>
                <w:sz w:val="32"/>
                <w:szCs w:val="32"/>
              </w:rPr>
              <w:t>月</w:t>
            </w:r>
            <w:r>
              <w:rPr>
                <w:rFonts w:hint="eastAsia" w:hAnsi="Times New Roman" w:eastAsia="Times New Roman"/>
                <w:sz w:val="32"/>
                <w:szCs w:val="32"/>
                <w:lang w:eastAsia="zh-CN"/>
              </w:rPr>
              <w:t>31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58" w:type="dxa"/>
        <w:tblInd w:w="-3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73"/>
        <w:gridCol w:w="13354"/>
        <w:gridCol w:w="3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458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left="0" w:right="0" w:firstLine="0"/>
              <w:jc w:val="center"/>
              <w:rPr>
                <w:rFonts w:hint="default" w:ascii="Calibri" w:hAnsi="宋体" w:eastAsia="宋体"/>
                <w:color w:val="auto"/>
                <w:position w:val="0"/>
                <w:sz w:val="21"/>
                <w:szCs w:val="21"/>
                <w:vertAlign w:val="baseline"/>
              </w:rPr>
            </w:pPr>
            <w:r>
              <w:rPr>
                <w:rFonts w:hint="default" w:ascii="Calibri" w:hAnsi="宋体" w:eastAsia="宋体"/>
                <w:color w:val="auto"/>
                <w:position w:val="0"/>
                <w:sz w:val="32"/>
                <w:szCs w:val="32"/>
                <w:vertAlign w:val="baseline"/>
              </w:rPr>
              <w:t>盘锦广达液氨经销站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709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left="0" w:right="0" w:firstLine="0"/>
              <w:jc w:val="center"/>
              <w:rPr>
                <w:rFonts w:hint="default" w:ascii="Calibri" w:hAnsi="宋体" w:eastAsia="宋体"/>
                <w:color w:val="auto"/>
                <w:position w:val="0"/>
                <w:sz w:val="21"/>
                <w:szCs w:val="21"/>
                <w:vertAlign w:val="baseline"/>
              </w:rPr>
            </w:pPr>
            <w:r>
              <w:rPr>
                <w:rFonts w:hint="default" w:ascii="Calibri" w:hAnsi="宋体" w:eastAsia="宋体"/>
                <w:color w:val="auto"/>
                <w:position w:val="0"/>
                <w:sz w:val="32"/>
                <w:szCs w:val="32"/>
                <w:vertAlign w:val="baseline"/>
              </w:rPr>
              <w:t>企业状态</w:t>
            </w:r>
          </w:p>
        </w:tc>
        <w:tc>
          <w:tcPr>
            <w:tcW w:w="13749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160" w:line="400" w:lineRule="exact"/>
              <w:ind w:left="0" w:right="0" w:firstLine="0"/>
              <w:jc w:val="both"/>
              <w:textAlignment w:val="auto"/>
              <w:rPr>
                <w:rFonts w:hint="default" w:ascii="Calibri" w:hAnsi="宋体" w:eastAsia="宋体"/>
                <w:color w:val="auto"/>
                <w:position w:val="0"/>
                <w:sz w:val="28"/>
                <w:szCs w:val="28"/>
                <w:vertAlign w:val="baseline"/>
              </w:rPr>
            </w:pPr>
            <w:r>
              <w:rPr>
                <w:rFonts w:hint="default" w:ascii="Calibri" w:hAnsi="宋体" w:eastAsia="宋体"/>
                <w:color w:val="auto"/>
                <w:position w:val="0"/>
                <w:sz w:val="28"/>
                <w:szCs w:val="28"/>
                <w:vertAlign w:val="baseline"/>
              </w:rPr>
              <w:t>生产装置  0  套,其中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160" w:line="400" w:lineRule="exact"/>
              <w:ind w:left="0" w:right="0" w:firstLine="0"/>
              <w:jc w:val="both"/>
              <w:textAlignment w:val="auto"/>
              <w:rPr>
                <w:rFonts w:hint="default" w:ascii="Calibri" w:hAnsi="宋体" w:eastAsia="宋体"/>
                <w:color w:val="auto"/>
                <w:position w:val="0"/>
                <w:sz w:val="28"/>
                <w:szCs w:val="28"/>
                <w:vertAlign w:val="baseline"/>
              </w:rPr>
            </w:pPr>
            <w:r>
              <w:rPr>
                <w:rFonts w:hint="default" w:ascii="Calibri" w:hAnsi="宋体" w:eastAsia="宋体"/>
                <w:color w:val="auto"/>
                <w:position w:val="0"/>
                <w:sz w:val="28"/>
                <w:szCs w:val="28"/>
                <w:vertAlign w:val="baseline"/>
              </w:rPr>
              <w:t>运行   0   套,停产  0  套,检修  0  套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160" w:line="400" w:lineRule="exact"/>
              <w:ind w:left="0" w:right="0" w:firstLine="0"/>
              <w:jc w:val="both"/>
              <w:textAlignment w:val="auto"/>
              <w:rPr>
                <w:rFonts w:hint="default" w:ascii="Calibri" w:hAnsi="宋体" w:eastAsia="宋体"/>
                <w:color w:val="auto"/>
                <w:position w:val="0"/>
                <w:sz w:val="28"/>
                <w:szCs w:val="28"/>
                <w:vertAlign w:val="baseline"/>
              </w:rPr>
            </w:pPr>
            <w:r>
              <w:rPr>
                <w:rFonts w:hint="default" w:ascii="Calibri" w:hAnsi="宋体" w:eastAsia="宋体"/>
                <w:color w:val="auto"/>
                <w:position w:val="0"/>
                <w:sz w:val="28"/>
                <w:szCs w:val="28"/>
                <w:vertAlign w:val="baseline"/>
              </w:rPr>
              <w:t>特殊,一 级、二级动火作业各  0  处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160" w:line="400" w:lineRule="exact"/>
              <w:ind w:left="0" w:right="0" w:firstLine="0"/>
              <w:jc w:val="both"/>
              <w:textAlignment w:val="auto"/>
              <w:rPr>
                <w:rFonts w:hint="default" w:ascii="Calibri" w:hAnsi="宋体" w:eastAsia="宋体"/>
                <w:color w:val="auto"/>
                <w:position w:val="0"/>
                <w:sz w:val="28"/>
                <w:szCs w:val="28"/>
                <w:vertAlign w:val="baseline"/>
              </w:rPr>
            </w:pPr>
            <w:r>
              <w:rPr>
                <w:rFonts w:hint="default" w:ascii="Calibri" w:hAnsi="宋体" w:eastAsia="宋体"/>
                <w:color w:val="auto"/>
                <w:position w:val="0"/>
                <w:sz w:val="28"/>
                <w:szCs w:val="28"/>
                <w:vertAlign w:val="baseline"/>
              </w:rPr>
              <w:t>进入受限空间作业  0   处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160" w:line="400" w:lineRule="exact"/>
              <w:ind w:left="0" w:right="0" w:firstLine="0"/>
              <w:jc w:val="both"/>
              <w:textAlignment w:val="auto"/>
              <w:rPr>
                <w:rFonts w:hint="default" w:ascii="Calibri" w:hAnsi="宋体" w:eastAsia="宋体"/>
                <w:color w:val="auto"/>
                <w:position w:val="0"/>
                <w:sz w:val="28"/>
                <w:szCs w:val="28"/>
                <w:vertAlign w:val="baseline"/>
              </w:rPr>
            </w:pPr>
            <w:r>
              <w:rPr>
                <w:rFonts w:hint="default" w:ascii="Calibri" w:hAnsi="宋体" w:eastAsia="宋体"/>
                <w:color w:val="auto"/>
                <w:position w:val="0"/>
                <w:sz w:val="28"/>
                <w:szCs w:val="28"/>
                <w:vertAlign w:val="baseline"/>
              </w:rPr>
              <w:t>是否处于试生产 (否 )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160" w:line="400" w:lineRule="exact"/>
              <w:ind w:left="0" w:right="0" w:firstLine="0"/>
              <w:jc w:val="both"/>
              <w:textAlignment w:val="auto"/>
              <w:rPr>
                <w:rFonts w:hint="default" w:ascii="Calibri" w:hAnsi="宋体" w:eastAsia="宋体"/>
                <w:color w:val="auto"/>
                <w:position w:val="0"/>
                <w:sz w:val="28"/>
                <w:szCs w:val="28"/>
                <w:vertAlign w:val="baseline"/>
              </w:rPr>
            </w:pPr>
            <w:r>
              <w:rPr>
                <w:rFonts w:hint="default" w:ascii="Calibri" w:hAnsi="宋体" w:eastAsia="宋体"/>
                <w:color w:val="auto"/>
                <w:position w:val="0"/>
                <w:sz w:val="28"/>
                <w:szCs w:val="28"/>
                <w:vertAlign w:val="baseline"/>
              </w:rPr>
              <w:t>是否处于开停车状态 (否 )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160" w:line="400" w:lineRule="exact"/>
              <w:ind w:left="0" w:right="0" w:firstLine="0"/>
              <w:jc w:val="both"/>
              <w:textAlignment w:val="auto"/>
              <w:rPr>
                <w:rFonts w:hint="default" w:ascii="Calibri" w:hAnsi="宋体" w:eastAsia="宋体"/>
                <w:color w:val="auto"/>
                <w:position w:val="0"/>
                <w:sz w:val="21"/>
                <w:szCs w:val="21"/>
                <w:vertAlign w:val="baseline"/>
              </w:rPr>
            </w:pPr>
            <w:r>
              <w:rPr>
                <w:rFonts w:hint="default" w:ascii="Calibri" w:hAnsi="宋体" w:eastAsia="宋体"/>
                <w:color w:val="auto"/>
                <w:position w:val="0"/>
                <w:sz w:val="28"/>
                <w:szCs w:val="28"/>
                <w:vertAlign w:val="baseline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709" w:type="dxa"/>
            <w:gridSpan w:val="2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left="0" w:right="0" w:firstLine="0"/>
              <w:jc w:val="center"/>
              <w:rPr>
                <w:rFonts w:hint="eastAsia" w:ascii="Calibri" w:hAnsi="宋体" w:eastAsia="宋体"/>
                <w:color w:val="auto"/>
                <w:positio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Calibri" w:hAnsi="宋体" w:eastAsia="宋体"/>
                <w:color w:val="auto"/>
                <w:position w:val="0"/>
                <w:sz w:val="32"/>
                <w:szCs w:val="32"/>
                <w:vertAlign w:val="baseline"/>
              </w:rPr>
              <w:t>企业承</w:t>
            </w:r>
            <w:r>
              <w:rPr>
                <w:rFonts w:hint="eastAsia" w:hAnsi="宋体"/>
                <w:color w:val="auto"/>
                <w:position w:val="0"/>
                <w:sz w:val="32"/>
                <w:szCs w:val="32"/>
                <w:vertAlign w:val="baseline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left="0" w:right="0" w:firstLine="640"/>
              <w:jc w:val="left"/>
              <w:rPr>
                <w:rFonts w:hint="default" w:ascii="Calibri" w:hAnsi="宋体" w:eastAsia="宋体"/>
                <w:color w:val="auto"/>
                <w:position w:val="0"/>
                <w:sz w:val="32"/>
                <w:szCs w:val="32"/>
                <w:vertAlign w:val="baseline"/>
              </w:rPr>
            </w:pPr>
            <w:r>
              <w:rPr>
                <w:rFonts w:hint="default" w:ascii="Calibri" w:hAnsi="宋体" w:eastAsia="宋体"/>
                <w:color w:val="auto"/>
                <w:position w:val="0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left="0" w:right="0" w:firstLine="420"/>
              <w:jc w:val="center"/>
              <w:rPr>
                <w:rFonts w:hint="default" w:ascii="Calibri" w:hAnsi="宋体" w:eastAsia="宋体"/>
                <w:color w:val="auto"/>
                <w:position w:val="0"/>
                <w:sz w:val="21"/>
                <w:szCs w:val="21"/>
                <w:vertAlign w:val="baseline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left="0" w:right="0" w:firstLine="9600"/>
              <w:jc w:val="both"/>
              <w:rPr>
                <w:rFonts w:hint="default" w:ascii="Calibri" w:hAnsi="宋体" w:eastAsia="宋体"/>
                <w:color w:val="auto"/>
                <w:position w:val="0"/>
                <w:sz w:val="32"/>
                <w:szCs w:val="32"/>
                <w:vertAlign w:val="baseline"/>
              </w:rPr>
            </w:pPr>
            <w:r>
              <w:rPr>
                <w:rFonts w:hint="default" w:ascii="Calibri" w:hAnsi="宋体" w:eastAsia="宋体"/>
                <w:color w:val="auto"/>
                <w:position w:val="0"/>
                <w:sz w:val="32"/>
                <w:szCs w:val="32"/>
                <w:vertAlign w:val="baseline"/>
              </w:rPr>
              <w:t>主要负责人:刘明星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left="0" w:right="0" w:firstLine="640"/>
              <w:jc w:val="center"/>
              <w:rPr>
                <w:rFonts w:hint="default" w:ascii="Calibri" w:hAnsi="宋体" w:eastAsia="宋体"/>
                <w:color w:val="auto"/>
                <w:position w:val="0"/>
                <w:sz w:val="21"/>
                <w:szCs w:val="21"/>
                <w:vertAlign w:val="baseline"/>
              </w:rPr>
            </w:pPr>
            <w:r>
              <w:rPr>
                <w:rFonts w:hint="default" w:ascii="Calibri" w:hAnsi="宋体" w:eastAsia="宋体"/>
                <w:color w:val="auto"/>
                <w:position w:val="0"/>
                <w:sz w:val="32"/>
                <w:szCs w:val="32"/>
                <w:vertAlign w:val="baseline"/>
              </w:rPr>
              <w:t xml:space="preserve">                                              </w:t>
            </w:r>
            <w:r>
              <w:rPr>
                <w:rFonts w:hint="eastAsia" w:hAnsi="宋体" w:eastAsia="宋体"/>
                <w:color w:val="auto"/>
                <w:position w:val="0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Calibri" w:hAnsi="宋体" w:eastAsia="宋体"/>
                <w:color w:val="auto"/>
                <w:position w:val="0"/>
                <w:sz w:val="32"/>
                <w:szCs w:val="32"/>
                <w:vertAlign w:val="baseline"/>
              </w:rPr>
              <w:t>2019年 1</w:t>
            </w:r>
            <w:r>
              <w:rPr>
                <w:rFonts w:hint="eastAsia" w:hAnsi="宋体"/>
                <w:color w:val="auto"/>
                <w:position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default" w:ascii="Calibri" w:hAnsi="宋体" w:eastAsia="宋体"/>
                <w:color w:val="auto"/>
                <w:position w:val="0"/>
                <w:sz w:val="32"/>
                <w:szCs w:val="32"/>
                <w:vertAlign w:val="baseline"/>
              </w:rPr>
              <w:t>月 31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5" w:type="dxa"/>
          <w:trHeight w:val="600" w:hRule="atLeast"/>
          <w:jc w:val="center"/>
        </w:trPr>
        <w:tc>
          <w:tcPr>
            <w:tcW w:w="14063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辽宁海德新化工集团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5" w:type="dxa"/>
          <w:trHeight w:val="3916" w:hRule="atLeast"/>
          <w:jc w:val="center"/>
        </w:trPr>
        <w:tc>
          <w:tcPr>
            <w:tcW w:w="636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427" w:type="dxa"/>
            <w:gridSpan w:val="2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2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1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1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5" w:type="dxa"/>
          <w:trHeight w:val="2454" w:hRule="atLeast"/>
          <w:jc w:val="center"/>
        </w:trPr>
        <w:tc>
          <w:tcPr>
            <w:tcW w:w="636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427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单飚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>年 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  <w:vertAlign w:val="baseline"/>
              </w:rPr>
              <w:t>月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31日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6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6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>年 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  <w:vertAlign w:val="baseline"/>
              </w:rPr>
              <w:t>月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31日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3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3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sz w:val="32"/>
                <w:szCs w:val="32"/>
              </w:rPr>
              <w:t>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eastAsia="zh-CN"/>
              </w:rPr>
              <w:t>31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582"/>
        <w:gridCol w:w="13027"/>
        <w:gridCol w:w="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0" w:type="dxa"/>
          <w:trHeight w:val="825" w:hRule="atLeast"/>
        </w:trPr>
        <w:tc>
          <w:tcPr>
            <w:tcW w:w="14280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盘锦宏业石油化工有限公司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0" w:type="dxa"/>
          <w:trHeight w:val="4076" w:hRule="atLeast"/>
        </w:trPr>
        <w:tc>
          <w:tcPr>
            <w:tcW w:w="1253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企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业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状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态</w:t>
            </w:r>
          </w:p>
        </w:tc>
        <w:tc>
          <w:tcPr>
            <w:tcW w:w="13027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生产装置两套，其中运行两套，，特殊动火作业零处、一级动火作业零处、二级动火作业零处，进入受限空间作业零处。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是否处于试生产（否）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是否处于开停车状态（开车）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0" w:type="dxa"/>
          <w:trHeight w:val="3277" w:hRule="atLeast"/>
        </w:trPr>
        <w:tc>
          <w:tcPr>
            <w:tcW w:w="1253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企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业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承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诺</w:t>
            </w:r>
          </w:p>
        </w:tc>
        <w:tc>
          <w:tcPr>
            <w:tcW w:w="13027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今天我公司已进行安全风险研判，各项安全风险防控措施已落实到位，我承诺所有生产装置处于停车状态，罐区、仓库等重大危险源安全风险得到有效管控。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 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                                 </w:t>
            </w:r>
          </w:p>
          <w:p>
            <w:pPr>
              <w:ind w:firstLine="9240" w:firstLineChars="3300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主要负责人：赵忠均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  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>2019年1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8"/>
                <w:szCs w:val="28"/>
              </w:rPr>
              <w:t>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0套,停产1套,检修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特殊、一级、二级动火作业各0处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(处于停车状态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3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2019年 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3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/>
                <w:sz w:val="32"/>
                <w:szCs w:val="32"/>
              </w:rPr>
              <w:t>2019年 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 31日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eastAsia="zh-CN"/>
              </w:rPr>
              <w:t>各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,一级动火1处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赵显良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201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</w:pPr>
            <w:r>
              <w:rPr>
                <w:rFonts w:hint="eastAsia"/>
                <w:sz w:val="32"/>
                <w:szCs w:val="32"/>
              </w:rPr>
              <w:t>盘锦佳成化工有限公司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1 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0   套,停产  1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(停车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主要负责人:赵磊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2019年 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月31日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sz w:val="32"/>
                <w:szCs w:val="32"/>
              </w:rPr>
              <w:t>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31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040" w:firstLineChars="18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辽宁全盛实业有限责任公司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 xml:space="preserve">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陈德印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201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年 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4 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4   套,停产  0  套,检修 0 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0 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0 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主要负责人:孙立利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2019年 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 3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pPr w:leftFromText="180" w:rightFromText="180" w:vertAnchor="page" w:horzAnchor="page" w:tblpX="1224" w:tblpY="1708"/>
        <w:tblOverlap w:val="never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盘锦太平河沥青有限责任公司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否</w:t>
            </w:r>
            <w:r>
              <w:rPr>
                <w:rFonts w:hint="eastAsia"/>
                <w:sz w:val="28"/>
                <w:szCs w:val="28"/>
                <w:vertAlign w:val="baseline"/>
              </w:rPr>
              <w:t>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停车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夏冬宏</w:t>
            </w:r>
          </w:p>
          <w:p>
            <w:pPr>
              <w:ind w:firstLine="640" w:firstLineChars="200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default"/>
                <w:sz w:val="32"/>
                <w:szCs w:val="32"/>
                <w:vertAlign w:val="baseline"/>
                <w:lang w:val="en-US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>年 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  <w:vertAlign w:val="baseline"/>
              </w:rPr>
              <w:t>月</w:t>
            </w:r>
            <w:r>
              <w:rPr>
                <w:rFonts w:hint="default"/>
                <w:sz w:val="32"/>
                <w:szCs w:val="32"/>
                <w:vertAlign w:val="baseline"/>
                <w:lang w:val="en-US"/>
              </w:rPr>
              <w:t>31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日</w:t>
            </w:r>
          </w:p>
        </w:tc>
      </w:tr>
    </w:tbl>
    <w:tbl>
      <w:tblPr>
        <w:tblStyle w:val="4"/>
        <w:tblW w:w="14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13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1438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9" w:hRule="atLeast"/>
        </w:trPr>
        <w:tc>
          <w:tcPr>
            <w:tcW w:w="669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11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8" w:hRule="atLeast"/>
        </w:trPr>
        <w:tc>
          <w:tcPr>
            <w:tcW w:w="669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11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2019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1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31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双台子区危化企业安全承诺公告牌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6DB6AF3"/>
    <w:rsid w:val="07FD433C"/>
    <w:rsid w:val="09B22B03"/>
    <w:rsid w:val="09EC00B3"/>
    <w:rsid w:val="0A625AD0"/>
    <w:rsid w:val="0C4B4807"/>
    <w:rsid w:val="0D886271"/>
    <w:rsid w:val="0DF71825"/>
    <w:rsid w:val="0E110EC0"/>
    <w:rsid w:val="0E8E346D"/>
    <w:rsid w:val="0FF6006F"/>
    <w:rsid w:val="10EA2396"/>
    <w:rsid w:val="11C20D2A"/>
    <w:rsid w:val="1255064E"/>
    <w:rsid w:val="1789149D"/>
    <w:rsid w:val="1B657E4F"/>
    <w:rsid w:val="1C5071C6"/>
    <w:rsid w:val="1F6D2F7E"/>
    <w:rsid w:val="232F2B49"/>
    <w:rsid w:val="2572528C"/>
    <w:rsid w:val="273F0E8C"/>
    <w:rsid w:val="279F4DFC"/>
    <w:rsid w:val="282C022F"/>
    <w:rsid w:val="2906043B"/>
    <w:rsid w:val="2A5F7158"/>
    <w:rsid w:val="2BC73363"/>
    <w:rsid w:val="2F26122F"/>
    <w:rsid w:val="322D752D"/>
    <w:rsid w:val="33A94433"/>
    <w:rsid w:val="363D5333"/>
    <w:rsid w:val="389D4DAD"/>
    <w:rsid w:val="391725AE"/>
    <w:rsid w:val="3A960861"/>
    <w:rsid w:val="3F8F28A6"/>
    <w:rsid w:val="409C664E"/>
    <w:rsid w:val="40B44F7F"/>
    <w:rsid w:val="4296712B"/>
    <w:rsid w:val="43A92381"/>
    <w:rsid w:val="43B82767"/>
    <w:rsid w:val="453F225F"/>
    <w:rsid w:val="46D35372"/>
    <w:rsid w:val="48750BBA"/>
    <w:rsid w:val="4D1A4D38"/>
    <w:rsid w:val="4DE91EC5"/>
    <w:rsid w:val="4E1812CD"/>
    <w:rsid w:val="4E887D7C"/>
    <w:rsid w:val="50750823"/>
    <w:rsid w:val="51E23291"/>
    <w:rsid w:val="52E30D32"/>
    <w:rsid w:val="54764578"/>
    <w:rsid w:val="54EE7C9D"/>
    <w:rsid w:val="567745D6"/>
    <w:rsid w:val="58657D09"/>
    <w:rsid w:val="5B165A97"/>
    <w:rsid w:val="5B440AD7"/>
    <w:rsid w:val="5BDE5F56"/>
    <w:rsid w:val="5EBD4007"/>
    <w:rsid w:val="5FB56943"/>
    <w:rsid w:val="604E5C57"/>
    <w:rsid w:val="65905C90"/>
    <w:rsid w:val="66415726"/>
    <w:rsid w:val="694C6B38"/>
    <w:rsid w:val="6A3A0AEC"/>
    <w:rsid w:val="6AF336D1"/>
    <w:rsid w:val="6CA75634"/>
    <w:rsid w:val="6D5804A5"/>
    <w:rsid w:val="6D654CA4"/>
    <w:rsid w:val="6FB8667C"/>
    <w:rsid w:val="72773C6E"/>
    <w:rsid w:val="73C0139C"/>
    <w:rsid w:val="74F772A0"/>
    <w:rsid w:val="775050DE"/>
    <w:rsid w:val="79757DF7"/>
    <w:rsid w:val="7D000DE7"/>
    <w:rsid w:val="7D327386"/>
    <w:rsid w:val="7E3B38FC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4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2019-12-31T00:43:36Z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