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仿宋" w:hAnsi="仿宋" w:eastAsia="仿宋" w:cs="仿宋"/>
          <w:b/>
          <w:bCs/>
          <w:color w:val="000000" w:themeColor="text1"/>
          <w:sz w:val="32"/>
          <w:szCs w:val="32"/>
          <w:lang w:val="en-US" w:eastAsia="zh-CN"/>
          <w14:textFill>
            <w14:solidFill>
              <w14:schemeClr w14:val="tx1"/>
            </w14:solidFill>
          </w14:textFill>
        </w:rPr>
      </w:pPr>
      <w:bookmarkStart w:id="0" w:name="_GoBack"/>
      <w:bookmarkEnd w:id="0"/>
      <w:r>
        <w:rPr>
          <w:rFonts w:hint="eastAsia" w:ascii="仿宋" w:hAnsi="仿宋" w:eastAsia="仿宋" w:cs="仿宋"/>
          <w:b/>
          <w:bCs/>
          <w:color w:val="000000" w:themeColor="text1"/>
          <w:sz w:val="32"/>
          <w:szCs w:val="32"/>
          <w:lang w:eastAsia="zh-CN"/>
          <w14:textFill>
            <w14:solidFill>
              <w14:schemeClr w14:val="tx1"/>
            </w14:solidFill>
          </w14:textFill>
        </w:rPr>
        <w:t>附件</w:t>
      </w:r>
      <w:r>
        <w:rPr>
          <w:rFonts w:hint="eastAsia" w:ascii="仿宋" w:hAnsi="仿宋" w:eastAsia="仿宋" w:cs="仿宋"/>
          <w:b/>
          <w:bCs/>
          <w:color w:val="000000" w:themeColor="text1"/>
          <w:sz w:val="32"/>
          <w:szCs w:val="32"/>
          <w:lang w:val="en-US" w:eastAsia="zh-CN"/>
          <w14:textFill>
            <w14:solidFill>
              <w14:schemeClr w14:val="tx1"/>
            </w14:solidFill>
          </w14:textFill>
        </w:rPr>
        <w:t>5：</w:t>
      </w:r>
    </w:p>
    <w:p>
      <w:pPr>
        <w:jc w:val="center"/>
        <w:rPr>
          <w:rFonts w:hint="eastAsia" w:ascii="方正小标宋简体" w:hAnsi="方正小标宋简体" w:eastAsia="方正小标宋简体" w:cs="方正小标宋简体"/>
          <w:color w:val="000000" w:themeColor="text1"/>
          <w:sz w:val="48"/>
          <w:szCs w:val="48"/>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兴隆台区政务服务事项服务指南</w:t>
      </w:r>
    </w:p>
    <w:tbl>
      <w:tblPr>
        <w:tblStyle w:val="5"/>
        <w:tblpPr w:leftFromText="180" w:rightFromText="180" w:vertAnchor="page" w:horzAnchor="page" w:tblpX="1403" w:tblpY="2230"/>
        <w:tblOverlap w:val="never"/>
        <w:tblW w:w="20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969"/>
        <w:gridCol w:w="1701"/>
        <w:gridCol w:w="3968"/>
        <w:gridCol w:w="9636"/>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t>主事项名称</w:t>
            </w:r>
          </w:p>
        </w:tc>
        <w:tc>
          <w:tcPr>
            <w:tcW w:w="19274"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vertAlign w:val="baseline"/>
                <w14:textFill>
                  <w14:solidFill>
                    <w14:schemeClr w14:val="tx1"/>
                  </w14:solidFill>
                </w14:textFill>
              </w:rPr>
              <w:fldChar w:fldCharType="begin"/>
            </w:r>
            <w:r>
              <w:rPr>
                <w:rFonts w:hint="eastAsia" w:ascii="宋体" w:hAnsi="宋体" w:eastAsia="宋体" w:cs="宋体"/>
                <w:color w:val="000000" w:themeColor="text1"/>
                <w:sz w:val="21"/>
                <w:szCs w:val="21"/>
                <w:vertAlign w:val="baseline"/>
                <w14:textFill>
                  <w14:solidFill>
                    <w14:schemeClr w14:val="tx1"/>
                  </w14:solidFill>
                </w14:textFill>
              </w:rPr>
              <w:instrText xml:space="preserve"> HYPERLINK "https://59.197.165.3/lnqlk/epointqlk/audititem/basic/void(0)" </w:instrText>
            </w:r>
            <w:r>
              <w:rPr>
                <w:rFonts w:hint="eastAsia" w:ascii="宋体" w:hAnsi="宋体" w:eastAsia="宋体" w:cs="宋体"/>
                <w:color w:val="000000" w:themeColor="text1"/>
                <w:sz w:val="21"/>
                <w:szCs w:val="21"/>
                <w:vertAlign w:val="baseline"/>
                <w14:textFill>
                  <w14:solidFill>
                    <w14:schemeClr w14:val="tx1"/>
                  </w14:solidFill>
                </w14:textFill>
              </w:rPr>
              <w:fldChar w:fldCharType="separate"/>
            </w:r>
            <w:r>
              <w:rPr>
                <w:rFonts w:hint="eastAsia" w:ascii="宋体" w:hAnsi="宋体" w:eastAsia="宋体" w:cs="宋体"/>
                <w:color w:val="000000" w:themeColor="text1"/>
                <w:sz w:val="21"/>
                <w:szCs w:val="21"/>
                <w:vertAlign w:val="baseline"/>
                <w14:textFill>
                  <w14:solidFill>
                    <w14:schemeClr w14:val="tx1"/>
                  </w14:solidFill>
                </w14:textFill>
              </w:rPr>
              <w:t>对违反《粮食流通管理条例》有关行为的处罚</w:t>
            </w:r>
            <w:r>
              <w:rPr>
                <w:rFonts w:hint="eastAsia" w:ascii="宋体" w:hAnsi="宋体" w:eastAsia="宋体" w:cs="宋体"/>
                <w:color w:val="000000" w:themeColor="text1"/>
                <w:sz w:val="21"/>
                <w:szCs w:val="21"/>
                <w:vertAlign w:val="baseline"/>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子事项名称</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vertAlign w:val="baseline"/>
                <w14:textFill>
                  <w14:solidFill>
                    <w14:schemeClr w14:val="tx1"/>
                  </w14:solidFill>
                </w14:textFill>
              </w:rPr>
              <w:t>对粮食收购者、经营者违法行为的处罚</w:t>
            </w:r>
          </w:p>
        </w:tc>
        <w:tc>
          <w:tcPr>
            <w:tcW w:w="9636" w:type="dxa"/>
            <w:vAlign w:val="center"/>
          </w:tcPr>
          <w:p>
            <w:pPr>
              <w:jc w:val="center"/>
              <w:rPr>
                <w:rFonts w:hint="eastAsia" w:ascii="宋体" w:hAnsi="宋体" w:eastAsia="宋体" w:cs="宋体"/>
                <w:color w:val="000000" w:themeColor="text1"/>
                <w:sz w:val="18"/>
                <w:szCs w:val="18"/>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64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所需材料清单</w:t>
            </w:r>
          </w:p>
        </w:tc>
        <w:tc>
          <w:tcPr>
            <w:tcW w:w="9638"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outlineLvl w:val="9"/>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检查记录、举报材料、移交的卷宗</w:t>
            </w:r>
          </w:p>
        </w:tc>
        <w:tc>
          <w:tcPr>
            <w:tcW w:w="9636" w:type="dxa"/>
            <w:vMerge w:val="restart"/>
            <w:vAlign w:val="top"/>
          </w:tcPr>
          <w:p>
            <w:pPr>
              <w:jc w:val="center"/>
              <w:rPr>
                <w:color w:val="000000" w:themeColor="text1"/>
                <w14:textFill>
                  <w14:solidFill>
                    <w14:schemeClr w14:val="tx1"/>
                  </w14:solidFill>
                </w14:textFill>
              </w:rPr>
            </w:pPr>
          </w:p>
          <w:p>
            <w:pPr>
              <w:jc w:val="center"/>
              <w:rPr>
                <w:rFonts w:hint="default" w:eastAsiaTheme="minorEastAsia"/>
                <w:color w:val="000000" w:themeColor="text1"/>
                <w:lang w:val="en-US" w:eastAsia="zh-CN"/>
                <w14:textFill>
                  <w14:solidFill>
                    <w14:schemeClr w14:val="tx1"/>
                  </w14:solidFill>
                </w14:textFill>
              </w:rPr>
            </w:pPr>
          </w:p>
          <w:p>
            <w:pPr>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979795" cy="7666990"/>
                  <wp:effectExtent l="0" t="0" r="1905" b="1016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4"/>
                          <a:stretch>
                            <a:fillRect/>
                          </a:stretch>
                        </pic:blipFill>
                        <pic:spPr>
                          <a:xfrm>
                            <a:off x="0" y="0"/>
                            <a:ext cx="5979795" cy="76669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803"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受理条件</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检查发现、群众举报、部门移交、上级交办的违法案件</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885"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法定依据</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【行政法规】《粮食流通管理条例》（2004年5月26日国务院令第407号，2016年2月6日予以修改）</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第四十三条　有下列情形之一的，由粮食行政管理部门责令改正，予以警告，可以处20万元以下的罚款；情节严重的，并由粮食行政管理部门暂停或者取消粮食收购资格：（一）粮食收购者未执行国家粮食质量标准的；（二）粮食收购者被售粮者举报未及时支付售粮款的；（三）粮食收购者违反本条例规定代扣、代缴税、费和其他款项的；（四）从事粮食收购、销售、储存、加工的粮食经营者以及饲料、工业用粮企业未建立粮食经营台账，或者未按照规定报送粮食基本数据和有关情况的；（五）接受委托的粮食经营者从事政策性用粮的购销活动未执行国家有关政策的。</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承诺期限</w:t>
            </w:r>
          </w:p>
        </w:tc>
        <w:tc>
          <w:tcPr>
            <w:tcW w:w="3969"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15个工作日</w:t>
            </w:r>
          </w:p>
        </w:tc>
        <w:tc>
          <w:tcPr>
            <w:tcW w:w="1701" w:type="dxa"/>
            <w:vAlign w:val="center"/>
          </w:tcPr>
          <w:p>
            <w:pPr>
              <w:jc w:val="center"/>
              <w:rPr>
                <w:rFonts w:hint="eastAsia" w:ascii="宋体" w:hAnsi="宋体" w:eastAsia="宋体" w:cs="宋体"/>
                <w:color w:val="000000" w:themeColor="text1"/>
                <w:sz w:val="21"/>
                <w:szCs w:val="21"/>
                <w:vertAlign w:val="baseline"/>
                <w:lang w:val="en-US"/>
                <w14:textFill>
                  <w14:solidFill>
                    <w14:schemeClr w14:val="tx1"/>
                  </w14:solidFill>
                </w14:textFill>
              </w:rPr>
            </w:pPr>
            <w:r>
              <w:rPr>
                <w:rFonts w:hint="eastAsia" w:ascii="宋体" w:hAnsi="宋体" w:eastAsia="宋体" w:cs="宋体"/>
                <w:b/>
                <w:bCs/>
                <w:color w:val="000000" w:themeColor="text1"/>
                <w:sz w:val="21"/>
                <w:szCs w:val="21"/>
                <w:vertAlign w:val="baseline"/>
                <w:lang w:val="en-US"/>
                <w14:textFill>
                  <w14:solidFill>
                    <w14:schemeClr w14:val="tx1"/>
                  </w14:solidFill>
                </w14:textFill>
              </w:rPr>
              <w:t>法定期限</w:t>
            </w:r>
          </w:p>
        </w:tc>
        <w:tc>
          <w:tcPr>
            <w:tcW w:w="3968" w:type="dxa"/>
            <w:vAlign w:val="center"/>
          </w:tcPr>
          <w:p>
            <w:pPr>
              <w:jc w:val="center"/>
              <w:rPr>
                <w:rFonts w:hint="eastAsia" w:ascii="宋体" w:hAnsi="宋体" w:eastAsia="宋体" w:cs="宋体"/>
                <w:color w:val="000000" w:themeColor="text1"/>
                <w:sz w:val="21"/>
                <w:szCs w:val="21"/>
                <w:vertAlign w:val="baseline"/>
                <w:lang w:val="en-US"/>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15个工作日</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收费依据及标准</w:t>
            </w:r>
          </w:p>
        </w:tc>
        <w:tc>
          <w:tcPr>
            <w:tcW w:w="3969"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不收费</w:t>
            </w:r>
          </w:p>
        </w:tc>
        <w:tc>
          <w:tcPr>
            <w:tcW w:w="1701" w:type="dxa"/>
            <w:vAlign w:val="center"/>
          </w:tcPr>
          <w:p>
            <w:pPr>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事项类型</w:t>
            </w:r>
          </w:p>
        </w:tc>
        <w:tc>
          <w:tcPr>
            <w:tcW w:w="3968"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行政处罚</w:t>
            </w: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最多跑一次类别</w:t>
            </w:r>
          </w:p>
        </w:tc>
        <w:tc>
          <w:tcPr>
            <w:tcW w:w="3969" w:type="dxa"/>
            <w:vAlign w:val="center"/>
          </w:tcPr>
          <w:p>
            <w:pPr>
              <w:tabs>
                <w:tab w:val="left" w:pos="1867"/>
              </w:tabs>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eastAsia="zh-CN"/>
                <w14:textFill>
                  <w14:solidFill>
                    <w14:schemeClr w14:val="tx1"/>
                  </w14:solidFill>
                </w14:textFill>
              </w:rPr>
              <w:t>是</w:t>
            </w:r>
          </w:p>
        </w:tc>
        <w:tc>
          <w:tcPr>
            <w:tcW w:w="1701" w:type="dxa"/>
            <w:vAlign w:val="center"/>
          </w:tcPr>
          <w:p>
            <w:pPr>
              <w:tabs>
                <w:tab w:val="left" w:pos="1867"/>
              </w:tabs>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申请人类型</w:t>
            </w:r>
          </w:p>
        </w:tc>
        <w:tc>
          <w:tcPr>
            <w:tcW w:w="3968" w:type="dxa"/>
            <w:vAlign w:val="center"/>
          </w:tcPr>
          <w:p>
            <w:pPr>
              <w:tabs>
                <w:tab w:val="left" w:pos="1867"/>
              </w:tabs>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30"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办理地点</w:t>
            </w:r>
          </w:p>
        </w:tc>
        <w:tc>
          <w:tcPr>
            <w:tcW w:w="3969"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兴隆台区市府大街18号614室</w:t>
            </w:r>
          </w:p>
        </w:tc>
        <w:tc>
          <w:tcPr>
            <w:tcW w:w="1701" w:type="dxa"/>
            <w:vAlign w:val="center"/>
          </w:tcPr>
          <w:p>
            <w:pPr>
              <w:jc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首席代表</w:t>
            </w:r>
          </w:p>
        </w:tc>
        <w:tc>
          <w:tcPr>
            <w:tcW w:w="3968"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刘长波</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1689"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联系电话</w:t>
            </w:r>
          </w:p>
        </w:tc>
        <w:tc>
          <w:tcPr>
            <w:tcW w:w="3969"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0427-2828366</w:t>
            </w:r>
          </w:p>
        </w:tc>
        <w:tc>
          <w:tcPr>
            <w:tcW w:w="1701"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举报投诉电话</w:t>
            </w:r>
          </w:p>
        </w:tc>
        <w:tc>
          <w:tcPr>
            <w:tcW w:w="3968"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0427-8890</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bl>
    <w:p>
      <w:pPr>
        <w:ind w:firstLine="482" w:firstLineChars="200"/>
        <w:jc w:val="both"/>
        <w:rPr>
          <w:rFonts w:hint="eastAsia" w:cstheme="minorBidi"/>
          <w:b/>
          <w:bCs/>
          <w:color w:val="000000" w:themeColor="text1"/>
          <w:kern w:val="2"/>
          <w:sz w:val="24"/>
          <w:szCs w:val="24"/>
          <w:lang w:val="en-US" w:eastAsia="zh-CN" w:bidi="ar-SA"/>
          <w14:textFill>
            <w14:solidFill>
              <w14:schemeClr w14:val="tx1"/>
            </w14:solidFill>
          </w14:textFill>
        </w:rPr>
      </w:pPr>
      <w:r>
        <w:rPr>
          <w:rFonts w:hint="eastAsia" w:cstheme="minorBidi"/>
          <w:b/>
          <w:bCs/>
          <w:color w:val="000000" w:themeColor="text1"/>
          <w:kern w:val="2"/>
          <w:sz w:val="24"/>
          <w:szCs w:val="24"/>
          <w:lang w:val="en-US" w:eastAsia="zh-CN" w:bidi="ar-SA"/>
          <w14:textFill>
            <w14:solidFill>
              <w14:schemeClr w14:val="tx1"/>
            </w14:solidFill>
          </w14:textFill>
        </w:rPr>
        <w:t>填报单位：兴隆台区发展和改革局</w:t>
      </w:r>
    </w:p>
    <w:p>
      <w:pPr>
        <w:bidi w:val="0"/>
        <w:jc w:val="center"/>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p>
    <w:p>
      <w:pPr>
        <w:jc w:val="center"/>
        <w:rPr>
          <w:rFonts w:hint="eastAsia" w:ascii="方正小标宋简体" w:hAnsi="方正小标宋简体" w:eastAsia="方正小标宋简体" w:cs="方正小标宋简体"/>
          <w:color w:val="000000" w:themeColor="text1"/>
          <w:sz w:val="48"/>
          <w:szCs w:val="48"/>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兴隆台区政务服务事项服务指南</w:t>
      </w:r>
    </w:p>
    <w:tbl>
      <w:tblPr>
        <w:tblStyle w:val="5"/>
        <w:tblpPr w:leftFromText="180" w:rightFromText="180" w:vertAnchor="page" w:horzAnchor="page" w:tblpX="1403" w:tblpY="2230"/>
        <w:tblOverlap w:val="never"/>
        <w:tblW w:w="20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969"/>
        <w:gridCol w:w="1701"/>
        <w:gridCol w:w="3968"/>
        <w:gridCol w:w="9636"/>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t>主事项名称</w:t>
            </w:r>
          </w:p>
        </w:tc>
        <w:tc>
          <w:tcPr>
            <w:tcW w:w="19274"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vertAlign w:val="baseline"/>
                <w14:textFill>
                  <w14:solidFill>
                    <w14:schemeClr w14:val="tx1"/>
                  </w14:solidFill>
                </w14:textFill>
              </w:rPr>
              <w:fldChar w:fldCharType="begin"/>
            </w:r>
            <w:r>
              <w:rPr>
                <w:rFonts w:hint="eastAsia" w:ascii="宋体" w:hAnsi="宋体" w:eastAsia="宋体" w:cs="宋体"/>
                <w:color w:val="000000" w:themeColor="text1"/>
                <w:sz w:val="21"/>
                <w:szCs w:val="21"/>
                <w:vertAlign w:val="baseline"/>
                <w14:textFill>
                  <w14:solidFill>
                    <w14:schemeClr w14:val="tx1"/>
                  </w14:solidFill>
                </w14:textFill>
              </w:rPr>
              <w:instrText xml:space="preserve"> HYPERLINK "https://59.197.165.3/lnqlk/epointqlk/audititem/basic/void(0)" </w:instrText>
            </w:r>
            <w:r>
              <w:rPr>
                <w:rFonts w:hint="eastAsia" w:ascii="宋体" w:hAnsi="宋体" w:eastAsia="宋体" w:cs="宋体"/>
                <w:color w:val="000000" w:themeColor="text1"/>
                <w:sz w:val="21"/>
                <w:szCs w:val="21"/>
                <w:vertAlign w:val="baseline"/>
                <w14:textFill>
                  <w14:solidFill>
                    <w14:schemeClr w14:val="tx1"/>
                  </w14:solidFill>
                </w14:textFill>
              </w:rPr>
              <w:fldChar w:fldCharType="separate"/>
            </w:r>
            <w:r>
              <w:rPr>
                <w:rFonts w:hint="eastAsia" w:ascii="宋体" w:hAnsi="宋体" w:eastAsia="宋体" w:cs="宋体"/>
                <w:color w:val="000000" w:themeColor="text1"/>
                <w:sz w:val="21"/>
                <w:szCs w:val="21"/>
                <w:vertAlign w:val="baseline"/>
                <w14:textFill>
                  <w14:solidFill>
                    <w14:schemeClr w14:val="tx1"/>
                  </w14:solidFill>
                </w14:textFill>
              </w:rPr>
              <w:t>对违反《粮食流通管理条例》有关行为的处罚</w:t>
            </w:r>
            <w:r>
              <w:rPr>
                <w:rFonts w:hint="eastAsia" w:ascii="宋体" w:hAnsi="宋体" w:eastAsia="宋体" w:cs="宋体"/>
                <w:color w:val="000000" w:themeColor="text1"/>
                <w:sz w:val="21"/>
                <w:szCs w:val="21"/>
                <w:vertAlign w:val="baseline"/>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子事项名称</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vertAlign w:val="baseline"/>
                <w14:textFill>
                  <w14:solidFill>
                    <w14:schemeClr w14:val="tx1"/>
                  </w14:solidFill>
                </w14:textFill>
              </w:rPr>
              <w:t>对以不正当手段取得粮食收购资格许可行为的处罚</w:t>
            </w:r>
          </w:p>
        </w:tc>
        <w:tc>
          <w:tcPr>
            <w:tcW w:w="9636" w:type="dxa"/>
            <w:vAlign w:val="center"/>
          </w:tcPr>
          <w:p>
            <w:pPr>
              <w:jc w:val="center"/>
              <w:rPr>
                <w:rFonts w:hint="eastAsia" w:ascii="宋体" w:hAnsi="宋体" w:eastAsia="宋体" w:cs="宋体"/>
                <w:color w:val="000000" w:themeColor="text1"/>
                <w:sz w:val="18"/>
                <w:szCs w:val="18"/>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973"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所需材料清单</w:t>
            </w:r>
          </w:p>
        </w:tc>
        <w:tc>
          <w:tcPr>
            <w:tcW w:w="9638"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检查记录、举报材料、移交的卷宗</w:t>
            </w:r>
          </w:p>
        </w:tc>
        <w:tc>
          <w:tcPr>
            <w:tcW w:w="9636" w:type="dxa"/>
            <w:vMerge w:val="restart"/>
            <w:vAlign w:val="top"/>
          </w:tcPr>
          <w:p>
            <w:pPr>
              <w:jc w:val="center"/>
              <w:rPr>
                <w:color w:val="000000" w:themeColor="text1"/>
                <w14:textFill>
                  <w14:solidFill>
                    <w14:schemeClr w14:val="tx1"/>
                  </w14:solidFill>
                </w14:textFill>
              </w:rPr>
            </w:pPr>
          </w:p>
          <w:p>
            <w:pPr>
              <w:jc w:val="center"/>
              <w:rPr>
                <w:rFonts w:hint="default" w:eastAsiaTheme="minorEastAsia"/>
                <w:color w:val="000000" w:themeColor="text1"/>
                <w:lang w:val="en-US" w:eastAsia="zh-CN"/>
                <w14:textFill>
                  <w14:solidFill>
                    <w14:schemeClr w14:val="tx1"/>
                  </w14:solidFill>
                </w14:textFill>
              </w:rPr>
            </w:pPr>
          </w:p>
          <w:p>
            <w:pPr>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979795" cy="7666990"/>
                  <wp:effectExtent l="0" t="0" r="1905" b="1016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4"/>
                          <a:stretch>
                            <a:fillRect/>
                          </a:stretch>
                        </pic:blipFill>
                        <pic:spPr>
                          <a:xfrm>
                            <a:off x="0" y="0"/>
                            <a:ext cx="5979795" cy="76669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123"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受理条件</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检查发现、群众举报、部门移交、上级交办的违法案件</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018"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法定依据</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【行政法规】《粮食流通管理条例》（2004年5月26日国务院令第407号，2016年2月6日予以修改）</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第四十一条第一款　以欺骗、贿赂等不正当手段取得粮食收购资格许可的，由粮食行政管理部门取消粮食收购资格，没收违法所得；构成犯罪的，将线索移交司法机关，依法追究刑事责任。</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承诺期限</w:t>
            </w:r>
          </w:p>
        </w:tc>
        <w:tc>
          <w:tcPr>
            <w:tcW w:w="3969"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15个工作日</w:t>
            </w:r>
          </w:p>
        </w:tc>
        <w:tc>
          <w:tcPr>
            <w:tcW w:w="1701" w:type="dxa"/>
            <w:vAlign w:val="center"/>
          </w:tcPr>
          <w:p>
            <w:pPr>
              <w:jc w:val="center"/>
              <w:rPr>
                <w:rFonts w:hint="eastAsia" w:ascii="宋体" w:hAnsi="宋体" w:eastAsia="宋体" w:cs="宋体"/>
                <w:color w:val="000000" w:themeColor="text1"/>
                <w:sz w:val="21"/>
                <w:szCs w:val="21"/>
                <w:vertAlign w:val="baseline"/>
                <w:lang w:val="en-US"/>
                <w14:textFill>
                  <w14:solidFill>
                    <w14:schemeClr w14:val="tx1"/>
                  </w14:solidFill>
                </w14:textFill>
              </w:rPr>
            </w:pPr>
            <w:r>
              <w:rPr>
                <w:rFonts w:hint="eastAsia" w:ascii="宋体" w:hAnsi="宋体" w:eastAsia="宋体" w:cs="宋体"/>
                <w:b/>
                <w:bCs/>
                <w:color w:val="000000" w:themeColor="text1"/>
                <w:sz w:val="21"/>
                <w:szCs w:val="21"/>
                <w:vertAlign w:val="baseline"/>
                <w:lang w:val="en-US"/>
                <w14:textFill>
                  <w14:solidFill>
                    <w14:schemeClr w14:val="tx1"/>
                  </w14:solidFill>
                </w14:textFill>
              </w:rPr>
              <w:t>法定期限</w:t>
            </w:r>
          </w:p>
        </w:tc>
        <w:tc>
          <w:tcPr>
            <w:tcW w:w="3968" w:type="dxa"/>
            <w:vAlign w:val="center"/>
          </w:tcPr>
          <w:p>
            <w:pPr>
              <w:jc w:val="center"/>
              <w:rPr>
                <w:rFonts w:hint="eastAsia" w:ascii="宋体" w:hAnsi="宋体" w:eastAsia="宋体" w:cs="宋体"/>
                <w:color w:val="000000" w:themeColor="text1"/>
                <w:sz w:val="21"/>
                <w:szCs w:val="21"/>
                <w:vertAlign w:val="baseline"/>
                <w:lang w:val="en-US"/>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15个工作日</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收费依据及标准</w:t>
            </w:r>
          </w:p>
        </w:tc>
        <w:tc>
          <w:tcPr>
            <w:tcW w:w="3969"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不收费</w:t>
            </w:r>
          </w:p>
        </w:tc>
        <w:tc>
          <w:tcPr>
            <w:tcW w:w="1701" w:type="dxa"/>
            <w:vAlign w:val="center"/>
          </w:tcPr>
          <w:p>
            <w:pPr>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事项类型</w:t>
            </w:r>
          </w:p>
        </w:tc>
        <w:tc>
          <w:tcPr>
            <w:tcW w:w="3968" w:type="dxa"/>
            <w:vAlign w:val="center"/>
          </w:tcPr>
          <w:p>
            <w:pPr>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行政处罚</w:t>
            </w: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最多跑一次类别</w:t>
            </w:r>
          </w:p>
        </w:tc>
        <w:tc>
          <w:tcPr>
            <w:tcW w:w="3969" w:type="dxa"/>
            <w:vAlign w:val="center"/>
          </w:tcPr>
          <w:p>
            <w:pPr>
              <w:tabs>
                <w:tab w:val="left" w:pos="1867"/>
              </w:tabs>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eastAsia="zh-CN"/>
                <w14:textFill>
                  <w14:solidFill>
                    <w14:schemeClr w14:val="tx1"/>
                  </w14:solidFill>
                </w14:textFill>
              </w:rPr>
              <w:t>是</w:t>
            </w:r>
          </w:p>
        </w:tc>
        <w:tc>
          <w:tcPr>
            <w:tcW w:w="1701" w:type="dxa"/>
            <w:vAlign w:val="center"/>
          </w:tcPr>
          <w:p>
            <w:pPr>
              <w:tabs>
                <w:tab w:val="left" w:pos="1867"/>
              </w:tabs>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申请人类型</w:t>
            </w:r>
          </w:p>
        </w:tc>
        <w:tc>
          <w:tcPr>
            <w:tcW w:w="3968" w:type="dxa"/>
            <w:vAlign w:val="center"/>
          </w:tcPr>
          <w:p>
            <w:pPr>
              <w:tabs>
                <w:tab w:val="left" w:pos="1867"/>
              </w:tabs>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办理地点</w:t>
            </w:r>
          </w:p>
        </w:tc>
        <w:tc>
          <w:tcPr>
            <w:tcW w:w="3969"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兴隆台区市府大街18号614室</w:t>
            </w:r>
          </w:p>
        </w:tc>
        <w:tc>
          <w:tcPr>
            <w:tcW w:w="1701" w:type="dxa"/>
            <w:vAlign w:val="center"/>
          </w:tcPr>
          <w:p>
            <w:pPr>
              <w:jc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首席代表</w:t>
            </w:r>
          </w:p>
        </w:tc>
        <w:tc>
          <w:tcPr>
            <w:tcW w:w="3968"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刘长波</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联系电话</w:t>
            </w:r>
          </w:p>
        </w:tc>
        <w:tc>
          <w:tcPr>
            <w:tcW w:w="3969"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0427-2828366</w:t>
            </w:r>
          </w:p>
        </w:tc>
        <w:tc>
          <w:tcPr>
            <w:tcW w:w="1701"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举报投诉电话</w:t>
            </w:r>
          </w:p>
        </w:tc>
        <w:tc>
          <w:tcPr>
            <w:tcW w:w="3968"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0427-8890</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bl>
    <w:p>
      <w:pPr>
        <w:ind w:firstLine="482" w:firstLineChars="200"/>
        <w:jc w:val="both"/>
        <w:rPr>
          <w:rFonts w:hint="eastAsia" w:cstheme="minorBidi"/>
          <w:b/>
          <w:bCs/>
          <w:color w:val="000000" w:themeColor="text1"/>
          <w:kern w:val="2"/>
          <w:sz w:val="24"/>
          <w:szCs w:val="24"/>
          <w:lang w:val="en-US" w:eastAsia="zh-CN" w:bidi="ar-SA"/>
          <w14:textFill>
            <w14:solidFill>
              <w14:schemeClr w14:val="tx1"/>
            </w14:solidFill>
          </w14:textFill>
        </w:rPr>
      </w:pPr>
      <w:r>
        <w:rPr>
          <w:rFonts w:hint="eastAsia" w:cstheme="minorBidi"/>
          <w:b/>
          <w:bCs/>
          <w:color w:val="000000" w:themeColor="text1"/>
          <w:kern w:val="2"/>
          <w:sz w:val="24"/>
          <w:szCs w:val="24"/>
          <w:lang w:val="en-US" w:eastAsia="zh-CN" w:bidi="ar-SA"/>
          <w14:textFill>
            <w14:solidFill>
              <w14:schemeClr w14:val="tx1"/>
            </w14:solidFill>
          </w14:textFill>
        </w:rPr>
        <w:t>填报单位：兴隆台区发展和改革局</w:t>
      </w:r>
    </w:p>
    <w:p>
      <w:pPr>
        <w:jc w:val="center"/>
        <w:rPr>
          <w:rFonts w:hint="eastAsia" w:ascii="方正小标宋简体" w:hAnsi="方正小标宋简体" w:eastAsia="方正小标宋简体" w:cs="方正小标宋简体"/>
          <w:color w:val="000000" w:themeColor="text1"/>
          <w:sz w:val="48"/>
          <w:szCs w:val="48"/>
          <w14:textFill>
            <w14:solidFill>
              <w14:schemeClr w14:val="tx1"/>
            </w14:solidFill>
          </w14:textFill>
        </w:rPr>
      </w:pPr>
      <w:r>
        <w:rPr>
          <w:rFonts w:hint="default"/>
          <w:color w:val="000000" w:themeColor="text1"/>
          <w:lang w:val="en-US" w:eastAsia="zh-CN"/>
          <w14:textFill>
            <w14:solidFill>
              <w14:schemeClr w14:val="tx1"/>
            </w14:solidFill>
          </w14:textFill>
        </w:rPr>
        <w:br w:type="page"/>
      </w: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兴隆台区政务服务事项服务指南</w:t>
      </w:r>
    </w:p>
    <w:tbl>
      <w:tblPr>
        <w:tblStyle w:val="5"/>
        <w:tblpPr w:leftFromText="180" w:rightFromText="180" w:vertAnchor="page" w:horzAnchor="page" w:tblpX="1403" w:tblpY="2230"/>
        <w:tblOverlap w:val="never"/>
        <w:tblW w:w="20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969"/>
        <w:gridCol w:w="1701"/>
        <w:gridCol w:w="3968"/>
        <w:gridCol w:w="9636"/>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t>主事项名称</w:t>
            </w:r>
          </w:p>
        </w:tc>
        <w:tc>
          <w:tcPr>
            <w:tcW w:w="19274"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vertAlign w:val="baseline"/>
                <w14:textFill>
                  <w14:solidFill>
                    <w14:schemeClr w14:val="tx1"/>
                  </w14:solidFill>
                </w14:textFill>
              </w:rPr>
              <w:fldChar w:fldCharType="begin"/>
            </w:r>
            <w:r>
              <w:rPr>
                <w:rFonts w:hint="eastAsia" w:ascii="宋体" w:hAnsi="宋体" w:eastAsia="宋体" w:cs="宋体"/>
                <w:color w:val="000000" w:themeColor="text1"/>
                <w:sz w:val="21"/>
                <w:szCs w:val="21"/>
                <w:vertAlign w:val="baseline"/>
                <w14:textFill>
                  <w14:solidFill>
                    <w14:schemeClr w14:val="tx1"/>
                  </w14:solidFill>
                </w14:textFill>
              </w:rPr>
              <w:instrText xml:space="preserve"> HYPERLINK "https://59.197.165.3/lnqlk/epointqlk/audititem/basic/void(0)" </w:instrText>
            </w:r>
            <w:r>
              <w:rPr>
                <w:rFonts w:hint="eastAsia" w:ascii="宋体" w:hAnsi="宋体" w:eastAsia="宋体" w:cs="宋体"/>
                <w:color w:val="000000" w:themeColor="text1"/>
                <w:sz w:val="21"/>
                <w:szCs w:val="21"/>
                <w:vertAlign w:val="baseline"/>
                <w14:textFill>
                  <w14:solidFill>
                    <w14:schemeClr w14:val="tx1"/>
                  </w14:solidFill>
                </w14:textFill>
              </w:rPr>
              <w:fldChar w:fldCharType="separate"/>
            </w:r>
            <w:r>
              <w:rPr>
                <w:rFonts w:hint="eastAsia" w:ascii="宋体" w:hAnsi="宋体" w:eastAsia="宋体" w:cs="宋体"/>
                <w:color w:val="000000" w:themeColor="text1"/>
                <w:sz w:val="21"/>
                <w:szCs w:val="21"/>
                <w:vertAlign w:val="baseline"/>
                <w14:textFill>
                  <w14:solidFill>
                    <w14:schemeClr w14:val="tx1"/>
                  </w14:solidFill>
                </w14:textFill>
              </w:rPr>
              <w:t>对违反《粮食流通管理条例》有关行为的处罚</w:t>
            </w:r>
            <w:r>
              <w:rPr>
                <w:rFonts w:hint="eastAsia" w:ascii="宋体" w:hAnsi="宋体" w:eastAsia="宋体" w:cs="宋体"/>
                <w:color w:val="000000" w:themeColor="text1"/>
                <w:sz w:val="21"/>
                <w:szCs w:val="21"/>
                <w:vertAlign w:val="baseline"/>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子事项名称</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vertAlign w:val="baseline"/>
                <w14:textFill>
                  <w14:solidFill>
                    <w14:schemeClr w14:val="tx1"/>
                  </w14:solidFill>
                </w14:textFill>
              </w:rPr>
              <w:t>对低于或超出规定粮食库存量行为的处罚</w:t>
            </w:r>
          </w:p>
        </w:tc>
        <w:tc>
          <w:tcPr>
            <w:tcW w:w="9636" w:type="dxa"/>
            <w:vAlign w:val="center"/>
          </w:tcPr>
          <w:p>
            <w:pPr>
              <w:jc w:val="center"/>
              <w:rPr>
                <w:rFonts w:hint="eastAsia" w:ascii="宋体" w:hAnsi="宋体" w:eastAsia="宋体" w:cs="宋体"/>
                <w:color w:val="000000" w:themeColor="text1"/>
                <w:sz w:val="18"/>
                <w:szCs w:val="18"/>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973"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所需材料清单</w:t>
            </w:r>
          </w:p>
        </w:tc>
        <w:tc>
          <w:tcPr>
            <w:tcW w:w="9638"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检查记录、举报材料、移交的卷宗</w:t>
            </w:r>
          </w:p>
        </w:tc>
        <w:tc>
          <w:tcPr>
            <w:tcW w:w="9636" w:type="dxa"/>
            <w:vMerge w:val="restart"/>
            <w:vAlign w:val="top"/>
          </w:tcPr>
          <w:p>
            <w:pPr>
              <w:jc w:val="center"/>
              <w:rPr>
                <w:color w:val="000000" w:themeColor="text1"/>
                <w14:textFill>
                  <w14:solidFill>
                    <w14:schemeClr w14:val="tx1"/>
                  </w14:solidFill>
                </w14:textFill>
              </w:rPr>
            </w:pPr>
          </w:p>
          <w:p>
            <w:pPr>
              <w:jc w:val="center"/>
              <w:rPr>
                <w:rFonts w:hint="default" w:eastAsiaTheme="minorEastAsia"/>
                <w:color w:val="000000" w:themeColor="text1"/>
                <w:lang w:val="en-US" w:eastAsia="zh-CN"/>
                <w14:textFill>
                  <w14:solidFill>
                    <w14:schemeClr w14:val="tx1"/>
                  </w14:solidFill>
                </w14:textFill>
              </w:rPr>
            </w:pPr>
          </w:p>
          <w:p>
            <w:pPr>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979795" cy="7666990"/>
                  <wp:effectExtent l="0" t="0" r="1905" b="1016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4"/>
                          <a:stretch>
                            <a:fillRect/>
                          </a:stretch>
                        </pic:blipFill>
                        <pic:spPr>
                          <a:xfrm>
                            <a:off x="0" y="0"/>
                            <a:ext cx="5979795" cy="76669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123"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受理条件</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检查发现、群众举报、部门移交、上级交办的违法案件</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018"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法定依据</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【行政法规】《粮食流通管理条例》（2004年5月26日国务院令第407号，2016年2月6日予以修改） 第四十五条　从事粮食收购、加工、销售的经营者的粮食库存低于规定的最低库存量的，由粮食行政管理部门责令改正，给予警告；情节严重的，处不足部分粮食价值l倍以上5倍以下的罚款，并可以取消粮食收购资格。从事粮食收购、加工、销售的经营者的粮食库存超出规定的最高库存量的，由粮食行政管理部门责令改正，给予警告；情节严重的，处超出部分粮食价值1倍以上5倍以下的罚款，并可以取消粮食收购资格。</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承诺期限</w:t>
            </w:r>
          </w:p>
        </w:tc>
        <w:tc>
          <w:tcPr>
            <w:tcW w:w="3969"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15个工作日</w:t>
            </w:r>
          </w:p>
        </w:tc>
        <w:tc>
          <w:tcPr>
            <w:tcW w:w="1701" w:type="dxa"/>
            <w:vAlign w:val="center"/>
          </w:tcPr>
          <w:p>
            <w:pPr>
              <w:jc w:val="center"/>
              <w:rPr>
                <w:rFonts w:hint="eastAsia" w:ascii="宋体" w:hAnsi="宋体" w:eastAsia="宋体" w:cs="宋体"/>
                <w:color w:val="000000" w:themeColor="text1"/>
                <w:sz w:val="21"/>
                <w:szCs w:val="21"/>
                <w:vertAlign w:val="baseline"/>
                <w:lang w:val="en-US"/>
                <w14:textFill>
                  <w14:solidFill>
                    <w14:schemeClr w14:val="tx1"/>
                  </w14:solidFill>
                </w14:textFill>
              </w:rPr>
            </w:pPr>
            <w:r>
              <w:rPr>
                <w:rFonts w:hint="eastAsia" w:ascii="宋体" w:hAnsi="宋体" w:eastAsia="宋体" w:cs="宋体"/>
                <w:b/>
                <w:bCs/>
                <w:color w:val="000000" w:themeColor="text1"/>
                <w:sz w:val="21"/>
                <w:szCs w:val="21"/>
                <w:vertAlign w:val="baseline"/>
                <w:lang w:val="en-US"/>
                <w14:textFill>
                  <w14:solidFill>
                    <w14:schemeClr w14:val="tx1"/>
                  </w14:solidFill>
                </w14:textFill>
              </w:rPr>
              <w:t>法定期限</w:t>
            </w:r>
          </w:p>
        </w:tc>
        <w:tc>
          <w:tcPr>
            <w:tcW w:w="3968" w:type="dxa"/>
            <w:vAlign w:val="center"/>
          </w:tcPr>
          <w:p>
            <w:pPr>
              <w:jc w:val="center"/>
              <w:rPr>
                <w:rFonts w:hint="eastAsia" w:ascii="宋体" w:hAnsi="宋体" w:eastAsia="宋体" w:cs="宋体"/>
                <w:color w:val="000000" w:themeColor="text1"/>
                <w:sz w:val="21"/>
                <w:szCs w:val="21"/>
                <w:vertAlign w:val="baseline"/>
                <w:lang w:val="en-US"/>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15个工作日</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收费依据及标准</w:t>
            </w:r>
          </w:p>
        </w:tc>
        <w:tc>
          <w:tcPr>
            <w:tcW w:w="3969"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不收费</w:t>
            </w:r>
          </w:p>
        </w:tc>
        <w:tc>
          <w:tcPr>
            <w:tcW w:w="1701" w:type="dxa"/>
            <w:vAlign w:val="center"/>
          </w:tcPr>
          <w:p>
            <w:pPr>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事项类型</w:t>
            </w:r>
          </w:p>
        </w:tc>
        <w:tc>
          <w:tcPr>
            <w:tcW w:w="3968" w:type="dxa"/>
            <w:vAlign w:val="center"/>
          </w:tcPr>
          <w:p>
            <w:pPr>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行政处罚</w:t>
            </w: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最多跑一次类别</w:t>
            </w:r>
          </w:p>
        </w:tc>
        <w:tc>
          <w:tcPr>
            <w:tcW w:w="3969" w:type="dxa"/>
            <w:vAlign w:val="center"/>
          </w:tcPr>
          <w:p>
            <w:pPr>
              <w:tabs>
                <w:tab w:val="left" w:pos="1867"/>
              </w:tabs>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eastAsia="zh-CN"/>
                <w14:textFill>
                  <w14:solidFill>
                    <w14:schemeClr w14:val="tx1"/>
                  </w14:solidFill>
                </w14:textFill>
              </w:rPr>
              <w:t>是</w:t>
            </w:r>
          </w:p>
        </w:tc>
        <w:tc>
          <w:tcPr>
            <w:tcW w:w="1701" w:type="dxa"/>
            <w:vAlign w:val="center"/>
          </w:tcPr>
          <w:p>
            <w:pPr>
              <w:tabs>
                <w:tab w:val="left" w:pos="1867"/>
              </w:tabs>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申请人类型</w:t>
            </w:r>
          </w:p>
        </w:tc>
        <w:tc>
          <w:tcPr>
            <w:tcW w:w="3968" w:type="dxa"/>
            <w:vAlign w:val="center"/>
          </w:tcPr>
          <w:p>
            <w:pPr>
              <w:tabs>
                <w:tab w:val="left" w:pos="1867"/>
              </w:tabs>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办理地点</w:t>
            </w:r>
          </w:p>
        </w:tc>
        <w:tc>
          <w:tcPr>
            <w:tcW w:w="3969"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兴隆台区市府大街18号614室</w:t>
            </w:r>
          </w:p>
        </w:tc>
        <w:tc>
          <w:tcPr>
            <w:tcW w:w="1701" w:type="dxa"/>
            <w:vAlign w:val="center"/>
          </w:tcPr>
          <w:p>
            <w:pPr>
              <w:jc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首席代表</w:t>
            </w:r>
          </w:p>
        </w:tc>
        <w:tc>
          <w:tcPr>
            <w:tcW w:w="3968"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刘长波</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联系电话</w:t>
            </w:r>
          </w:p>
        </w:tc>
        <w:tc>
          <w:tcPr>
            <w:tcW w:w="3969"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0427-2828366</w:t>
            </w:r>
          </w:p>
        </w:tc>
        <w:tc>
          <w:tcPr>
            <w:tcW w:w="1701"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举报投诉电话</w:t>
            </w:r>
          </w:p>
        </w:tc>
        <w:tc>
          <w:tcPr>
            <w:tcW w:w="3968"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0427-8890</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bl>
    <w:p>
      <w:pPr>
        <w:jc w:val="center"/>
        <w:rPr>
          <w:rFonts w:hint="default"/>
          <w:color w:val="000000" w:themeColor="text1"/>
          <w:lang w:val="en-US" w:eastAsia="zh-CN"/>
          <w14:textFill>
            <w14:solidFill>
              <w14:schemeClr w14:val="tx1"/>
            </w14:solidFill>
          </w14:textFill>
        </w:rPr>
      </w:pPr>
    </w:p>
    <w:p>
      <w:pPr>
        <w:ind w:firstLine="482" w:firstLineChars="200"/>
        <w:jc w:val="both"/>
        <w:rPr>
          <w:rFonts w:hint="eastAsia" w:cstheme="minorBidi"/>
          <w:b/>
          <w:bCs/>
          <w:color w:val="000000" w:themeColor="text1"/>
          <w:kern w:val="2"/>
          <w:sz w:val="24"/>
          <w:szCs w:val="24"/>
          <w:lang w:val="en-US" w:eastAsia="zh-CN" w:bidi="ar-SA"/>
          <w14:textFill>
            <w14:solidFill>
              <w14:schemeClr w14:val="tx1"/>
            </w14:solidFill>
          </w14:textFill>
        </w:rPr>
      </w:pPr>
      <w:r>
        <w:rPr>
          <w:rFonts w:hint="eastAsia" w:cstheme="minorBidi"/>
          <w:b/>
          <w:bCs/>
          <w:color w:val="000000" w:themeColor="text1"/>
          <w:kern w:val="2"/>
          <w:sz w:val="24"/>
          <w:szCs w:val="24"/>
          <w:lang w:val="en-US" w:eastAsia="zh-CN" w:bidi="ar-SA"/>
          <w14:textFill>
            <w14:solidFill>
              <w14:schemeClr w14:val="tx1"/>
            </w14:solidFill>
          </w14:textFill>
        </w:rPr>
        <w:t>填报单位：兴隆台区发展和改革局</w:t>
      </w:r>
    </w:p>
    <w:p>
      <w:pPr>
        <w:jc w:val="center"/>
        <w:rPr>
          <w:rFonts w:hint="default"/>
          <w:color w:val="000000" w:themeColor="text1"/>
          <w:lang w:val="en-US" w:eastAsia="zh-CN"/>
          <w14:textFill>
            <w14:solidFill>
              <w14:schemeClr w14:val="tx1"/>
            </w14:solidFill>
          </w14:textFill>
        </w:rPr>
      </w:pPr>
    </w:p>
    <w:p>
      <w:pPr>
        <w:jc w:val="center"/>
        <w:rPr>
          <w:rFonts w:hint="default"/>
          <w:color w:val="000000" w:themeColor="text1"/>
          <w:lang w:val="en-US" w:eastAsia="zh-CN"/>
          <w14:textFill>
            <w14:solidFill>
              <w14:schemeClr w14:val="tx1"/>
            </w14:solidFill>
          </w14:textFill>
        </w:rPr>
      </w:pPr>
    </w:p>
    <w:p>
      <w:pPr>
        <w:jc w:val="center"/>
        <w:rPr>
          <w:rFonts w:hint="eastAsia" w:ascii="方正小标宋简体" w:hAnsi="方正小标宋简体" w:eastAsia="方正小标宋简体" w:cs="方正小标宋简体"/>
          <w:color w:val="000000" w:themeColor="text1"/>
          <w:sz w:val="48"/>
          <w:szCs w:val="48"/>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兴隆台区政务服务事项服务指南</w:t>
      </w:r>
    </w:p>
    <w:tbl>
      <w:tblPr>
        <w:tblStyle w:val="5"/>
        <w:tblpPr w:leftFromText="180" w:rightFromText="180" w:vertAnchor="page" w:horzAnchor="page" w:tblpX="1403" w:tblpY="2230"/>
        <w:tblOverlap w:val="never"/>
        <w:tblW w:w="20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969"/>
        <w:gridCol w:w="1701"/>
        <w:gridCol w:w="3968"/>
        <w:gridCol w:w="9636"/>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t>主事项名称</w:t>
            </w:r>
          </w:p>
        </w:tc>
        <w:tc>
          <w:tcPr>
            <w:tcW w:w="19274"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vertAlign w:val="baseline"/>
                <w14:textFill>
                  <w14:solidFill>
                    <w14:schemeClr w14:val="tx1"/>
                  </w14:solidFill>
                </w14:textFill>
              </w:rPr>
              <w:fldChar w:fldCharType="begin"/>
            </w:r>
            <w:r>
              <w:rPr>
                <w:rFonts w:hint="eastAsia" w:ascii="宋体" w:hAnsi="宋体" w:eastAsia="宋体" w:cs="宋体"/>
                <w:color w:val="000000" w:themeColor="text1"/>
                <w:sz w:val="21"/>
                <w:szCs w:val="21"/>
                <w:vertAlign w:val="baseline"/>
                <w14:textFill>
                  <w14:solidFill>
                    <w14:schemeClr w14:val="tx1"/>
                  </w14:solidFill>
                </w14:textFill>
              </w:rPr>
              <w:instrText xml:space="preserve"> HYPERLINK "https://59.197.165.3/lnqlk/epointqlk/audititem/basic/void(0)" </w:instrText>
            </w:r>
            <w:r>
              <w:rPr>
                <w:rFonts w:hint="eastAsia" w:ascii="宋体" w:hAnsi="宋体" w:eastAsia="宋体" w:cs="宋体"/>
                <w:color w:val="000000" w:themeColor="text1"/>
                <w:sz w:val="21"/>
                <w:szCs w:val="21"/>
                <w:vertAlign w:val="baseline"/>
                <w14:textFill>
                  <w14:solidFill>
                    <w14:schemeClr w14:val="tx1"/>
                  </w14:solidFill>
                </w14:textFill>
              </w:rPr>
              <w:fldChar w:fldCharType="separate"/>
            </w:r>
            <w:r>
              <w:rPr>
                <w:rFonts w:hint="eastAsia" w:ascii="宋体" w:hAnsi="宋体" w:eastAsia="宋体" w:cs="宋体"/>
                <w:color w:val="000000" w:themeColor="text1"/>
                <w:sz w:val="21"/>
                <w:szCs w:val="21"/>
                <w:vertAlign w:val="baseline"/>
                <w14:textFill>
                  <w14:solidFill>
                    <w14:schemeClr w14:val="tx1"/>
                  </w14:solidFill>
                </w14:textFill>
              </w:rPr>
              <w:t>对违反《粮食流通管理条例》有关行为的处罚</w:t>
            </w:r>
            <w:r>
              <w:rPr>
                <w:rFonts w:hint="eastAsia" w:ascii="宋体" w:hAnsi="宋体" w:eastAsia="宋体" w:cs="宋体"/>
                <w:color w:val="000000" w:themeColor="text1"/>
                <w:sz w:val="21"/>
                <w:szCs w:val="21"/>
                <w:vertAlign w:val="baseline"/>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子事项名称</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vertAlign w:val="baseline"/>
                <w14:textFill>
                  <w14:solidFill>
                    <w14:schemeClr w14:val="tx1"/>
                  </w14:solidFill>
                </w14:textFill>
              </w:rPr>
              <w:t>对陈粮出库违法行为的处罚</w:t>
            </w:r>
          </w:p>
        </w:tc>
        <w:tc>
          <w:tcPr>
            <w:tcW w:w="9636" w:type="dxa"/>
            <w:vAlign w:val="center"/>
          </w:tcPr>
          <w:p>
            <w:pPr>
              <w:jc w:val="center"/>
              <w:rPr>
                <w:rFonts w:hint="eastAsia" w:ascii="宋体" w:hAnsi="宋体" w:eastAsia="宋体" w:cs="宋体"/>
                <w:color w:val="000000" w:themeColor="text1"/>
                <w:sz w:val="18"/>
                <w:szCs w:val="18"/>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973"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所需材料清单</w:t>
            </w:r>
          </w:p>
        </w:tc>
        <w:tc>
          <w:tcPr>
            <w:tcW w:w="9638"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检查记录、举报材料、移交的卷宗</w:t>
            </w:r>
          </w:p>
        </w:tc>
        <w:tc>
          <w:tcPr>
            <w:tcW w:w="9636" w:type="dxa"/>
            <w:vMerge w:val="restart"/>
            <w:vAlign w:val="top"/>
          </w:tcPr>
          <w:p>
            <w:pPr>
              <w:jc w:val="center"/>
              <w:rPr>
                <w:color w:val="000000" w:themeColor="text1"/>
                <w14:textFill>
                  <w14:solidFill>
                    <w14:schemeClr w14:val="tx1"/>
                  </w14:solidFill>
                </w14:textFill>
              </w:rPr>
            </w:pPr>
          </w:p>
          <w:p>
            <w:pPr>
              <w:jc w:val="center"/>
              <w:rPr>
                <w:rFonts w:hint="default" w:eastAsiaTheme="minorEastAsia"/>
                <w:color w:val="000000" w:themeColor="text1"/>
                <w:lang w:val="en-US" w:eastAsia="zh-CN"/>
                <w14:textFill>
                  <w14:solidFill>
                    <w14:schemeClr w14:val="tx1"/>
                  </w14:solidFill>
                </w14:textFill>
              </w:rPr>
            </w:pPr>
          </w:p>
          <w:p>
            <w:pPr>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979795" cy="7666990"/>
                  <wp:effectExtent l="0" t="0" r="1905" b="1016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4"/>
                          <a:stretch>
                            <a:fillRect/>
                          </a:stretch>
                        </pic:blipFill>
                        <pic:spPr>
                          <a:xfrm>
                            <a:off x="0" y="0"/>
                            <a:ext cx="5979795" cy="76669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123"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受理条件</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检查发现、群众举报、部门移交、上级交办的违法案件</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018"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法定依据</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【行政法规】《粮食流通管理条例》（2004年5月26日国务院令第407号，2016年2月6日予以修改）</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第四十四条第一款　陈粮出库未按照本条例规定进行质量鉴定的，由粮食行政管理部门责令改正，给予警告；情节严重的，处出库粮食价值1倍以上5倍以下的罚款。</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承诺期限</w:t>
            </w:r>
          </w:p>
        </w:tc>
        <w:tc>
          <w:tcPr>
            <w:tcW w:w="3969"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15个工作日</w:t>
            </w:r>
          </w:p>
        </w:tc>
        <w:tc>
          <w:tcPr>
            <w:tcW w:w="1701" w:type="dxa"/>
            <w:vAlign w:val="center"/>
          </w:tcPr>
          <w:p>
            <w:pPr>
              <w:jc w:val="center"/>
              <w:rPr>
                <w:rFonts w:hint="eastAsia" w:ascii="宋体" w:hAnsi="宋体" w:eastAsia="宋体" w:cs="宋体"/>
                <w:color w:val="000000" w:themeColor="text1"/>
                <w:sz w:val="21"/>
                <w:szCs w:val="21"/>
                <w:vertAlign w:val="baseline"/>
                <w:lang w:val="en-US"/>
                <w14:textFill>
                  <w14:solidFill>
                    <w14:schemeClr w14:val="tx1"/>
                  </w14:solidFill>
                </w14:textFill>
              </w:rPr>
            </w:pPr>
            <w:r>
              <w:rPr>
                <w:rFonts w:hint="eastAsia" w:ascii="宋体" w:hAnsi="宋体" w:eastAsia="宋体" w:cs="宋体"/>
                <w:b/>
                <w:bCs/>
                <w:color w:val="000000" w:themeColor="text1"/>
                <w:sz w:val="21"/>
                <w:szCs w:val="21"/>
                <w:vertAlign w:val="baseline"/>
                <w:lang w:val="en-US"/>
                <w14:textFill>
                  <w14:solidFill>
                    <w14:schemeClr w14:val="tx1"/>
                  </w14:solidFill>
                </w14:textFill>
              </w:rPr>
              <w:t>法定期限</w:t>
            </w:r>
          </w:p>
        </w:tc>
        <w:tc>
          <w:tcPr>
            <w:tcW w:w="3968" w:type="dxa"/>
            <w:vAlign w:val="center"/>
          </w:tcPr>
          <w:p>
            <w:pPr>
              <w:jc w:val="center"/>
              <w:rPr>
                <w:rFonts w:hint="eastAsia" w:ascii="宋体" w:hAnsi="宋体" w:eastAsia="宋体" w:cs="宋体"/>
                <w:color w:val="000000" w:themeColor="text1"/>
                <w:sz w:val="21"/>
                <w:szCs w:val="21"/>
                <w:vertAlign w:val="baseline"/>
                <w:lang w:val="en-US"/>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15个工作日</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收费依据及标准</w:t>
            </w:r>
          </w:p>
        </w:tc>
        <w:tc>
          <w:tcPr>
            <w:tcW w:w="3969"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不收费</w:t>
            </w:r>
          </w:p>
        </w:tc>
        <w:tc>
          <w:tcPr>
            <w:tcW w:w="1701" w:type="dxa"/>
            <w:vAlign w:val="center"/>
          </w:tcPr>
          <w:p>
            <w:pPr>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事项类型</w:t>
            </w:r>
          </w:p>
        </w:tc>
        <w:tc>
          <w:tcPr>
            <w:tcW w:w="3968" w:type="dxa"/>
            <w:vAlign w:val="center"/>
          </w:tcPr>
          <w:p>
            <w:pPr>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行政处罚</w:t>
            </w: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最多跑一次类别</w:t>
            </w:r>
          </w:p>
        </w:tc>
        <w:tc>
          <w:tcPr>
            <w:tcW w:w="3969" w:type="dxa"/>
            <w:vAlign w:val="center"/>
          </w:tcPr>
          <w:p>
            <w:pPr>
              <w:tabs>
                <w:tab w:val="left" w:pos="1867"/>
              </w:tabs>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eastAsia="zh-CN"/>
                <w14:textFill>
                  <w14:solidFill>
                    <w14:schemeClr w14:val="tx1"/>
                  </w14:solidFill>
                </w14:textFill>
              </w:rPr>
              <w:t>是</w:t>
            </w:r>
          </w:p>
        </w:tc>
        <w:tc>
          <w:tcPr>
            <w:tcW w:w="1701" w:type="dxa"/>
            <w:vAlign w:val="center"/>
          </w:tcPr>
          <w:p>
            <w:pPr>
              <w:tabs>
                <w:tab w:val="left" w:pos="1867"/>
              </w:tabs>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申请人类型</w:t>
            </w:r>
          </w:p>
        </w:tc>
        <w:tc>
          <w:tcPr>
            <w:tcW w:w="3968" w:type="dxa"/>
            <w:vAlign w:val="center"/>
          </w:tcPr>
          <w:p>
            <w:pPr>
              <w:tabs>
                <w:tab w:val="left" w:pos="1867"/>
              </w:tabs>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办理地点</w:t>
            </w:r>
          </w:p>
        </w:tc>
        <w:tc>
          <w:tcPr>
            <w:tcW w:w="3969"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兴隆台区市府大街18号614室</w:t>
            </w:r>
          </w:p>
        </w:tc>
        <w:tc>
          <w:tcPr>
            <w:tcW w:w="1701" w:type="dxa"/>
            <w:vAlign w:val="center"/>
          </w:tcPr>
          <w:p>
            <w:pPr>
              <w:jc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首席代表</w:t>
            </w:r>
          </w:p>
        </w:tc>
        <w:tc>
          <w:tcPr>
            <w:tcW w:w="3968"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刘长波</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联系电话</w:t>
            </w:r>
          </w:p>
        </w:tc>
        <w:tc>
          <w:tcPr>
            <w:tcW w:w="3969"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0427-2828366</w:t>
            </w:r>
          </w:p>
        </w:tc>
        <w:tc>
          <w:tcPr>
            <w:tcW w:w="1701"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举报投诉电话</w:t>
            </w:r>
          </w:p>
        </w:tc>
        <w:tc>
          <w:tcPr>
            <w:tcW w:w="3968"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0427-8890</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bl>
    <w:p>
      <w:pPr>
        <w:jc w:val="both"/>
        <w:rPr>
          <w:rFonts w:hint="eastAsia" w:cstheme="minorBidi"/>
          <w:b/>
          <w:bCs/>
          <w:color w:val="000000" w:themeColor="text1"/>
          <w:kern w:val="2"/>
          <w:sz w:val="24"/>
          <w:szCs w:val="24"/>
          <w:lang w:val="en-US" w:eastAsia="zh-CN" w:bidi="ar-SA"/>
          <w14:textFill>
            <w14:solidFill>
              <w14:schemeClr w14:val="tx1"/>
            </w14:solidFill>
          </w14:textFill>
        </w:rPr>
      </w:pPr>
      <w:r>
        <w:rPr>
          <w:rFonts w:hint="eastAsia" w:cstheme="minorBidi"/>
          <w:b/>
          <w:bCs/>
          <w:color w:val="000000" w:themeColor="text1"/>
          <w:kern w:val="2"/>
          <w:sz w:val="24"/>
          <w:szCs w:val="24"/>
          <w:lang w:val="en-US" w:eastAsia="zh-CN" w:bidi="ar-SA"/>
          <w14:textFill>
            <w14:solidFill>
              <w14:schemeClr w14:val="tx1"/>
            </w14:solidFill>
          </w14:textFill>
        </w:rPr>
        <w:t>填报单位：兴隆台区发展和改革局</w:t>
      </w:r>
    </w:p>
    <w:p>
      <w:pPr>
        <w:jc w:val="center"/>
        <w:rPr>
          <w:rFonts w:hint="eastAsia" w:ascii="方正小标宋简体" w:hAnsi="方正小标宋简体" w:eastAsia="方正小标宋简体" w:cs="方正小标宋简体"/>
          <w:color w:val="000000" w:themeColor="text1"/>
          <w:sz w:val="48"/>
          <w:szCs w:val="48"/>
          <w14:textFill>
            <w14:solidFill>
              <w14:schemeClr w14:val="tx1"/>
            </w14:solidFill>
          </w14:textFill>
        </w:rPr>
      </w:pPr>
      <w:r>
        <w:rPr>
          <w:rFonts w:hint="default"/>
          <w:color w:val="000000" w:themeColor="text1"/>
          <w:lang w:val="en-US" w:eastAsia="zh-CN"/>
          <w14:textFill>
            <w14:solidFill>
              <w14:schemeClr w14:val="tx1"/>
            </w14:solidFill>
          </w14:textFill>
        </w:rPr>
        <w:br w:type="page"/>
      </w: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兴隆台区政务服务事项服务指南</w:t>
      </w:r>
    </w:p>
    <w:tbl>
      <w:tblPr>
        <w:tblStyle w:val="5"/>
        <w:tblpPr w:leftFromText="180" w:rightFromText="180" w:vertAnchor="page" w:horzAnchor="page" w:tblpX="1403" w:tblpY="2230"/>
        <w:tblOverlap w:val="never"/>
        <w:tblW w:w="20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969"/>
        <w:gridCol w:w="1701"/>
        <w:gridCol w:w="3968"/>
        <w:gridCol w:w="9636"/>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t>主事项名称</w:t>
            </w:r>
          </w:p>
        </w:tc>
        <w:tc>
          <w:tcPr>
            <w:tcW w:w="19274"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vertAlign w:val="baseline"/>
                <w14:textFill>
                  <w14:solidFill>
                    <w14:schemeClr w14:val="tx1"/>
                  </w14:solidFill>
                </w14:textFill>
              </w:rPr>
              <w:fldChar w:fldCharType="begin"/>
            </w:r>
            <w:r>
              <w:rPr>
                <w:rFonts w:hint="eastAsia" w:ascii="宋体" w:hAnsi="宋体" w:eastAsia="宋体" w:cs="宋体"/>
                <w:color w:val="000000" w:themeColor="text1"/>
                <w:sz w:val="21"/>
                <w:szCs w:val="21"/>
                <w:vertAlign w:val="baseline"/>
                <w14:textFill>
                  <w14:solidFill>
                    <w14:schemeClr w14:val="tx1"/>
                  </w14:solidFill>
                </w14:textFill>
              </w:rPr>
              <w:instrText xml:space="preserve"> HYPERLINK "https://59.197.165.3/lnqlk/epointqlk/audititem/basic/void(0)" </w:instrText>
            </w:r>
            <w:r>
              <w:rPr>
                <w:rFonts w:hint="eastAsia" w:ascii="宋体" w:hAnsi="宋体" w:eastAsia="宋体" w:cs="宋体"/>
                <w:color w:val="000000" w:themeColor="text1"/>
                <w:sz w:val="21"/>
                <w:szCs w:val="21"/>
                <w:vertAlign w:val="baseline"/>
                <w14:textFill>
                  <w14:solidFill>
                    <w14:schemeClr w14:val="tx1"/>
                  </w14:solidFill>
                </w14:textFill>
              </w:rPr>
              <w:fldChar w:fldCharType="separate"/>
            </w:r>
            <w:r>
              <w:rPr>
                <w:rFonts w:hint="eastAsia" w:ascii="宋体" w:hAnsi="宋体" w:eastAsia="宋体" w:cs="宋体"/>
                <w:color w:val="000000" w:themeColor="text1"/>
                <w:sz w:val="21"/>
                <w:szCs w:val="21"/>
                <w:vertAlign w:val="baseline"/>
                <w14:textFill>
                  <w14:solidFill>
                    <w14:schemeClr w14:val="tx1"/>
                  </w14:solidFill>
                </w14:textFill>
              </w:rPr>
              <w:t>对违反《粮食流通管理条例》有关行为的处罚</w:t>
            </w:r>
            <w:r>
              <w:rPr>
                <w:rFonts w:hint="eastAsia" w:ascii="宋体" w:hAnsi="宋体" w:eastAsia="宋体" w:cs="宋体"/>
                <w:color w:val="000000" w:themeColor="text1"/>
                <w:sz w:val="21"/>
                <w:szCs w:val="21"/>
                <w:vertAlign w:val="baseline"/>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子事项名称</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vertAlign w:val="baseline"/>
                <w14:textFill>
                  <w14:solidFill>
                    <w14:schemeClr w14:val="tx1"/>
                  </w14:solidFill>
                </w14:textFill>
              </w:rPr>
              <w:t>对未经许可擅自从事粮食收购活动行为的处罚</w:t>
            </w:r>
          </w:p>
        </w:tc>
        <w:tc>
          <w:tcPr>
            <w:tcW w:w="9636" w:type="dxa"/>
            <w:vAlign w:val="center"/>
          </w:tcPr>
          <w:p>
            <w:pPr>
              <w:jc w:val="center"/>
              <w:rPr>
                <w:rFonts w:hint="eastAsia" w:ascii="宋体" w:hAnsi="宋体" w:eastAsia="宋体" w:cs="宋体"/>
                <w:color w:val="000000" w:themeColor="text1"/>
                <w:sz w:val="18"/>
                <w:szCs w:val="18"/>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973"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所需材料清单</w:t>
            </w:r>
          </w:p>
        </w:tc>
        <w:tc>
          <w:tcPr>
            <w:tcW w:w="9638"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检查记录、举报材料、移交的卷宗</w:t>
            </w:r>
          </w:p>
        </w:tc>
        <w:tc>
          <w:tcPr>
            <w:tcW w:w="9636" w:type="dxa"/>
            <w:vMerge w:val="restart"/>
            <w:vAlign w:val="top"/>
          </w:tcPr>
          <w:p>
            <w:pPr>
              <w:jc w:val="center"/>
              <w:rPr>
                <w:color w:val="000000" w:themeColor="text1"/>
                <w14:textFill>
                  <w14:solidFill>
                    <w14:schemeClr w14:val="tx1"/>
                  </w14:solidFill>
                </w14:textFill>
              </w:rPr>
            </w:pPr>
          </w:p>
          <w:p>
            <w:pPr>
              <w:jc w:val="center"/>
              <w:rPr>
                <w:rFonts w:hint="default" w:eastAsiaTheme="minorEastAsia"/>
                <w:color w:val="000000" w:themeColor="text1"/>
                <w:lang w:val="en-US" w:eastAsia="zh-CN"/>
                <w14:textFill>
                  <w14:solidFill>
                    <w14:schemeClr w14:val="tx1"/>
                  </w14:solidFill>
                </w14:textFill>
              </w:rPr>
            </w:pPr>
          </w:p>
          <w:p>
            <w:pPr>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979795" cy="7666990"/>
                  <wp:effectExtent l="0" t="0" r="1905" b="1016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4"/>
                          <a:stretch>
                            <a:fillRect/>
                          </a:stretch>
                        </pic:blipFill>
                        <pic:spPr>
                          <a:xfrm>
                            <a:off x="0" y="0"/>
                            <a:ext cx="5979795" cy="76669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123"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受理条件</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检查发现、群众举报、部门移交、上级交办的违法案件</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018"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法定依据</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【行政法规】《粮食流通管理条例》（2004年5月26日国务院令第407号，2016年2月6日予以修改）</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第四十条　未经粮食行政管理部门许可擅自从事粮食收购活动的，由粮食行政管理部门没收非法收购的粮食；情节严重的，并处非法收购粮食价值1倍以上5倍以下的罚款；构成犯罪的，将线索移交司法机关，依法追究刑事责任。</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承诺期限</w:t>
            </w:r>
          </w:p>
        </w:tc>
        <w:tc>
          <w:tcPr>
            <w:tcW w:w="3969"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15个工作日</w:t>
            </w:r>
          </w:p>
        </w:tc>
        <w:tc>
          <w:tcPr>
            <w:tcW w:w="1701" w:type="dxa"/>
            <w:vAlign w:val="center"/>
          </w:tcPr>
          <w:p>
            <w:pPr>
              <w:jc w:val="center"/>
              <w:rPr>
                <w:rFonts w:hint="eastAsia" w:ascii="宋体" w:hAnsi="宋体" w:eastAsia="宋体" w:cs="宋体"/>
                <w:color w:val="000000" w:themeColor="text1"/>
                <w:sz w:val="21"/>
                <w:szCs w:val="21"/>
                <w:vertAlign w:val="baseline"/>
                <w:lang w:val="en-US"/>
                <w14:textFill>
                  <w14:solidFill>
                    <w14:schemeClr w14:val="tx1"/>
                  </w14:solidFill>
                </w14:textFill>
              </w:rPr>
            </w:pPr>
            <w:r>
              <w:rPr>
                <w:rFonts w:hint="eastAsia" w:ascii="宋体" w:hAnsi="宋体" w:eastAsia="宋体" w:cs="宋体"/>
                <w:b/>
                <w:bCs/>
                <w:color w:val="000000" w:themeColor="text1"/>
                <w:sz w:val="21"/>
                <w:szCs w:val="21"/>
                <w:vertAlign w:val="baseline"/>
                <w:lang w:val="en-US"/>
                <w14:textFill>
                  <w14:solidFill>
                    <w14:schemeClr w14:val="tx1"/>
                  </w14:solidFill>
                </w14:textFill>
              </w:rPr>
              <w:t>法定期限</w:t>
            </w:r>
          </w:p>
        </w:tc>
        <w:tc>
          <w:tcPr>
            <w:tcW w:w="3968" w:type="dxa"/>
            <w:vAlign w:val="center"/>
          </w:tcPr>
          <w:p>
            <w:pPr>
              <w:jc w:val="center"/>
              <w:rPr>
                <w:rFonts w:hint="eastAsia" w:ascii="宋体" w:hAnsi="宋体" w:eastAsia="宋体" w:cs="宋体"/>
                <w:color w:val="000000" w:themeColor="text1"/>
                <w:sz w:val="21"/>
                <w:szCs w:val="21"/>
                <w:vertAlign w:val="baseline"/>
                <w:lang w:val="en-US"/>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15个工作日</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收费依据及标准</w:t>
            </w:r>
          </w:p>
        </w:tc>
        <w:tc>
          <w:tcPr>
            <w:tcW w:w="3969"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不收费</w:t>
            </w:r>
          </w:p>
        </w:tc>
        <w:tc>
          <w:tcPr>
            <w:tcW w:w="1701" w:type="dxa"/>
            <w:vAlign w:val="center"/>
          </w:tcPr>
          <w:p>
            <w:pPr>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事项类型</w:t>
            </w:r>
          </w:p>
        </w:tc>
        <w:tc>
          <w:tcPr>
            <w:tcW w:w="3968" w:type="dxa"/>
            <w:vAlign w:val="center"/>
          </w:tcPr>
          <w:p>
            <w:pPr>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行政处罚</w:t>
            </w: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最多跑一次类别</w:t>
            </w:r>
          </w:p>
        </w:tc>
        <w:tc>
          <w:tcPr>
            <w:tcW w:w="3969" w:type="dxa"/>
            <w:vAlign w:val="center"/>
          </w:tcPr>
          <w:p>
            <w:pPr>
              <w:tabs>
                <w:tab w:val="left" w:pos="1867"/>
              </w:tabs>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eastAsia="zh-CN"/>
                <w14:textFill>
                  <w14:solidFill>
                    <w14:schemeClr w14:val="tx1"/>
                  </w14:solidFill>
                </w14:textFill>
              </w:rPr>
              <w:t>是</w:t>
            </w:r>
          </w:p>
        </w:tc>
        <w:tc>
          <w:tcPr>
            <w:tcW w:w="1701" w:type="dxa"/>
            <w:vAlign w:val="center"/>
          </w:tcPr>
          <w:p>
            <w:pPr>
              <w:tabs>
                <w:tab w:val="left" w:pos="1867"/>
              </w:tabs>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申请人类型</w:t>
            </w:r>
          </w:p>
        </w:tc>
        <w:tc>
          <w:tcPr>
            <w:tcW w:w="3968" w:type="dxa"/>
            <w:vAlign w:val="center"/>
          </w:tcPr>
          <w:p>
            <w:pPr>
              <w:tabs>
                <w:tab w:val="left" w:pos="1867"/>
              </w:tabs>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办理地点</w:t>
            </w:r>
          </w:p>
        </w:tc>
        <w:tc>
          <w:tcPr>
            <w:tcW w:w="3969"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兴隆台区市府大街18号614室</w:t>
            </w:r>
          </w:p>
        </w:tc>
        <w:tc>
          <w:tcPr>
            <w:tcW w:w="1701" w:type="dxa"/>
            <w:vAlign w:val="center"/>
          </w:tcPr>
          <w:p>
            <w:pPr>
              <w:jc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首席代表</w:t>
            </w:r>
          </w:p>
        </w:tc>
        <w:tc>
          <w:tcPr>
            <w:tcW w:w="3968"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刘长波</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联系电话</w:t>
            </w:r>
          </w:p>
        </w:tc>
        <w:tc>
          <w:tcPr>
            <w:tcW w:w="3969"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0427-2828366</w:t>
            </w:r>
          </w:p>
        </w:tc>
        <w:tc>
          <w:tcPr>
            <w:tcW w:w="1701"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举报投诉电话</w:t>
            </w:r>
          </w:p>
        </w:tc>
        <w:tc>
          <w:tcPr>
            <w:tcW w:w="3968"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0427-8890</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bl>
    <w:p>
      <w:pPr>
        <w:jc w:val="center"/>
        <w:rPr>
          <w:rFonts w:hint="default"/>
          <w:color w:val="000000" w:themeColor="text1"/>
          <w:lang w:val="en-US" w:eastAsia="zh-CN"/>
          <w14:textFill>
            <w14:solidFill>
              <w14:schemeClr w14:val="tx1"/>
            </w14:solidFill>
          </w14:textFill>
        </w:rPr>
      </w:pPr>
    </w:p>
    <w:p>
      <w:pPr>
        <w:ind w:firstLine="482" w:firstLineChars="200"/>
        <w:jc w:val="both"/>
        <w:rPr>
          <w:rFonts w:hint="eastAsia" w:cstheme="minorBidi"/>
          <w:b/>
          <w:bCs/>
          <w:color w:val="000000" w:themeColor="text1"/>
          <w:kern w:val="2"/>
          <w:sz w:val="24"/>
          <w:szCs w:val="24"/>
          <w:lang w:val="en-US" w:eastAsia="zh-CN" w:bidi="ar-SA"/>
          <w14:textFill>
            <w14:solidFill>
              <w14:schemeClr w14:val="tx1"/>
            </w14:solidFill>
          </w14:textFill>
        </w:rPr>
      </w:pPr>
      <w:r>
        <w:rPr>
          <w:rFonts w:hint="eastAsia" w:cstheme="minorBidi"/>
          <w:b/>
          <w:bCs/>
          <w:color w:val="000000" w:themeColor="text1"/>
          <w:kern w:val="2"/>
          <w:sz w:val="24"/>
          <w:szCs w:val="24"/>
          <w:lang w:val="en-US" w:eastAsia="zh-CN" w:bidi="ar-SA"/>
          <w14:textFill>
            <w14:solidFill>
              <w14:schemeClr w14:val="tx1"/>
            </w14:solidFill>
          </w14:textFill>
        </w:rPr>
        <w:t>填报单位：兴隆台区发展和改革局</w:t>
      </w:r>
    </w:p>
    <w:p>
      <w:pPr>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br w:type="page"/>
      </w:r>
    </w:p>
    <w:p>
      <w:pPr>
        <w:bidi w:val="0"/>
        <w:jc w:val="center"/>
        <w:rPr>
          <w:rFonts w:hint="default"/>
          <w:color w:val="000000" w:themeColor="text1"/>
          <w:lang w:val="en-US" w:eastAsia="zh-CN"/>
          <w14:textFill>
            <w14:solidFill>
              <w14:schemeClr w14:val="tx1"/>
            </w14:solidFill>
          </w14:textFill>
        </w:rPr>
      </w:pPr>
    </w:p>
    <w:p>
      <w:pPr>
        <w:jc w:val="center"/>
        <w:rPr>
          <w:rFonts w:hint="eastAsia" w:ascii="方正小标宋简体" w:hAnsi="方正小标宋简体" w:eastAsia="方正小标宋简体" w:cs="方正小标宋简体"/>
          <w:color w:val="000000" w:themeColor="text1"/>
          <w:sz w:val="48"/>
          <w:szCs w:val="48"/>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兴隆台区政务服务事项服务指南</w:t>
      </w:r>
    </w:p>
    <w:tbl>
      <w:tblPr>
        <w:tblStyle w:val="5"/>
        <w:tblpPr w:leftFromText="180" w:rightFromText="180" w:vertAnchor="page" w:horzAnchor="page" w:tblpX="1403" w:tblpY="2230"/>
        <w:tblOverlap w:val="never"/>
        <w:tblW w:w="20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969"/>
        <w:gridCol w:w="1701"/>
        <w:gridCol w:w="3968"/>
        <w:gridCol w:w="9636"/>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t>主事项名称</w:t>
            </w:r>
          </w:p>
        </w:tc>
        <w:tc>
          <w:tcPr>
            <w:tcW w:w="19274"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vertAlign w:val="baseline"/>
                <w14:textFill>
                  <w14:solidFill>
                    <w14:schemeClr w14:val="tx1"/>
                  </w14:solidFill>
                </w14:textFill>
              </w:rPr>
              <w:fldChar w:fldCharType="begin"/>
            </w:r>
            <w:r>
              <w:rPr>
                <w:rFonts w:hint="eastAsia" w:ascii="宋体" w:hAnsi="宋体" w:eastAsia="宋体" w:cs="宋体"/>
                <w:color w:val="000000" w:themeColor="text1"/>
                <w:sz w:val="21"/>
                <w:szCs w:val="21"/>
                <w:vertAlign w:val="baseline"/>
                <w14:textFill>
                  <w14:solidFill>
                    <w14:schemeClr w14:val="tx1"/>
                  </w14:solidFill>
                </w14:textFill>
              </w:rPr>
              <w:instrText xml:space="preserve"> HYPERLINK "https://59.197.165.3/lnqlk/epointqlk/audititem/basic/void(0)" </w:instrText>
            </w:r>
            <w:r>
              <w:rPr>
                <w:rFonts w:hint="eastAsia" w:ascii="宋体" w:hAnsi="宋体" w:eastAsia="宋体" w:cs="宋体"/>
                <w:color w:val="000000" w:themeColor="text1"/>
                <w:sz w:val="21"/>
                <w:szCs w:val="21"/>
                <w:vertAlign w:val="baseline"/>
                <w14:textFill>
                  <w14:solidFill>
                    <w14:schemeClr w14:val="tx1"/>
                  </w14:solidFill>
                </w14:textFill>
              </w:rPr>
              <w:fldChar w:fldCharType="separate"/>
            </w:r>
            <w:r>
              <w:rPr>
                <w:rFonts w:hint="eastAsia" w:ascii="宋体" w:hAnsi="宋体" w:eastAsia="宋体" w:cs="宋体"/>
                <w:color w:val="000000" w:themeColor="text1"/>
                <w:sz w:val="21"/>
                <w:szCs w:val="21"/>
                <w:vertAlign w:val="baseline"/>
                <w14:textFill>
                  <w14:solidFill>
                    <w14:schemeClr w14:val="tx1"/>
                  </w14:solidFill>
                </w14:textFill>
              </w:rPr>
              <w:t>对违反《粮食流通管理条例》有关行为的处罚</w:t>
            </w:r>
            <w:r>
              <w:rPr>
                <w:rFonts w:hint="eastAsia" w:ascii="宋体" w:hAnsi="宋体" w:eastAsia="宋体" w:cs="宋体"/>
                <w:color w:val="000000" w:themeColor="text1"/>
                <w:sz w:val="21"/>
                <w:szCs w:val="21"/>
                <w:vertAlign w:val="baseline"/>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子事项名称</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vertAlign w:val="baseline"/>
                <w14:textFill>
                  <w14:solidFill>
                    <w14:schemeClr w14:val="tx1"/>
                  </w14:solidFill>
                </w14:textFill>
              </w:rPr>
              <w:t>对违法使用粮食仓储设施、与运输工具行为的处罚</w:t>
            </w:r>
          </w:p>
        </w:tc>
        <w:tc>
          <w:tcPr>
            <w:tcW w:w="9636" w:type="dxa"/>
            <w:vAlign w:val="center"/>
          </w:tcPr>
          <w:p>
            <w:pPr>
              <w:jc w:val="center"/>
              <w:rPr>
                <w:rFonts w:hint="eastAsia" w:ascii="宋体" w:hAnsi="宋体" w:eastAsia="宋体" w:cs="宋体"/>
                <w:color w:val="000000" w:themeColor="text1"/>
                <w:sz w:val="18"/>
                <w:szCs w:val="18"/>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973"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所需材料清单</w:t>
            </w:r>
          </w:p>
        </w:tc>
        <w:tc>
          <w:tcPr>
            <w:tcW w:w="9638"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检查记录、举报材料、移交的卷宗</w:t>
            </w:r>
          </w:p>
        </w:tc>
        <w:tc>
          <w:tcPr>
            <w:tcW w:w="9636" w:type="dxa"/>
            <w:vMerge w:val="restart"/>
            <w:vAlign w:val="top"/>
          </w:tcPr>
          <w:p>
            <w:pPr>
              <w:jc w:val="center"/>
              <w:rPr>
                <w:color w:val="000000" w:themeColor="text1"/>
                <w14:textFill>
                  <w14:solidFill>
                    <w14:schemeClr w14:val="tx1"/>
                  </w14:solidFill>
                </w14:textFill>
              </w:rPr>
            </w:pPr>
          </w:p>
          <w:p>
            <w:pPr>
              <w:jc w:val="center"/>
              <w:rPr>
                <w:rFonts w:hint="default" w:eastAsiaTheme="minorEastAsia"/>
                <w:color w:val="000000" w:themeColor="text1"/>
                <w:lang w:val="en-US" w:eastAsia="zh-CN"/>
                <w14:textFill>
                  <w14:solidFill>
                    <w14:schemeClr w14:val="tx1"/>
                  </w14:solidFill>
                </w14:textFill>
              </w:rPr>
            </w:pPr>
          </w:p>
          <w:p>
            <w:pPr>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979795" cy="7666990"/>
                  <wp:effectExtent l="0" t="0" r="1905" b="1016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4"/>
                          <a:stretch>
                            <a:fillRect/>
                          </a:stretch>
                        </pic:blipFill>
                        <pic:spPr>
                          <a:xfrm>
                            <a:off x="0" y="0"/>
                            <a:ext cx="5979795" cy="76669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123"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受理条件</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检查发现、群众举报、部门移交、上级交办的违法案件</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018"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法定依据</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【行政法规】《粮食流通管理条例》（2004年5月26日国务院令第407号，2016年2月6日予以修改）</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第四十六条　粮食经营者未按照本条例规定使用粮食仓储设施、运输工具的，由粮食行政管理部门或者卫生部门责令改正，给予警告；被污染的粮食不得非法销售、加工。</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承诺期限</w:t>
            </w:r>
          </w:p>
        </w:tc>
        <w:tc>
          <w:tcPr>
            <w:tcW w:w="3969"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15个工作日</w:t>
            </w:r>
          </w:p>
        </w:tc>
        <w:tc>
          <w:tcPr>
            <w:tcW w:w="1701" w:type="dxa"/>
            <w:vAlign w:val="center"/>
          </w:tcPr>
          <w:p>
            <w:pPr>
              <w:jc w:val="center"/>
              <w:rPr>
                <w:rFonts w:hint="eastAsia" w:ascii="宋体" w:hAnsi="宋体" w:eastAsia="宋体" w:cs="宋体"/>
                <w:color w:val="000000" w:themeColor="text1"/>
                <w:sz w:val="21"/>
                <w:szCs w:val="21"/>
                <w:vertAlign w:val="baseline"/>
                <w:lang w:val="en-US"/>
                <w14:textFill>
                  <w14:solidFill>
                    <w14:schemeClr w14:val="tx1"/>
                  </w14:solidFill>
                </w14:textFill>
              </w:rPr>
            </w:pPr>
            <w:r>
              <w:rPr>
                <w:rFonts w:hint="eastAsia" w:ascii="宋体" w:hAnsi="宋体" w:eastAsia="宋体" w:cs="宋体"/>
                <w:b/>
                <w:bCs/>
                <w:color w:val="000000" w:themeColor="text1"/>
                <w:sz w:val="21"/>
                <w:szCs w:val="21"/>
                <w:vertAlign w:val="baseline"/>
                <w:lang w:val="en-US"/>
                <w14:textFill>
                  <w14:solidFill>
                    <w14:schemeClr w14:val="tx1"/>
                  </w14:solidFill>
                </w14:textFill>
              </w:rPr>
              <w:t>法定期限</w:t>
            </w:r>
          </w:p>
        </w:tc>
        <w:tc>
          <w:tcPr>
            <w:tcW w:w="3968" w:type="dxa"/>
            <w:vAlign w:val="center"/>
          </w:tcPr>
          <w:p>
            <w:pPr>
              <w:jc w:val="center"/>
              <w:rPr>
                <w:rFonts w:hint="eastAsia" w:ascii="宋体" w:hAnsi="宋体" w:eastAsia="宋体" w:cs="宋体"/>
                <w:color w:val="000000" w:themeColor="text1"/>
                <w:sz w:val="21"/>
                <w:szCs w:val="21"/>
                <w:vertAlign w:val="baseline"/>
                <w:lang w:val="en-US"/>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15个工作日</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收费依据及标准</w:t>
            </w:r>
          </w:p>
        </w:tc>
        <w:tc>
          <w:tcPr>
            <w:tcW w:w="3969"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不收费</w:t>
            </w:r>
          </w:p>
        </w:tc>
        <w:tc>
          <w:tcPr>
            <w:tcW w:w="1701" w:type="dxa"/>
            <w:vAlign w:val="center"/>
          </w:tcPr>
          <w:p>
            <w:pPr>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事项类型</w:t>
            </w:r>
          </w:p>
        </w:tc>
        <w:tc>
          <w:tcPr>
            <w:tcW w:w="3968" w:type="dxa"/>
            <w:vAlign w:val="center"/>
          </w:tcPr>
          <w:p>
            <w:pPr>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行政处罚</w:t>
            </w: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最多跑一次类别</w:t>
            </w:r>
          </w:p>
        </w:tc>
        <w:tc>
          <w:tcPr>
            <w:tcW w:w="3969" w:type="dxa"/>
            <w:vAlign w:val="center"/>
          </w:tcPr>
          <w:p>
            <w:pPr>
              <w:tabs>
                <w:tab w:val="left" w:pos="1867"/>
              </w:tabs>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eastAsia="zh-CN"/>
                <w14:textFill>
                  <w14:solidFill>
                    <w14:schemeClr w14:val="tx1"/>
                  </w14:solidFill>
                </w14:textFill>
              </w:rPr>
              <w:t>是</w:t>
            </w:r>
          </w:p>
        </w:tc>
        <w:tc>
          <w:tcPr>
            <w:tcW w:w="1701" w:type="dxa"/>
            <w:vAlign w:val="center"/>
          </w:tcPr>
          <w:p>
            <w:pPr>
              <w:tabs>
                <w:tab w:val="left" w:pos="1867"/>
              </w:tabs>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申请人类型</w:t>
            </w:r>
          </w:p>
        </w:tc>
        <w:tc>
          <w:tcPr>
            <w:tcW w:w="3968" w:type="dxa"/>
            <w:vAlign w:val="center"/>
          </w:tcPr>
          <w:p>
            <w:pPr>
              <w:tabs>
                <w:tab w:val="left" w:pos="1867"/>
              </w:tabs>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办理地点</w:t>
            </w:r>
          </w:p>
        </w:tc>
        <w:tc>
          <w:tcPr>
            <w:tcW w:w="3969"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兴隆台区市府大街18号614室</w:t>
            </w:r>
          </w:p>
        </w:tc>
        <w:tc>
          <w:tcPr>
            <w:tcW w:w="1701" w:type="dxa"/>
            <w:vAlign w:val="center"/>
          </w:tcPr>
          <w:p>
            <w:pPr>
              <w:jc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首席代表</w:t>
            </w:r>
          </w:p>
        </w:tc>
        <w:tc>
          <w:tcPr>
            <w:tcW w:w="3968"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刘长波</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联系电话</w:t>
            </w:r>
          </w:p>
        </w:tc>
        <w:tc>
          <w:tcPr>
            <w:tcW w:w="3969"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0427-2828366</w:t>
            </w:r>
          </w:p>
        </w:tc>
        <w:tc>
          <w:tcPr>
            <w:tcW w:w="1701"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举报投诉电话</w:t>
            </w:r>
          </w:p>
        </w:tc>
        <w:tc>
          <w:tcPr>
            <w:tcW w:w="3968"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0427-8890</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bl>
    <w:p>
      <w:pPr>
        <w:ind w:firstLine="482" w:firstLineChars="200"/>
        <w:jc w:val="both"/>
        <w:rPr>
          <w:rFonts w:hint="eastAsia" w:cstheme="minorBidi"/>
          <w:b/>
          <w:bCs/>
          <w:color w:val="000000" w:themeColor="text1"/>
          <w:kern w:val="2"/>
          <w:sz w:val="24"/>
          <w:szCs w:val="24"/>
          <w:lang w:val="en-US" w:eastAsia="zh-CN" w:bidi="ar-SA"/>
          <w14:textFill>
            <w14:solidFill>
              <w14:schemeClr w14:val="tx1"/>
            </w14:solidFill>
          </w14:textFill>
        </w:rPr>
      </w:pPr>
      <w:r>
        <w:rPr>
          <w:rFonts w:hint="eastAsia" w:cstheme="minorBidi"/>
          <w:b/>
          <w:bCs/>
          <w:color w:val="000000" w:themeColor="text1"/>
          <w:kern w:val="2"/>
          <w:sz w:val="24"/>
          <w:szCs w:val="24"/>
          <w:lang w:val="en-US" w:eastAsia="zh-CN" w:bidi="ar-SA"/>
          <w14:textFill>
            <w14:solidFill>
              <w14:schemeClr w14:val="tx1"/>
            </w14:solidFill>
          </w14:textFill>
        </w:rPr>
        <w:t>填报单位：兴隆台区发展和改革局</w:t>
      </w:r>
    </w:p>
    <w:p>
      <w:pPr>
        <w:bidi w:val="0"/>
        <w:ind w:firstLine="562" w:firstLineChars="0"/>
        <w:jc w:val="center"/>
        <w:rPr>
          <w:rFonts w:hint="default"/>
          <w:color w:val="000000" w:themeColor="text1"/>
          <w:lang w:val="en-US" w:eastAsia="zh-CN"/>
          <w14:textFill>
            <w14:solidFill>
              <w14:schemeClr w14:val="tx1"/>
            </w14:solidFill>
          </w14:textFill>
        </w:rPr>
      </w:pPr>
    </w:p>
    <w:p>
      <w:pPr>
        <w:jc w:val="both"/>
        <w:rPr>
          <w:rFonts w:hint="eastAsia" w:ascii="仿宋" w:hAnsi="仿宋" w:eastAsia="仿宋" w:cs="仿宋"/>
          <w:b/>
          <w:bCs/>
          <w:color w:val="000000" w:themeColor="text1"/>
          <w:sz w:val="32"/>
          <w:szCs w:val="32"/>
          <w:lang w:val="en-US" w:eastAsia="zh-CN"/>
          <w14:textFill>
            <w14:solidFill>
              <w14:schemeClr w14:val="tx1"/>
            </w14:solidFill>
          </w14:textFill>
        </w:rPr>
      </w:pPr>
      <w:r>
        <w:rPr>
          <w:rFonts w:hint="eastAsia" w:ascii="仿宋" w:hAnsi="仿宋" w:eastAsia="仿宋" w:cs="仿宋"/>
          <w:b/>
          <w:bCs/>
          <w:color w:val="000000" w:themeColor="text1"/>
          <w:sz w:val="32"/>
          <w:szCs w:val="32"/>
          <w:lang w:eastAsia="zh-CN"/>
          <w14:textFill>
            <w14:solidFill>
              <w14:schemeClr w14:val="tx1"/>
            </w14:solidFill>
          </w14:textFill>
        </w:rPr>
        <w:t>附件</w:t>
      </w:r>
      <w:r>
        <w:rPr>
          <w:rFonts w:hint="eastAsia" w:ascii="仿宋" w:hAnsi="仿宋" w:eastAsia="仿宋" w:cs="仿宋"/>
          <w:b/>
          <w:bCs/>
          <w:color w:val="000000" w:themeColor="text1"/>
          <w:sz w:val="32"/>
          <w:szCs w:val="32"/>
          <w:lang w:val="en-US" w:eastAsia="zh-CN"/>
          <w14:textFill>
            <w14:solidFill>
              <w14:schemeClr w14:val="tx1"/>
            </w14:solidFill>
          </w14:textFill>
        </w:rPr>
        <w:t>5：</w:t>
      </w:r>
    </w:p>
    <w:p>
      <w:pPr>
        <w:jc w:val="center"/>
        <w:rPr>
          <w:rFonts w:hint="eastAsia" w:ascii="方正小标宋简体" w:hAnsi="方正小标宋简体" w:eastAsia="方正小标宋简体" w:cs="方正小标宋简体"/>
          <w:color w:val="000000" w:themeColor="text1"/>
          <w:sz w:val="48"/>
          <w:szCs w:val="48"/>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兴隆台区政务服务事项服务指南模板</w:t>
      </w:r>
    </w:p>
    <w:tbl>
      <w:tblPr>
        <w:tblStyle w:val="5"/>
        <w:tblpPr w:leftFromText="180" w:rightFromText="180" w:vertAnchor="page" w:horzAnchor="page" w:tblpX="1403" w:tblpY="2230"/>
        <w:tblOverlap w:val="never"/>
        <w:tblW w:w="209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969"/>
        <w:gridCol w:w="1701"/>
        <w:gridCol w:w="3968"/>
        <w:gridCol w:w="9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t>主事项名称</w:t>
            </w:r>
          </w:p>
        </w:tc>
        <w:tc>
          <w:tcPr>
            <w:tcW w:w="19274" w:type="dxa"/>
            <w:gridSpan w:val="4"/>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2"/>
                <w:sz w:val="20"/>
                <w:szCs w:val="20"/>
                <w:u w:val="none"/>
                <w:lang w:val="en-US" w:eastAsia="zh-CN" w:bidi="ar-SA"/>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对信用评估机构违规行为</w:t>
            </w:r>
            <w:r>
              <w:rPr>
                <w:rStyle w:val="21"/>
                <w:color w:val="000000" w:themeColor="text1"/>
                <w:sz w:val="21"/>
                <w:szCs w:val="21"/>
                <w:lang w:val="en-US" w:eastAsia="zh-CN" w:bidi="ar"/>
                <w14:textFill>
                  <w14:solidFill>
                    <w14:schemeClr w14:val="tx1"/>
                  </w14:solidFill>
                </w14:textFill>
              </w:rPr>
              <w:t>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子事项名称</w:t>
            </w:r>
          </w:p>
        </w:tc>
        <w:tc>
          <w:tcPr>
            <w:tcW w:w="9638" w:type="dxa"/>
            <w:gridSpan w:val="3"/>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2"/>
                <w:sz w:val="20"/>
                <w:szCs w:val="20"/>
                <w:u w:val="none"/>
                <w:lang w:val="en-US" w:eastAsia="zh-CN" w:bidi="ar-SA"/>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对信用评估机构违规行为的处罚</w:t>
            </w:r>
          </w:p>
        </w:tc>
        <w:tc>
          <w:tcPr>
            <w:tcW w:w="9636" w:type="dxa"/>
            <w:vAlign w:val="center"/>
          </w:tcPr>
          <w:p>
            <w:pPr>
              <w:jc w:val="center"/>
              <w:rPr>
                <w:rFonts w:hint="eastAsia" w:ascii="宋体" w:hAnsi="宋体" w:eastAsia="宋体" w:cs="宋体"/>
                <w:color w:val="000000" w:themeColor="text1"/>
                <w:sz w:val="18"/>
                <w:szCs w:val="18"/>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8"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所需材料清单</w:t>
            </w:r>
          </w:p>
        </w:tc>
        <w:tc>
          <w:tcPr>
            <w:tcW w:w="9638"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检查记录、举报材料、移交的卷宗</w:t>
            </w:r>
          </w:p>
        </w:tc>
        <w:tc>
          <w:tcPr>
            <w:tcW w:w="9636" w:type="dxa"/>
            <w:vMerge w:val="restart"/>
            <w:vAlign w:val="top"/>
          </w:tcPr>
          <w:p>
            <w:pPr>
              <w:jc w:val="center"/>
              <w:rPr>
                <w:rFonts w:hint="eastAsia" w:ascii="宋体" w:hAnsi="宋体" w:eastAsia="宋体" w:cs="宋体"/>
                <w:color w:val="000000" w:themeColor="text1"/>
                <w:sz w:val="18"/>
                <w:szCs w:val="18"/>
                <w:vertAlign w:val="baseline"/>
                <w:lang w:eastAsia="zh-CN"/>
                <w14:textFill>
                  <w14:solidFill>
                    <w14:schemeClr w14:val="tx1"/>
                  </w14:solidFill>
                </w14:textFill>
              </w:rPr>
            </w:pPr>
            <w:r>
              <w:rPr>
                <w:rFonts w:hint="eastAsia" w:ascii="宋体" w:hAnsi="宋体" w:eastAsia="宋体" w:cs="宋体"/>
                <w:color w:val="000000" w:themeColor="text1"/>
                <w:sz w:val="18"/>
                <w:szCs w:val="18"/>
                <w:vertAlign w:val="baseline"/>
                <w:lang w:eastAsia="zh-CN"/>
                <w14:textFill>
                  <w14:solidFill>
                    <w14:schemeClr w14:val="tx1"/>
                  </w14:solidFill>
                </w14:textFill>
              </w:rPr>
              <w:drawing>
                <wp:inline distT="0" distB="0" distL="114300" distR="114300">
                  <wp:extent cx="5816600" cy="7057390"/>
                  <wp:effectExtent l="0" t="0" r="12700" b="10160"/>
                  <wp:docPr id="6" name="图片 6" descr="评估机构违规行为处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评估机构违规行为处罚"/>
                          <pic:cNvPicPr>
                            <a:picLocks noChangeAspect="1"/>
                          </pic:cNvPicPr>
                        </pic:nvPicPr>
                        <pic:blipFill>
                          <a:blip r:embed="rId5"/>
                          <a:stretch>
                            <a:fillRect/>
                          </a:stretch>
                        </pic:blipFill>
                        <pic:spPr>
                          <a:xfrm>
                            <a:off x="0" y="0"/>
                            <a:ext cx="5816600" cy="70573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3"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受理条件</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检查发现、群众举报、部门移交、上级交办的违法案件</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3"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法定依据</w:t>
            </w:r>
          </w:p>
        </w:tc>
        <w:tc>
          <w:tcPr>
            <w:tcW w:w="9638" w:type="dxa"/>
            <w:gridSpan w:val="3"/>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2"/>
                <w:sz w:val="20"/>
                <w:szCs w:val="20"/>
                <w:u w:val="none"/>
                <w:lang w:val="en-US" w:eastAsia="zh-CN" w:bidi="ar-SA"/>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【规章】《辽宁省企业信用信息征集发布</w:t>
            </w: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使用办法》（辽宁省人民政府令第220号，2008年9月1日施行）第四十条 信用评估机构违反本办法，有下列行为之一的，由企业信用信息主管部门责令改正，并按照下列规定处以罚款：（一）明知企业信用信息虚假仍以其为基础数据进行评估的，处1万元以上3万元以下罚款；（二）虚构、篡改、骗取、窃取企业信用信息或者采取胁迫等不正当手段获取企业信用信息的，处5000元以上1万元以下罚款；（三）未按照规定备案，拒绝、阻挠监督检查或者不如实提供有关资料的，处500元以上1000元以下罚款。</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承诺期限</w:t>
            </w:r>
          </w:p>
        </w:tc>
        <w:tc>
          <w:tcPr>
            <w:tcW w:w="3969"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30个工作日</w:t>
            </w:r>
          </w:p>
        </w:tc>
        <w:tc>
          <w:tcPr>
            <w:tcW w:w="1701" w:type="dxa"/>
            <w:vAlign w:val="center"/>
          </w:tcPr>
          <w:p>
            <w:pPr>
              <w:jc w:val="center"/>
              <w:rPr>
                <w:rFonts w:hint="eastAsia" w:ascii="宋体" w:hAnsi="宋体" w:eastAsia="宋体" w:cs="宋体"/>
                <w:color w:val="000000" w:themeColor="text1"/>
                <w:sz w:val="21"/>
                <w:szCs w:val="21"/>
                <w:vertAlign w:val="baseline"/>
                <w:lang w:val="en-US"/>
                <w14:textFill>
                  <w14:solidFill>
                    <w14:schemeClr w14:val="tx1"/>
                  </w14:solidFill>
                </w14:textFill>
              </w:rPr>
            </w:pPr>
            <w:r>
              <w:rPr>
                <w:rFonts w:hint="eastAsia" w:ascii="宋体" w:hAnsi="宋体" w:eastAsia="宋体" w:cs="宋体"/>
                <w:b/>
                <w:bCs/>
                <w:color w:val="000000" w:themeColor="text1"/>
                <w:sz w:val="21"/>
                <w:szCs w:val="21"/>
                <w:vertAlign w:val="baseline"/>
                <w:lang w:val="en-US"/>
                <w14:textFill>
                  <w14:solidFill>
                    <w14:schemeClr w14:val="tx1"/>
                  </w14:solidFill>
                </w14:textFill>
              </w:rPr>
              <w:t>法定期限</w:t>
            </w:r>
          </w:p>
        </w:tc>
        <w:tc>
          <w:tcPr>
            <w:tcW w:w="3968" w:type="dxa"/>
            <w:vAlign w:val="center"/>
          </w:tcPr>
          <w:p>
            <w:pPr>
              <w:jc w:val="center"/>
              <w:rPr>
                <w:rFonts w:hint="eastAsia" w:ascii="宋体" w:hAnsi="宋体" w:eastAsia="宋体" w:cs="宋体"/>
                <w:color w:val="000000" w:themeColor="text1"/>
                <w:sz w:val="21"/>
                <w:szCs w:val="21"/>
                <w:vertAlign w:val="baseline"/>
                <w:lang w:val="en-US"/>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30个工作日</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收费依据及标准</w:t>
            </w:r>
          </w:p>
        </w:tc>
        <w:tc>
          <w:tcPr>
            <w:tcW w:w="3969"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不收费</w:t>
            </w:r>
          </w:p>
        </w:tc>
        <w:tc>
          <w:tcPr>
            <w:tcW w:w="1701" w:type="dxa"/>
            <w:vAlign w:val="center"/>
          </w:tcPr>
          <w:p>
            <w:pPr>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事项类型</w:t>
            </w:r>
          </w:p>
        </w:tc>
        <w:tc>
          <w:tcPr>
            <w:tcW w:w="3968" w:type="dxa"/>
            <w:vAlign w:val="center"/>
          </w:tcPr>
          <w:p>
            <w:pPr>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行政处罚</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最多跑一次类别</w:t>
            </w:r>
          </w:p>
        </w:tc>
        <w:tc>
          <w:tcPr>
            <w:tcW w:w="3969" w:type="dxa"/>
            <w:vAlign w:val="center"/>
          </w:tcPr>
          <w:p>
            <w:pPr>
              <w:tabs>
                <w:tab w:val="left" w:pos="1867"/>
              </w:tabs>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eastAsia="zh-CN"/>
                <w14:textFill>
                  <w14:solidFill>
                    <w14:schemeClr w14:val="tx1"/>
                  </w14:solidFill>
                </w14:textFill>
              </w:rPr>
              <w:t>是</w:t>
            </w:r>
          </w:p>
        </w:tc>
        <w:tc>
          <w:tcPr>
            <w:tcW w:w="1701" w:type="dxa"/>
            <w:vAlign w:val="center"/>
          </w:tcPr>
          <w:p>
            <w:pPr>
              <w:tabs>
                <w:tab w:val="left" w:pos="1867"/>
              </w:tabs>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申请人类型</w:t>
            </w:r>
          </w:p>
        </w:tc>
        <w:tc>
          <w:tcPr>
            <w:tcW w:w="3968" w:type="dxa"/>
            <w:vAlign w:val="center"/>
          </w:tcPr>
          <w:p>
            <w:pPr>
              <w:tabs>
                <w:tab w:val="left" w:pos="1867"/>
              </w:tabs>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办理地点</w:t>
            </w:r>
          </w:p>
        </w:tc>
        <w:tc>
          <w:tcPr>
            <w:tcW w:w="3969"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兴隆台区市府大街18号624室</w:t>
            </w:r>
          </w:p>
        </w:tc>
        <w:tc>
          <w:tcPr>
            <w:tcW w:w="1701" w:type="dxa"/>
            <w:vAlign w:val="center"/>
          </w:tcPr>
          <w:p>
            <w:pPr>
              <w:jc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首席代表</w:t>
            </w:r>
          </w:p>
        </w:tc>
        <w:tc>
          <w:tcPr>
            <w:tcW w:w="3968"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李蕊</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联系电话</w:t>
            </w:r>
          </w:p>
        </w:tc>
        <w:tc>
          <w:tcPr>
            <w:tcW w:w="3969"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0427-2908066</w:t>
            </w:r>
          </w:p>
        </w:tc>
        <w:tc>
          <w:tcPr>
            <w:tcW w:w="1701"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举报投诉电话</w:t>
            </w:r>
          </w:p>
        </w:tc>
        <w:tc>
          <w:tcPr>
            <w:tcW w:w="3968"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0427-8890</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bl>
    <w:p>
      <w:pPr>
        <w:ind w:firstLine="482" w:firstLineChars="200"/>
        <w:jc w:val="both"/>
        <w:rPr>
          <w:rFonts w:hint="eastAsia" w:cstheme="minorBidi"/>
          <w:b/>
          <w:bCs/>
          <w:color w:val="000000" w:themeColor="text1"/>
          <w:kern w:val="2"/>
          <w:sz w:val="24"/>
          <w:szCs w:val="24"/>
          <w:lang w:val="en-US" w:eastAsia="zh-CN" w:bidi="ar-SA"/>
          <w14:textFill>
            <w14:solidFill>
              <w14:schemeClr w14:val="tx1"/>
            </w14:solidFill>
          </w14:textFill>
        </w:rPr>
      </w:pPr>
      <w:r>
        <w:rPr>
          <w:rFonts w:hint="eastAsia" w:cstheme="minorBidi"/>
          <w:b/>
          <w:bCs/>
          <w:color w:val="000000" w:themeColor="text1"/>
          <w:kern w:val="2"/>
          <w:sz w:val="24"/>
          <w:szCs w:val="24"/>
          <w:lang w:val="en-US" w:eastAsia="zh-CN" w:bidi="ar-SA"/>
          <w14:textFill>
            <w14:solidFill>
              <w14:schemeClr w14:val="tx1"/>
            </w14:solidFill>
          </w14:textFill>
        </w:rPr>
        <w:t>填报单位：兴隆台区发展和改革局</w:t>
      </w:r>
    </w:p>
    <w:p>
      <w:pPr>
        <w:jc w:val="center"/>
        <w:rPr>
          <w:rFonts w:hint="eastAsia" w:ascii="仿宋" w:hAnsi="仿宋" w:eastAsia="仿宋" w:cs="仿宋"/>
          <w:b/>
          <w:bCs/>
          <w:color w:val="000000" w:themeColor="text1"/>
          <w:sz w:val="32"/>
          <w:szCs w:val="32"/>
          <w:lang w:val="en-US" w:eastAsia="zh-CN"/>
          <w14:textFill>
            <w14:solidFill>
              <w14:schemeClr w14:val="tx1"/>
            </w14:solidFill>
          </w14:textFill>
        </w:rPr>
      </w:pPr>
    </w:p>
    <w:p>
      <w:pPr>
        <w:jc w:val="center"/>
        <w:rPr>
          <w:rFonts w:hint="eastAsia" w:ascii="方正小标宋简体" w:hAnsi="方正小标宋简体" w:eastAsia="方正小标宋简体" w:cs="方正小标宋简体"/>
          <w:color w:val="000000" w:themeColor="text1"/>
          <w:sz w:val="48"/>
          <w:szCs w:val="48"/>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兴隆台区政务服务事项服务指南模板</w:t>
      </w:r>
    </w:p>
    <w:tbl>
      <w:tblPr>
        <w:tblStyle w:val="5"/>
        <w:tblpPr w:leftFromText="180" w:rightFromText="180" w:vertAnchor="page" w:horzAnchor="page" w:tblpX="1403" w:tblpY="2230"/>
        <w:tblOverlap w:val="never"/>
        <w:tblW w:w="20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969"/>
        <w:gridCol w:w="1701"/>
        <w:gridCol w:w="3968"/>
        <w:gridCol w:w="9636"/>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t>主事项名称</w:t>
            </w:r>
          </w:p>
        </w:tc>
        <w:tc>
          <w:tcPr>
            <w:tcW w:w="19274" w:type="dxa"/>
            <w:gridSpan w:val="4"/>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2"/>
                <w:sz w:val="20"/>
                <w:szCs w:val="20"/>
                <w:u w:val="none"/>
                <w:lang w:val="en-US" w:eastAsia="zh-CN" w:bidi="ar-SA"/>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借用国际商业贷款项目审核转报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子事项名称</w:t>
            </w:r>
          </w:p>
        </w:tc>
        <w:tc>
          <w:tcPr>
            <w:tcW w:w="9638" w:type="dxa"/>
            <w:gridSpan w:val="3"/>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2"/>
                <w:sz w:val="20"/>
                <w:szCs w:val="20"/>
                <w:u w:val="none"/>
                <w:lang w:val="en-US" w:eastAsia="zh-CN" w:bidi="ar-SA"/>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借用国际商业贷款项目审核转报</w:t>
            </w:r>
          </w:p>
        </w:tc>
        <w:tc>
          <w:tcPr>
            <w:tcW w:w="9636" w:type="dxa"/>
            <w:vAlign w:val="center"/>
          </w:tcPr>
          <w:p>
            <w:pPr>
              <w:jc w:val="center"/>
              <w:rPr>
                <w:rFonts w:hint="eastAsia" w:ascii="宋体" w:hAnsi="宋体" w:eastAsia="宋体" w:cs="宋体"/>
                <w:color w:val="000000" w:themeColor="text1"/>
                <w:sz w:val="18"/>
                <w:szCs w:val="18"/>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843"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所需材料清单</w:t>
            </w:r>
          </w:p>
        </w:tc>
        <w:tc>
          <w:tcPr>
            <w:tcW w:w="9638" w:type="dxa"/>
            <w:gridSpan w:val="3"/>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项目申请报告</w:t>
            </w:r>
          </w:p>
          <w:p>
            <w:pPr>
              <w:keepNext w:val="0"/>
              <w:keepLines w:val="0"/>
              <w:pageBreakBefore w:val="0"/>
              <w:widowControl w:val="0"/>
              <w:numPr>
                <w:ilvl w:val="0"/>
                <w:numId w:val="1"/>
              </w:numPr>
              <w:kinsoku/>
              <w:wordWrap/>
              <w:overflowPunct/>
              <w:topLinePunct w:val="0"/>
              <w:autoSpaceDE/>
              <w:autoSpaceDN/>
              <w:bidi w:val="0"/>
              <w:adjustRightInd/>
              <w:snapToGrid/>
              <w:spacing w:line="240" w:lineRule="exact"/>
              <w:jc w:val="center"/>
              <w:textAlignment w:val="auto"/>
              <w:outlineLvl w:val="9"/>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项目单位出具的申请文件（原件1份：电子材料1份）</w:t>
            </w:r>
          </w:p>
          <w:p>
            <w:pPr>
              <w:keepNext w:val="0"/>
              <w:keepLines w:val="0"/>
              <w:pageBreakBefore w:val="0"/>
              <w:widowControl w:val="0"/>
              <w:numPr>
                <w:ilvl w:val="0"/>
                <w:numId w:val="1"/>
              </w:numPr>
              <w:kinsoku/>
              <w:wordWrap/>
              <w:overflowPunct/>
              <w:topLinePunct w:val="0"/>
              <w:autoSpaceDE/>
              <w:autoSpaceDN/>
              <w:bidi w:val="0"/>
              <w:adjustRightInd/>
              <w:snapToGrid/>
              <w:spacing w:line="240" w:lineRule="exact"/>
              <w:jc w:val="center"/>
              <w:textAlignment w:val="auto"/>
              <w:outlineLvl w:val="9"/>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ascii="微软雅黑" w:hAnsi="微软雅黑" w:eastAsia="微软雅黑" w:cs="微软雅黑"/>
                <w:i w:val="0"/>
                <w:caps w:val="0"/>
                <w:color w:val="000000" w:themeColor="text1"/>
                <w:spacing w:val="0"/>
                <w:sz w:val="19"/>
                <w:szCs w:val="19"/>
                <w:shd w:val="clear" w:fill="FFFFFF"/>
                <w14:textFill>
                  <w14:solidFill>
                    <w14:schemeClr w14:val="tx1"/>
                  </w14:solidFill>
                </w14:textFill>
              </w:rPr>
              <w:t>城乡规划行政主管部门出具的选址意见书（仅指以划拨方式提供国有土地使用权的项目）</w:t>
            </w:r>
          </w:p>
          <w:p>
            <w:pPr>
              <w:keepNext w:val="0"/>
              <w:keepLines w:val="0"/>
              <w:pageBreakBefore w:val="0"/>
              <w:widowControl w:val="0"/>
              <w:numPr>
                <w:ilvl w:val="0"/>
                <w:numId w:val="1"/>
              </w:numPr>
              <w:kinsoku/>
              <w:wordWrap/>
              <w:overflowPunct/>
              <w:topLinePunct w:val="0"/>
              <w:autoSpaceDE/>
              <w:autoSpaceDN/>
              <w:bidi w:val="0"/>
              <w:adjustRightInd/>
              <w:snapToGrid/>
              <w:spacing w:line="240" w:lineRule="exact"/>
              <w:jc w:val="center"/>
              <w:textAlignment w:val="auto"/>
              <w:outlineLvl w:val="9"/>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ascii="微软雅黑" w:hAnsi="微软雅黑" w:eastAsia="微软雅黑" w:cs="微软雅黑"/>
                <w:i w:val="0"/>
                <w:caps w:val="0"/>
                <w:color w:val="000000" w:themeColor="text1"/>
                <w:spacing w:val="0"/>
                <w:sz w:val="19"/>
                <w:szCs w:val="19"/>
                <w:shd w:val="clear" w:fill="FFFFFF"/>
                <w14:textFill>
                  <w14:solidFill>
                    <w14:schemeClr w14:val="tx1"/>
                  </w14:solidFill>
                </w14:textFill>
              </w:rPr>
              <w:t>国土资源（海洋）行政主管部门出具的用地（用海）预审意见（国土资源主管部门明确可以不进行用地预审的情形除外）</w:t>
            </w:r>
          </w:p>
        </w:tc>
        <w:tc>
          <w:tcPr>
            <w:tcW w:w="9636" w:type="dxa"/>
            <w:vMerge w:val="restart"/>
            <w:vAlign w:val="top"/>
          </w:tcPr>
          <w:p>
            <w:pPr>
              <w:jc w:val="center"/>
              <w:rPr>
                <w:rFonts w:hint="eastAsia" w:ascii="宋体" w:hAnsi="宋体" w:eastAsia="宋体" w:cs="宋体"/>
                <w:color w:val="000000" w:themeColor="text1"/>
                <w:sz w:val="18"/>
                <w:szCs w:val="18"/>
                <w:vertAlign w:val="baseline"/>
                <w:lang w:eastAsia="zh-CN"/>
                <w14:textFill>
                  <w14:solidFill>
                    <w14:schemeClr w14:val="tx1"/>
                  </w14:solidFill>
                </w14:textFill>
              </w:rPr>
            </w:pPr>
            <w:r>
              <w:rPr>
                <w:rFonts w:hint="eastAsia" w:ascii="宋体" w:hAnsi="宋体" w:eastAsia="宋体" w:cs="宋体"/>
                <w:color w:val="000000" w:themeColor="text1"/>
                <w:sz w:val="18"/>
                <w:szCs w:val="18"/>
                <w:vertAlign w:val="baseline"/>
                <w:lang w:eastAsia="zh-CN"/>
                <w14:textFill>
                  <w14:solidFill>
                    <w14:schemeClr w14:val="tx1"/>
                  </w14:solidFill>
                </w14:textFill>
              </w:rPr>
              <w:drawing>
                <wp:inline distT="0" distB="0" distL="114300" distR="114300">
                  <wp:extent cx="5955030" cy="6975475"/>
                  <wp:effectExtent l="0" t="0" r="7620" b="15875"/>
                  <wp:docPr id="8" name="图片 8" descr="外部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外部流程图"/>
                          <pic:cNvPicPr>
                            <a:picLocks noChangeAspect="1"/>
                          </pic:cNvPicPr>
                        </pic:nvPicPr>
                        <pic:blipFill>
                          <a:blip r:embed="rId6"/>
                          <a:stretch>
                            <a:fillRect/>
                          </a:stretch>
                        </pic:blipFill>
                        <pic:spPr>
                          <a:xfrm>
                            <a:off x="0" y="0"/>
                            <a:ext cx="5955030" cy="69754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228"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受理条件</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提交的材料齐全且符合要求。</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373"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法定依据</w:t>
            </w:r>
          </w:p>
        </w:tc>
        <w:tc>
          <w:tcPr>
            <w:tcW w:w="9638" w:type="dxa"/>
            <w:gridSpan w:val="3"/>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2"/>
                <w:sz w:val="20"/>
                <w:szCs w:val="20"/>
                <w:u w:val="none"/>
                <w:lang w:val="en-US" w:eastAsia="zh-CN" w:bidi="ar-SA"/>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【规范性文件】《国务院关于进一步</w:t>
            </w:r>
            <w:r>
              <w:rPr>
                <w:rFonts w:ascii="Tahoma" w:hAnsi="Tahoma" w:eastAsia="Tahoma" w:cs="Tahoma"/>
                <w:i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加强借用国际商业贷款宏观管理的通知》</w:t>
            </w:r>
            <w:r>
              <w:rPr>
                <w:rFonts w:ascii="Tahoma" w:hAnsi="Tahoma" w:eastAsia="Tahoma" w:cs="Tahoma"/>
                <w:i w:val="0"/>
                <w:color w:val="000000" w:themeColor="text1"/>
                <w:kern w:val="0"/>
                <w:sz w:val="20"/>
                <w:szCs w:val="20"/>
                <w:u w:val="none"/>
                <w:lang w:val="en-US" w:eastAsia="zh-CN" w:bidi="ar"/>
                <w14:textFill>
                  <w14:solidFill>
                    <w14:schemeClr w14:val="tx1"/>
                  </w14:solidFill>
                </w14:textFill>
              </w:rPr>
              <w:t>(</w:t>
            </w: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国发</w:t>
            </w:r>
            <w:r>
              <w:rPr>
                <w:rFonts w:ascii="Tahoma" w:hAnsi="Tahoma" w:eastAsia="Tahoma" w:cs="Tahoma"/>
                <w:i w:val="0"/>
                <w:color w:val="000000" w:themeColor="text1"/>
                <w:kern w:val="0"/>
                <w:sz w:val="20"/>
                <w:szCs w:val="20"/>
                <w:u w:val="none"/>
                <w:lang w:val="en-US" w:eastAsia="zh-CN" w:bidi="ar"/>
                <w14:textFill>
                  <w14:solidFill>
                    <w14:schemeClr w14:val="tx1"/>
                  </w14:solidFill>
                </w14:textFill>
              </w:rPr>
              <w:t>[1995]30</w:t>
            </w: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号）</w:t>
            </w:r>
            <w:r>
              <w:rPr>
                <w:rFonts w:ascii="Tahoma" w:hAnsi="Tahoma" w:eastAsia="Tahoma" w:cs="Tahoma"/>
                <w:i w:val="0"/>
                <w:color w:val="000000" w:themeColor="text1"/>
                <w:kern w:val="0"/>
                <w:sz w:val="20"/>
                <w:szCs w:val="20"/>
                <w:u w:val="none"/>
                <w:lang w:val="en-US" w:eastAsia="zh-CN" w:bidi="ar"/>
                <w14:textFill>
                  <w14:solidFill>
                    <w14:schemeClr w14:val="tx1"/>
                  </w14:solidFill>
                </w14:textFill>
              </w:rPr>
              <w:t xml:space="preserve"> </w:t>
            </w: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规定基本建设项目借用中长期国际商业贷款，其申请借款规模在国家规定限额以下的，由地方政府或国务院有关部门在国家计委下达的国际商业贷款年度计划内审核，出具请示文件报省发展改革委并抄送财政部门。</w:t>
            </w:r>
            <w:r>
              <w:rPr>
                <w:rFonts w:ascii="Tahoma" w:hAnsi="Tahoma" w:eastAsia="Tahoma" w:cs="Tahoma"/>
                <w:i w:val="0"/>
                <w:color w:val="000000" w:themeColor="text1"/>
                <w:kern w:val="0"/>
                <w:sz w:val="20"/>
                <w:szCs w:val="20"/>
                <w:u w:val="none"/>
                <w:lang w:val="en-US" w:eastAsia="zh-CN" w:bidi="ar"/>
                <w14:textFill>
                  <w14:solidFill>
                    <w14:schemeClr w14:val="tx1"/>
                  </w14:solidFill>
                </w14:textFill>
              </w:rPr>
              <w:t>"</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承诺期限</w:t>
            </w:r>
          </w:p>
        </w:tc>
        <w:tc>
          <w:tcPr>
            <w:tcW w:w="3969"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5个工作日</w:t>
            </w:r>
          </w:p>
        </w:tc>
        <w:tc>
          <w:tcPr>
            <w:tcW w:w="1701" w:type="dxa"/>
            <w:vAlign w:val="center"/>
          </w:tcPr>
          <w:p>
            <w:pPr>
              <w:jc w:val="center"/>
              <w:rPr>
                <w:rFonts w:hint="eastAsia" w:ascii="宋体" w:hAnsi="宋体" w:eastAsia="宋体" w:cs="宋体"/>
                <w:color w:val="000000" w:themeColor="text1"/>
                <w:sz w:val="21"/>
                <w:szCs w:val="21"/>
                <w:vertAlign w:val="baseline"/>
                <w:lang w:val="en-US"/>
                <w14:textFill>
                  <w14:solidFill>
                    <w14:schemeClr w14:val="tx1"/>
                  </w14:solidFill>
                </w14:textFill>
              </w:rPr>
            </w:pPr>
            <w:r>
              <w:rPr>
                <w:rFonts w:hint="eastAsia" w:ascii="宋体" w:hAnsi="宋体" w:eastAsia="宋体" w:cs="宋体"/>
                <w:b/>
                <w:bCs/>
                <w:color w:val="000000" w:themeColor="text1"/>
                <w:sz w:val="21"/>
                <w:szCs w:val="21"/>
                <w:vertAlign w:val="baseline"/>
                <w:lang w:val="en-US"/>
                <w14:textFill>
                  <w14:solidFill>
                    <w14:schemeClr w14:val="tx1"/>
                  </w14:solidFill>
                </w14:textFill>
              </w:rPr>
              <w:t>法定期限</w:t>
            </w:r>
          </w:p>
        </w:tc>
        <w:tc>
          <w:tcPr>
            <w:tcW w:w="3968" w:type="dxa"/>
            <w:vAlign w:val="center"/>
          </w:tcPr>
          <w:p>
            <w:pPr>
              <w:jc w:val="center"/>
              <w:rPr>
                <w:rFonts w:hint="eastAsia" w:ascii="宋体" w:hAnsi="宋体" w:eastAsia="宋体" w:cs="宋体"/>
                <w:color w:val="000000" w:themeColor="text1"/>
                <w:sz w:val="21"/>
                <w:szCs w:val="21"/>
                <w:vertAlign w:val="baseline"/>
                <w:lang w:val="en-US"/>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5个工作日</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收费依据及标准</w:t>
            </w:r>
          </w:p>
        </w:tc>
        <w:tc>
          <w:tcPr>
            <w:tcW w:w="3969"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不收费</w:t>
            </w:r>
          </w:p>
        </w:tc>
        <w:tc>
          <w:tcPr>
            <w:tcW w:w="1701" w:type="dxa"/>
            <w:vAlign w:val="center"/>
          </w:tcPr>
          <w:p>
            <w:pPr>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事项类型</w:t>
            </w:r>
          </w:p>
        </w:tc>
        <w:tc>
          <w:tcPr>
            <w:tcW w:w="3968"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其他行政权力</w:t>
            </w: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最多跑一次类别</w:t>
            </w:r>
          </w:p>
        </w:tc>
        <w:tc>
          <w:tcPr>
            <w:tcW w:w="3969" w:type="dxa"/>
            <w:vAlign w:val="center"/>
          </w:tcPr>
          <w:p>
            <w:pPr>
              <w:tabs>
                <w:tab w:val="left" w:pos="1867"/>
              </w:tabs>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eastAsia="zh-CN"/>
                <w14:textFill>
                  <w14:solidFill>
                    <w14:schemeClr w14:val="tx1"/>
                  </w14:solidFill>
                </w14:textFill>
              </w:rPr>
              <w:t>是</w:t>
            </w:r>
          </w:p>
        </w:tc>
        <w:tc>
          <w:tcPr>
            <w:tcW w:w="1701" w:type="dxa"/>
            <w:vAlign w:val="center"/>
          </w:tcPr>
          <w:p>
            <w:pPr>
              <w:tabs>
                <w:tab w:val="left" w:pos="1867"/>
              </w:tabs>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申请人类型</w:t>
            </w:r>
          </w:p>
        </w:tc>
        <w:tc>
          <w:tcPr>
            <w:tcW w:w="3968" w:type="dxa"/>
            <w:vAlign w:val="center"/>
          </w:tcPr>
          <w:p>
            <w:pPr>
              <w:tabs>
                <w:tab w:val="left" w:pos="1867"/>
              </w:tabs>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企业法人</w:t>
            </w: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办理地点</w:t>
            </w:r>
          </w:p>
        </w:tc>
        <w:tc>
          <w:tcPr>
            <w:tcW w:w="3969"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兴隆台区市府大街18号612室</w:t>
            </w:r>
          </w:p>
        </w:tc>
        <w:tc>
          <w:tcPr>
            <w:tcW w:w="1701" w:type="dxa"/>
            <w:vAlign w:val="center"/>
          </w:tcPr>
          <w:p>
            <w:pPr>
              <w:jc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首席代表</w:t>
            </w:r>
          </w:p>
        </w:tc>
        <w:tc>
          <w:tcPr>
            <w:tcW w:w="3968"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朱吉伟</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联系电话</w:t>
            </w:r>
          </w:p>
        </w:tc>
        <w:tc>
          <w:tcPr>
            <w:tcW w:w="3969"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0427-2823446</w:t>
            </w:r>
          </w:p>
        </w:tc>
        <w:tc>
          <w:tcPr>
            <w:tcW w:w="1701"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举报投诉电话</w:t>
            </w:r>
          </w:p>
        </w:tc>
        <w:tc>
          <w:tcPr>
            <w:tcW w:w="3968"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0427-8890</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bl>
    <w:p>
      <w:pPr>
        <w:jc w:val="center"/>
        <w:rPr>
          <w:rFonts w:hint="default" w:cstheme="minorBidi"/>
          <w:b/>
          <w:bCs/>
          <w:color w:val="000000" w:themeColor="text1"/>
          <w:kern w:val="2"/>
          <w:sz w:val="24"/>
          <w:szCs w:val="24"/>
          <w:lang w:val="en-US" w:eastAsia="zh-CN" w:bidi="ar-SA"/>
          <w14:textFill>
            <w14:solidFill>
              <w14:schemeClr w14:val="tx1"/>
            </w14:solidFill>
          </w14:textFill>
        </w:rPr>
      </w:pPr>
    </w:p>
    <w:p>
      <w:pPr>
        <w:bidi w:val="0"/>
        <w:jc w:val="center"/>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p>
    <w:p>
      <w:pPr>
        <w:ind w:firstLine="482" w:firstLineChars="200"/>
        <w:jc w:val="both"/>
        <w:rPr>
          <w:rFonts w:hint="eastAsia" w:cstheme="minorBidi"/>
          <w:b/>
          <w:bCs/>
          <w:color w:val="000000" w:themeColor="text1"/>
          <w:kern w:val="2"/>
          <w:sz w:val="24"/>
          <w:szCs w:val="24"/>
          <w:lang w:val="en-US" w:eastAsia="zh-CN" w:bidi="ar-SA"/>
          <w14:textFill>
            <w14:solidFill>
              <w14:schemeClr w14:val="tx1"/>
            </w14:solidFill>
          </w14:textFill>
        </w:rPr>
      </w:pPr>
      <w:r>
        <w:rPr>
          <w:rFonts w:hint="eastAsia" w:cstheme="minorBidi"/>
          <w:b/>
          <w:bCs/>
          <w:color w:val="000000" w:themeColor="text1"/>
          <w:kern w:val="2"/>
          <w:sz w:val="24"/>
          <w:szCs w:val="24"/>
          <w:lang w:val="en-US" w:eastAsia="zh-CN" w:bidi="ar-SA"/>
          <w14:textFill>
            <w14:solidFill>
              <w14:schemeClr w14:val="tx1"/>
            </w14:solidFill>
          </w14:textFill>
        </w:rPr>
        <w:t>填报单位：兴隆台区发展和改革局</w:t>
      </w:r>
    </w:p>
    <w:p>
      <w:pPr>
        <w:bidi w:val="0"/>
        <w:ind w:firstLine="217" w:firstLineChars="0"/>
        <w:jc w:val="center"/>
        <w:rPr>
          <w:rFonts w:hint="default"/>
          <w:color w:val="000000" w:themeColor="text1"/>
          <w:lang w:val="en-US" w:eastAsia="zh-CN"/>
          <w14:textFill>
            <w14:solidFill>
              <w14:schemeClr w14:val="tx1"/>
            </w14:solidFill>
          </w14:textFill>
        </w:rPr>
      </w:pPr>
    </w:p>
    <w:p>
      <w:pPr>
        <w:bidi w:val="0"/>
        <w:ind w:firstLine="217" w:firstLineChars="0"/>
        <w:jc w:val="center"/>
        <w:rPr>
          <w:rFonts w:hint="default"/>
          <w:color w:val="000000" w:themeColor="text1"/>
          <w:lang w:val="en-US" w:eastAsia="zh-CN"/>
          <w14:textFill>
            <w14:solidFill>
              <w14:schemeClr w14:val="tx1"/>
            </w14:solidFill>
          </w14:textFill>
        </w:rPr>
      </w:pPr>
    </w:p>
    <w:p>
      <w:pPr>
        <w:bidi w:val="0"/>
        <w:ind w:firstLine="217" w:firstLineChars="0"/>
        <w:jc w:val="center"/>
        <w:rPr>
          <w:rFonts w:hint="default"/>
          <w:color w:val="000000" w:themeColor="text1"/>
          <w:lang w:val="en-US" w:eastAsia="zh-CN"/>
          <w14:textFill>
            <w14:solidFill>
              <w14:schemeClr w14:val="tx1"/>
            </w14:solidFill>
          </w14:textFill>
        </w:rPr>
      </w:pPr>
    </w:p>
    <w:p>
      <w:pPr>
        <w:bidi w:val="0"/>
        <w:ind w:firstLine="217" w:firstLineChars="0"/>
        <w:jc w:val="center"/>
        <w:rPr>
          <w:rFonts w:hint="default"/>
          <w:color w:val="000000" w:themeColor="text1"/>
          <w:lang w:val="en-US" w:eastAsia="zh-CN"/>
          <w14:textFill>
            <w14:solidFill>
              <w14:schemeClr w14:val="tx1"/>
            </w14:solidFill>
          </w14:textFill>
        </w:rPr>
      </w:pPr>
    </w:p>
    <w:p>
      <w:pPr>
        <w:jc w:val="center"/>
        <w:rPr>
          <w:rFonts w:hint="eastAsia" w:ascii="方正小标宋简体" w:hAnsi="方正小标宋简体" w:eastAsia="方正小标宋简体" w:cs="方正小标宋简体"/>
          <w:color w:val="000000" w:themeColor="text1"/>
          <w:sz w:val="48"/>
          <w:szCs w:val="48"/>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兴隆台区政务服务事项服务指南模板</w:t>
      </w:r>
    </w:p>
    <w:tbl>
      <w:tblPr>
        <w:tblStyle w:val="5"/>
        <w:tblpPr w:leftFromText="180" w:rightFromText="180" w:vertAnchor="page" w:horzAnchor="page" w:tblpX="1403" w:tblpY="2230"/>
        <w:tblOverlap w:val="never"/>
        <w:tblW w:w="20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969"/>
        <w:gridCol w:w="1701"/>
        <w:gridCol w:w="3968"/>
        <w:gridCol w:w="9636"/>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t>主事项名称</w:t>
            </w:r>
          </w:p>
        </w:tc>
        <w:tc>
          <w:tcPr>
            <w:tcW w:w="19274" w:type="dxa"/>
            <w:gridSpan w:val="4"/>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2"/>
                <w:sz w:val="20"/>
                <w:szCs w:val="20"/>
                <w:u w:val="none"/>
                <w:lang w:val="en-US" w:eastAsia="zh-CN" w:bidi="ar-SA"/>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组织和监管全省非上市公司发行企业（公司）债券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子事项名称</w:t>
            </w:r>
          </w:p>
        </w:tc>
        <w:tc>
          <w:tcPr>
            <w:tcW w:w="9638" w:type="dxa"/>
            <w:gridSpan w:val="3"/>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2"/>
                <w:sz w:val="20"/>
                <w:szCs w:val="20"/>
                <w:u w:val="none"/>
                <w:lang w:val="en-US" w:eastAsia="zh-CN" w:bidi="ar-SA"/>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组织和监管全省非上市公司发行企业（公司）债券</w:t>
            </w:r>
          </w:p>
        </w:tc>
        <w:tc>
          <w:tcPr>
            <w:tcW w:w="9636" w:type="dxa"/>
            <w:vAlign w:val="center"/>
          </w:tcPr>
          <w:p>
            <w:pPr>
              <w:jc w:val="center"/>
              <w:rPr>
                <w:rFonts w:hint="eastAsia" w:ascii="宋体" w:hAnsi="宋体" w:eastAsia="宋体" w:cs="宋体"/>
                <w:color w:val="000000" w:themeColor="text1"/>
                <w:sz w:val="18"/>
                <w:szCs w:val="18"/>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843"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所需材料清单</w:t>
            </w:r>
          </w:p>
        </w:tc>
        <w:tc>
          <w:tcPr>
            <w:tcW w:w="9638"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outlineLvl w:val="9"/>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发行企业（公司）债券的请示</w:t>
            </w:r>
          </w:p>
        </w:tc>
        <w:tc>
          <w:tcPr>
            <w:tcW w:w="9636" w:type="dxa"/>
            <w:vMerge w:val="restart"/>
            <w:vAlign w:val="top"/>
          </w:tcPr>
          <w:p>
            <w:pPr>
              <w:jc w:val="center"/>
              <w:rPr>
                <w:rFonts w:hint="eastAsia" w:ascii="宋体" w:hAnsi="宋体" w:eastAsia="宋体" w:cs="宋体"/>
                <w:color w:val="000000" w:themeColor="text1"/>
                <w:sz w:val="18"/>
                <w:szCs w:val="18"/>
                <w:vertAlign w:val="baseline"/>
                <w:lang w:eastAsia="zh-CN"/>
                <w14:textFill>
                  <w14:solidFill>
                    <w14:schemeClr w14:val="tx1"/>
                  </w14:solidFill>
                </w14:textFill>
              </w:rPr>
            </w:pPr>
            <w:r>
              <w:rPr>
                <w:rFonts w:hint="eastAsia" w:ascii="宋体" w:hAnsi="宋体" w:eastAsia="宋体" w:cs="宋体"/>
                <w:color w:val="000000" w:themeColor="text1"/>
                <w:sz w:val="18"/>
                <w:szCs w:val="18"/>
                <w:vertAlign w:val="baseline"/>
                <w:lang w:eastAsia="zh-CN"/>
                <w14:textFill>
                  <w14:solidFill>
                    <w14:schemeClr w14:val="tx1"/>
                  </w14:solidFill>
                </w14:textFill>
              </w:rPr>
              <w:drawing>
                <wp:inline distT="0" distB="0" distL="114300" distR="114300">
                  <wp:extent cx="3085465" cy="6649085"/>
                  <wp:effectExtent l="0" t="0" r="635" b="18415"/>
                  <wp:docPr id="1" name="图片 1" descr="12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23_00"/>
                          <pic:cNvPicPr>
                            <a:picLocks noChangeAspect="1"/>
                          </pic:cNvPicPr>
                        </pic:nvPicPr>
                        <pic:blipFill>
                          <a:blip r:embed="rId7"/>
                          <a:stretch>
                            <a:fillRect/>
                          </a:stretch>
                        </pic:blipFill>
                        <pic:spPr>
                          <a:xfrm>
                            <a:off x="0" y="0"/>
                            <a:ext cx="3085465" cy="66490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228"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受理条件</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提交的材料齐全且符合要求。</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373"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法定依据</w:t>
            </w:r>
          </w:p>
        </w:tc>
        <w:tc>
          <w:tcPr>
            <w:tcW w:w="9638" w:type="dxa"/>
            <w:gridSpan w:val="3"/>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2"/>
                <w:sz w:val="20"/>
                <w:szCs w:val="20"/>
                <w:u w:val="none"/>
                <w:lang w:val="en-US" w:eastAsia="zh-CN" w:bidi="ar-SA"/>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【规范性文件】《国家发展改革委办公厅</w:t>
            </w:r>
            <w:r>
              <w:rPr>
                <w:rFonts w:ascii="Tahoma" w:hAnsi="Tahoma" w:eastAsia="Tahoma" w:cs="Tahoma"/>
                <w:i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关于简化企业债券审报程序加强风险防范和改革监管方式的意见》（发改办财金</w:t>
            </w:r>
            <w:r>
              <w:rPr>
                <w:rFonts w:ascii="Tahoma" w:hAnsi="Tahoma" w:eastAsia="Tahoma" w:cs="Tahoma"/>
                <w:i w:val="0"/>
                <w:color w:val="000000" w:themeColor="text1"/>
                <w:kern w:val="0"/>
                <w:sz w:val="20"/>
                <w:szCs w:val="20"/>
                <w:u w:val="none"/>
                <w:lang w:val="en-US" w:eastAsia="zh-CN" w:bidi="ar"/>
                <w14:textFill>
                  <w14:solidFill>
                    <w14:schemeClr w14:val="tx1"/>
                  </w14:solidFill>
                </w14:textFill>
              </w:rPr>
              <w:t>[2015]3127</w:t>
            </w: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号</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承诺期限</w:t>
            </w:r>
          </w:p>
        </w:tc>
        <w:tc>
          <w:tcPr>
            <w:tcW w:w="3969"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20个工作日</w:t>
            </w:r>
          </w:p>
        </w:tc>
        <w:tc>
          <w:tcPr>
            <w:tcW w:w="1701" w:type="dxa"/>
            <w:vAlign w:val="center"/>
          </w:tcPr>
          <w:p>
            <w:pPr>
              <w:jc w:val="center"/>
              <w:rPr>
                <w:rFonts w:hint="eastAsia" w:ascii="宋体" w:hAnsi="宋体" w:eastAsia="宋体" w:cs="宋体"/>
                <w:color w:val="000000" w:themeColor="text1"/>
                <w:sz w:val="21"/>
                <w:szCs w:val="21"/>
                <w:vertAlign w:val="baseline"/>
                <w:lang w:val="en-US"/>
                <w14:textFill>
                  <w14:solidFill>
                    <w14:schemeClr w14:val="tx1"/>
                  </w14:solidFill>
                </w14:textFill>
              </w:rPr>
            </w:pPr>
            <w:r>
              <w:rPr>
                <w:rFonts w:hint="eastAsia" w:ascii="宋体" w:hAnsi="宋体" w:eastAsia="宋体" w:cs="宋体"/>
                <w:b/>
                <w:bCs/>
                <w:color w:val="000000" w:themeColor="text1"/>
                <w:sz w:val="21"/>
                <w:szCs w:val="21"/>
                <w:vertAlign w:val="baseline"/>
                <w:lang w:val="en-US"/>
                <w14:textFill>
                  <w14:solidFill>
                    <w14:schemeClr w14:val="tx1"/>
                  </w14:solidFill>
                </w14:textFill>
              </w:rPr>
              <w:t>法定期限</w:t>
            </w:r>
          </w:p>
        </w:tc>
        <w:tc>
          <w:tcPr>
            <w:tcW w:w="3968" w:type="dxa"/>
            <w:vAlign w:val="center"/>
          </w:tcPr>
          <w:p>
            <w:pPr>
              <w:jc w:val="center"/>
              <w:rPr>
                <w:rFonts w:hint="eastAsia" w:ascii="宋体" w:hAnsi="宋体" w:eastAsia="宋体" w:cs="宋体"/>
                <w:color w:val="000000" w:themeColor="text1"/>
                <w:sz w:val="21"/>
                <w:szCs w:val="21"/>
                <w:vertAlign w:val="baseline"/>
                <w:lang w:val="en-US"/>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20个工作日</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收费依据及标准</w:t>
            </w:r>
          </w:p>
        </w:tc>
        <w:tc>
          <w:tcPr>
            <w:tcW w:w="3969"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不收费</w:t>
            </w:r>
          </w:p>
        </w:tc>
        <w:tc>
          <w:tcPr>
            <w:tcW w:w="1701" w:type="dxa"/>
            <w:vAlign w:val="center"/>
          </w:tcPr>
          <w:p>
            <w:pPr>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事项类型</w:t>
            </w:r>
          </w:p>
        </w:tc>
        <w:tc>
          <w:tcPr>
            <w:tcW w:w="3968"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其他行政权力</w:t>
            </w: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最多跑一次类别</w:t>
            </w:r>
          </w:p>
        </w:tc>
        <w:tc>
          <w:tcPr>
            <w:tcW w:w="3969" w:type="dxa"/>
            <w:vAlign w:val="center"/>
          </w:tcPr>
          <w:p>
            <w:pPr>
              <w:tabs>
                <w:tab w:val="left" w:pos="1867"/>
              </w:tabs>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eastAsia="zh-CN"/>
                <w14:textFill>
                  <w14:solidFill>
                    <w14:schemeClr w14:val="tx1"/>
                  </w14:solidFill>
                </w14:textFill>
              </w:rPr>
              <w:t>是</w:t>
            </w:r>
          </w:p>
        </w:tc>
        <w:tc>
          <w:tcPr>
            <w:tcW w:w="1701" w:type="dxa"/>
            <w:vAlign w:val="center"/>
          </w:tcPr>
          <w:p>
            <w:pPr>
              <w:tabs>
                <w:tab w:val="left" w:pos="1867"/>
              </w:tabs>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申请人类型</w:t>
            </w:r>
          </w:p>
        </w:tc>
        <w:tc>
          <w:tcPr>
            <w:tcW w:w="3968" w:type="dxa"/>
            <w:vAlign w:val="center"/>
          </w:tcPr>
          <w:p>
            <w:pPr>
              <w:tabs>
                <w:tab w:val="left" w:pos="1867"/>
              </w:tabs>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企业法人</w:t>
            </w: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办理地点</w:t>
            </w:r>
          </w:p>
        </w:tc>
        <w:tc>
          <w:tcPr>
            <w:tcW w:w="3969"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兴隆台区市府大街18号612室</w:t>
            </w:r>
          </w:p>
        </w:tc>
        <w:tc>
          <w:tcPr>
            <w:tcW w:w="1701" w:type="dxa"/>
            <w:vAlign w:val="center"/>
          </w:tcPr>
          <w:p>
            <w:pPr>
              <w:jc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首席代表</w:t>
            </w:r>
          </w:p>
        </w:tc>
        <w:tc>
          <w:tcPr>
            <w:tcW w:w="3968"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蔡明航</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联系电话</w:t>
            </w:r>
          </w:p>
        </w:tc>
        <w:tc>
          <w:tcPr>
            <w:tcW w:w="3969"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0427-2828033</w:t>
            </w:r>
          </w:p>
        </w:tc>
        <w:tc>
          <w:tcPr>
            <w:tcW w:w="1701"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举报投诉电话</w:t>
            </w:r>
          </w:p>
        </w:tc>
        <w:tc>
          <w:tcPr>
            <w:tcW w:w="3968"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0427-8890</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bl>
    <w:p>
      <w:pPr>
        <w:jc w:val="center"/>
        <w:rPr>
          <w:rFonts w:hint="default" w:cstheme="minorBidi"/>
          <w:b/>
          <w:bCs/>
          <w:color w:val="000000" w:themeColor="text1"/>
          <w:kern w:val="2"/>
          <w:sz w:val="24"/>
          <w:szCs w:val="24"/>
          <w:lang w:val="en-US" w:eastAsia="zh-CN" w:bidi="ar-SA"/>
          <w14:textFill>
            <w14:solidFill>
              <w14:schemeClr w14:val="tx1"/>
            </w14:solidFill>
          </w14:textFill>
        </w:rPr>
      </w:pPr>
    </w:p>
    <w:p>
      <w:pPr>
        <w:bidi w:val="0"/>
        <w:jc w:val="center"/>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p>
    <w:p>
      <w:pPr>
        <w:ind w:firstLine="482" w:firstLineChars="200"/>
        <w:jc w:val="both"/>
        <w:rPr>
          <w:rFonts w:hint="eastAsia" w:cstheme="minorBidi"/>
          <w:b/>
          <w:bCs/>
          <w:color w:val="000000" w:themeColor="text1"/>
          <w:kern w:val="2"/>
          <w:sz w:val="24"/>
          <w:szCs w:val="24"/>
          <w:lang w:val="en-US" w:eastAsia="zh-CN" w:bidi="ar-SA"/>
          <w14:textFill>
            <w14:solidFill>
              <w14:schemeClr w14:val="tx1"/>
            </w14:solidFill>
          </w14:textFill>
        </w:rPr>
      </w:pPr>
      <w:r>
        <w:rPr>
          <w:rFonts w:hint="eastAsia" w:cstheme="minorBidi"/>
          <w:b/>
          <w:bCs/>
          <w:color w:val="000000" w:themeColor="text1"/>
          <w:kern w:val="2"/>
          <w:sz w:val="24"/>
          <w:szCs w:val="24"/>
          <w:lang w:val="en-US" w:eastAsia="zh-CN" w:bidi="ar-SA"/>
          <w14:textFill>
            <w14:solidFill>
              <w14:schemeClr w14:val="tx1"/>
            </w14:solidFill>
          </w14:textFill>
        </w:rPr>
        <w:t>填报单位：兴隆台区发展和改革局</w:t>
      </w:r>
    </w:p>
    <w:p>
      <w:pPr>
        <w:bidi w:val="0"/>
        <w:ind w:firstLine="217" w:firstLineChars="0"/>
        <w:jc w:val="center"/>
        <w:rPr>
          <w:rFonts w:hint="default"/>
          <w:color w:val="000000" w:themeColor="text1"/>
          <w:lang w:val="en-US" w:eastAsia="zh-CN"/>
          <w14:textFill>
            <w14:solidFill>
              <w14:schemeClr w14:val="tx1"/>
            </w14:solidFill>
          </w14:textFill>
        </w:rPr>
      </w:pPr>
    </w:p>
    <w:p>
      <w:pPr>
        <w:bidi w:val="0"/>
        <w:ind w:firstLine="217" w:firstLineChars="0"/>
        <w:jc w:val="center"/>
        <w:rPr>
          <w:rFonts w:hint="default"/>
          <w:color w:val="000000" w:themeColor="text1"/>
          <w:lang w:val="en-US" w:eastAsia="zh-CN"/>
          <w14:textFill>
            <w14:solidFill>
              <w14:schemeClr w14:val="tx1"/>
            </w14:solidFill>
          </w14:textFill>
        </w:rPr>
      </w:pPr>
    </w:p>
    <w:p>
      <w:pPr>
        <w:bidi w:val="0"/>
        <w:ind w:firstLine="217" w:firstLineChars="0"/>
        <w:jc w:val="center"/>
        <w:rPr>
          <w:rFonts w:hint="default"/>
          <w:color w:val="000000" w:themeColor="text1"/>
          <w:lang w:val="en-US" w:eastAsia="zh-CN"/>
          <w14:textFill>
            <w14:solidFill>
              <w14:schemeClr w14:val="tx1"/>
            </w14:solidFill>
          </w14:textFill>
        </w:rPr>
      </w:pPr>
    </w:p>
    <w:p>
      <w:pPr>
        <w:bidi w:val="0"/>
        <w:ind w:firstLine="217" w:firstLineChars="0"/>
        <w:jc w:val="center"/>
        <w:rPr>
          <w:rFonts w:hint="default"/>
          <w:color w:val="000000" w:themeColor="text1"/>
          <w:lang w:val="en-US" w:eastAsia="zh-CN"/>
          <w14:textFill>
            <w14:solidFill>
              <w14:schemeClr w14:val="tx1"/>
            </w14:solidFill>
          </w14:textFill>
        </w:rPr>
      </w:pPr>
    </w:p>
    <w:p>
      <w:pPr>
        <w:jc w:val="center"/>
        <w:rPr>
          <w:rFonts w:hint="eastAsia" w:ascii="方正小标宋简体" w:hAnsi="方正小标宋简体" w:eastAsia="方正小标宋简体" w:cs="方正小标宋简体"/>
          <w:color w:val="000000" w:themeColor="text1"/>
          <w:sz w:val="48"/>
          <w:szCs w:val="48"/>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兴隆台区政务服务事项服务指南模板</w:t>
      </w:r>
    </w:p>
    <w:tbl>
      <w:tblPr>
        <w:tblStyle w:val="5"/>
        <w:tblpPr w:leftFromText="180" w:rightFromText="180" w:vertAnchor="page" w:horzAnchor="page" w:tblpX="1403" w:tblpY="2230"/>
        <w:tblOverlap w:val="never"/>
        <w:tblW w:w="20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969"/>
        <w:gridCol w:w="1701"/>
        <w:gridCol w:w="3968"/>
        <w:gridCol w:w="9636"/>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t>主事项名称</w:t>
            </w:r>
          </w:p>
        </w:tc>
        <w:tc>
          <w:tcPr>
            <w:tcW w:w="19274" w:type="dxa"/>
            <w:gridSpan w:val="4"/>
            <w:vAlign w:val="center"/>
          </w:tcPr>
          <w:p>
            <w:pPr>
              <w:keepNext w:val="0"/>
              <w:keepLines w:val="0"/>
              <w:widowControl/>
              <w:suppressLineNumbers w:val="0"/>
              <w:jc w:val="center"/>
              <w:textAlignment w:val="center"/>
              <w:rPr>
                <w:rFonts w:hint="eastAsia" w:ascii="Tahoma" w:hAnsi="Tahoma" w:eastAsia="Tahoma" w:cs="Tahoma"/>
                <w:i w:val="0"/>
                <w:color w:val="000000" w:themeColor="text1"/>
                <w:kern w:val="2"/>
                <w:sz w:val="19"/>
                <w:szCs w:val="19"/>
                <w:u w:val="none"/>
                <w:lang w:val="en-US" w:eastAsia="zh-CN" w:bidi="ar-SA"/>
                <w14:textFill>
                  <w14:solidFill>
                    <w14:schemeClr w14:val="tx1"/>
                  </w14:solidFill>
                </w14:textFill>
              </w:rPr>
            </w:pPr>
            <w:r>
              <w:rPr>
                <w:rFonts w:hint="default" w:ascii="Tahoma" w:hAnsi="Tahoma" w:eastAsia="Tahoma" w:cs="Tahoma"/>
                <w:i w:val="0"/>
                <w:color w:val="000000" w:themeColor="text1"/>
                <w:kern w:val="0"/>
                <w:sz w:val="19"/>
                <w:szCs w:val="19"/>
                <w:u w:val="none"/>
                <w:lang w:val="en-US" w:eastAsia="zh-CN" w:bidi="ar"/>
                <w14:textFill>
                  <w14:solidFill>
                    <w14:schemeClr w14:val="tx1"/>
                  </w14:solidFill>
                </w14:textFill>
              </w:rPr>
              <w:t>公共信用数据查询服务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子事项名称</w:t>
            </w:r>
          </w:p>
        </w:tc>
        <w:tc>
          <w:tcPr>
            <w:tcW w:w="9638" w:type="dxa"/>
            <w:gridSpan w:val="3"/>
            <w:vAlign w:val="center"/>
          </w:tcPr>
          <w:p>
            <w:pPr>
              <w:keepNext w:val="0"/>
              <w:keepLines w:val="0"/>
              <w:widowControl/>
              <w:suppressLineNumbers w:val="0"/>
              <w:jc w:val="center"/>
              <w:textAlignment w:val="center"/>
              <w:rPr>
                <w:rFonts w:hint="eastAsia" w:ascii="Tahoma" w:hAnsi="Tahoma" w:eastAsia="Tahoma" w:cs="Tahoma"/>
                <w:i w:val="0"/>
                <w:color w:val="000000" w:themeColor="text1"/>
                <w:kern w:val="2"/>
                <w:sz w:val="19"/>
                <w:szCs w:val="19"/>
                <w:u w:val="none"/>
                <w:lang w:val="en-US" w:eastAsia="zh-CN" w:bidi="ar-SA"/>
                <w14:textFill>
                  <w14:solidFill>
                    <w14:schemeClr w14:val="tx1"/>
                  </w14:solidFill>
                </w14:textFill>
              </w:rPr>
            </w:pPr>
            <w:r>
              <w:rPr>
                <w:rFonts w:hint="default" w:ascii="Tahoma" w:hAnsi="Tahoma" w:eastAsia="Tahoma" w:cs="Tahoma"/>
                <w:i w:val="0"/>
                <w:color w:val="000000" w:themeColor="text1"/>
                <w:kern w:val="0"/>
                <w:sz w:val="19"/>
                <w:szCs w:val="19"/>
                <w:u w:val="none"/>
                <w:lang w:val="en-US" w:eastAsia="zh-CN" w:bidi="ar"/>
                <w14:textFill>
                  <w14:solidFill>
                    <w14:schemeClr w14:val="tx1"/>
                  </w14:solidFill>
                </w14:textFill>
              </w:rPr>
              <w:t>公共信用数据查询服务</w:t>
            </w:r>
          </w:p>
        </w:tc>
        <w:tc>
          <w:tcPr>
            <w:tcW w:w="9636" w:type="dxa"/>
            <w:vAlign w:val="center"/>
          </w:tcPr>
          <w:p>
            <w:pPr>
              <w:jc w:val="center"/>
              <w:rPr>
                <w:rFonts w:hint="eastAsia" w:ascii="宋体" w:hAnsi="宋体" w:eastAsia="宋体" w:cs="宋体"/>
                <w:color w:val="000000" w:themeColor="text1"/>
                <w:sz w:val="18"/>
                <w:szCs w:val="18"/>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843"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所需材料清单</w:t>
            </w:r>
          </w:p>
        </w:tc>
        <w:tc>
          <w:tcPr>
            <w:tcW w:w="9638"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outlineLvl w:val="9"/>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无需材料</w:t>
            </w:r>
          </w:p>
        </w:tc>
        <w:tc>
          <w:tcPr>
            <w:tcW w:w="9636" w:type="dxa"/>
            <w:vMerge w:val="restart"/>
            <w:vAlign w:val="top"/>
          </w:tcPr>
          <w:p>
            <w:pPr>
              <w:jc w:val="center"/>
              <w:rPr>
                <w:rFonts w:hint="eastAsia" w:ascii="宋体" w:hAnsi="宋体" w:eastAsia="宋体" w:cs="宋体"/>
                <w:color w:val="000000" w:themeColor="text1"/>
                <w:sz w:val="18"/>
                <w:szCs w:val="18"/>
                <w:vertAlign w:val="baseline"/>
                <w:lang w:eastAsia="zh-CN"/>
                <w14:textFill>
                  <w14:solidFill>
                    <w14:schemeClr w14:val="tx1"/>
                  </w14:solidFill>
                </w14:textFill>
              </w:rPr>
            </w:pPr>
            <w:r>
              <w:rPr>
                <w:rFonts w:hint="eastAsia" w:ascii="宋体" w:hAnsi="宋体" w:eastAsia="宋体" w:cs="宋体"/>
                <w:color w:val="000000" w:themeColor="text1"/>
                <w:sz w:val="18"/>
                <w:szCs w:val="18"/>
                <w:vertAlign w:val="baseline"/>
                <w:lang w:eastAsia="zh-CN"/>
                <w14:textFill>
                  <w14:solidFill>
                    <w14:schemeClr w14:val="tx1"/>
                  </w14:solidFill>
                </w14:textFill>
              </w:rPr>
              <w:drawing>
                <wp:inline distT="0" distB="0" distL="114300" distR="114300">
                  <wp:extent cx="5978525" cy="4709795"/>
                  <wp:effectExtent l="0" t="0" r="3175" b="14605"/>
                  <wp:docPr id="2" name="图片 2" descr="企业公共信用信息公开查询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企业公共信用信息公开查询流程"/>
                          <pic:cNvPicPr>
                            <a:picLocks noChangeAspect="1"/>
                          </pic:cNvPicPr>
                        </pic:nvPicPr>
                        <pic:blipFill>
                          <a:blip r:embed="rId8"/>
                          <a:stretch>
                            <a:fillRect/>
                          </a:stretch>
                        </pic:blipFill>
                        <pic:spPr>
                          <a:xfrm>
                            <a:off x="0" y="0"/>
                            <a:ext cx="5978525" cy="47097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228"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受理条件</w:t>
            </w:r>
          </w:p>
        </w:tc>
        <w:tc>
          <w:tcPr>
            <w:tcW w:w="9638"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outlineLvl w:val="9"/>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自然人/法人无条件申请</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373"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法定依据</w:t>
            </w:r>
          </w:p>
        </w:tc>
        <w:tc>
          <w:tcPr>
            <w:tcW w:w="9638" w:type="dxa"/>
            <w:gridSpan w:val="3"/>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2"/>
                <w:sz w:val="20"/>
                <w:szCs w:val="20"/>
                <w:u w:val="none"/>
                <w:lang w:val="en-US" w:eastAsia="zh-CN" w:bidi="ar-SA"/>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【地方性法规】《辽宁省公共信用信息</w:t>
            </w:r>
            <w:r>
              <w:rPr>
                <w:rFonts w:ascii="Tahoma" w:hAnsi="Tahoma" w:eastAsia="Tahoma" w:cs="Tahoma"/>
                <w:i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管理办法》（辽宁省人民政府令第</w:t>
            </w:r>
            <w:r>
              <w:rPr>
                <w:rFonts w:ascii="Tahoma" w:hAnsi="Tahoma" w:eastAsia="Tahoma" w:cs="Tahoma"/>
                <w:i w:val="0"/>
                <w:color w:val="000000" w:themeColor="text1"/>
                <w:kern w:val="0"/>
                <w:sz w:val="20"/>
                <w:szCs w:val="20"/>
                <w:u w:val="none"/>
                <w:lang w:val="en-US" w:eastAsia="zh-CN" w:bidi="ar"/>
                <w14:textFill>
                  <w14:solidFill>
                    <w14:schemeClr w14:val="tx1"/>
                  </w14:solidFill>
                </w14:textFill>
              </w:rPr>
              <w:t>299</w:t>
            </w: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号，</w:t>
            </w:r>
            <w:r>
              <w:rPr>
                <w:rFonts w:ascii="Tahoma" w:hAnsi="Tahoma" w:eastAsia="Tahoma" w:cs="Tahoma"/>
                <w:i w:val="0"/>
                <w:color w:val="000000" w:themeColor="text1"/>
                <w:kern w:val="0"/>
                <w:sz w:val="20"/>
                <w:szCs w:val="20"/>
                <w:u w:val="none"/>
                <w:lang w:val="en-US" w:eastAsia="zh-CN" w:bidi="ar"/>
                <w14:textFill>
                  <w14:solidFill>
                    <w14:schemeClr w14:val="tx1"/>
                  </w14:solidFill>
                </w14:textFill>
              </w:rPr>
              <w:t>2016</w:t>
            </w: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年</w:t>
            </w:r>
            <w:r>
              <w:rPr>
                <w:rFonts w:ascii="Tahoma" w:hAnsi="Tahoma" w:eastAsia="Tahoma" w:cs="Tahoma"/>
                <w:i w:val="0"/>
                <w:color w:val="000000" w:themeColor="text1"/>
                <w:kern w:val="0"/>
                <w:sz w:val="20"/>
                <w:szCs w:val="20"/>
                <w:u w:val="none"/>
                <w:lang w:val="en-US" w:eastAsia="zh-CN" w:bidi="ar"/>
                <w14:textFill>
                  <w14:solidFill>
                    <w14:schemeClr w14:val="tx1"/>
                  </w14:solidFill>
                </w14:textFill>
              </w:rPr>
              <w:t>1</w:t>
            </w: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月</w:t>
            </w:r>
            <w:r>
              <w:rPr>
                <w:rFonts w:ascii="Tahoma" w:hAnsi="Tahoma" w:eastAsia="Tahoma" w:cs="Tahoma"/>
                <w:i w:val="0"/>
                <w:color w:val="000000" w:themeColor="text1"/>
                <w:kern w:val="0"/>
                <w:sz w:val="20"/>
                <w:szCs w:val="20"/>
                <w:u w:val="none"/>
                <w:lang w:val="en-US" w:eastAsia="zh-CN" w:bidi="ar"/>
                <w14:textFill>
                  <w14:solidFill>
                    <w14:schemeClr w14:val="tx1"/>
                  </w14:solidFill>
                </w14:textFill>
              </w:rPr>
              <w:t>12</w:t>
            </w: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日起实行）</w:t>
            </w:r>
            <w:r>
              <w:rPr>
                <w:rFonts w:ascii="Tahoma" w:hAnsi="Tahoma" w:eastAsia="Tahoma" w:cs="Tahoma"/>
                <w:i w:val="0"/>
                <w:color w:val="000000" w:themeColor="text1"/>
                <w:kern w:val="0"/>
                <w:sz w:val="20"/>
                <w:szCs w:val="20"/>
                <w:u w:val="none"/>
                <w:lang w:val="en-US" w:eastAsia="zh-CN" w:bidi="ar"/>
                <w14:textFill>
                  <w14:solidFill>
                    <w14:schemeClr w14:val="tx1"/>
                  </w14:solidFill>
                </w14:textFill>
              </w:rPr>
              <w:t xml:space="preserve"> </w:t>
            </w: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第十三条</w:t>
            </w:r>
            <w:r>
              <w:rPr>
                <w:rFonts w:ascii="Tahoma" w:hAnsi="Tahoma" w:eastAsia="Tahoma" w:cs="Tahoma"/>
                <w:i w:val="0"/>
                <w:color w:val="000000" w:themeColor="text1"/>
                <w:kern w:val="0"/>
                <w:sz w:val="20"/>
                <w:szCs w:val="20"/>
                <w:u w:val="none"/>
                <w:lang w:val="en-US" w:eastAsia="zh-CN" w:bidi="ar"/>
                <w14:textFill>
                  <w14:solidFill>
                    <w14:schemeClr w14:val="tx1"/>
                  </w14:solidFill>
                </w14:textFill>
              </w:rPr>
              <w:t>“</w:t>
            </w: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公共信用信息主管部门通过信用数据交换平台向社会提供公共信用信息查询服务</w:t>
            </w:r>
            <w:r>
              <w:rPr>
                <w:rFonts w:ascii="Tahoma" w:hAnsi="Tahoma" w:eastAsia="Tahoma" w:cs="Tahoma"/>
                <w:i w:val="0"/>
                <w:color w:val="000000" w:themeColor="text1"/>
                <w:kern w:val="0"/>
                <w:sz w:val="20"/>
                <w:szCs w:val="20"/>
                <w:u w:val="none"/>
                <w:lang w:val="en-US" w:eastAsia="zh-CN" w:bidi="ar"/>
                <w14:textFill>
                  <w14:solidFill>
                    <w14:schemeClr w14:val="tx1"/>
                  </w14:solidFill>
                </w14:textFill>
              </w:rPr>
              <w:t>”</w:t>
            </w: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承诺期限</w:t>
            </w:r>
          </w:p>
        </w:tc>
        <w:tc>
          <w:tcPr>
            <w:tcW w:w="3969"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0个工作日</w:t>
            </w:r>
          </w:p>
        </w:tc>
        <w:tc>
          <w:tcPr>
            <w:tcW w:w="1701" w:type="dxa"/>
            <w:vAlign w:val="center"/>
          </w:tcPr>
          <w:p>
            <w:pPr>
              <w:jc w:val="center"/>
              <w:rPr>
                <w:rFonts w:hint="eastAsia" w:ascii="宋体" w:hAnsi="宋体" w:eastAsia="宋体" w:cs="宋体"/>
                <w:color w:val="000000" w:themeColor="text1"/>
                <w:sz w:val="21"/>
                <w:szCs w:val="21"/>
                <w:vertAlign w:val="baseline"/>
                <w:lang w:val="en-US"/>
                <w14:textFill>
                  <w14:solidFill>
                    <w14:schemeClr w14:val="tx1"/>
                  </w14:solidFill>
                </w14:textFill>
              </w:rPr>
            </w:pPr>
            <w:r>
              <w:rPr>
                <w:rFonts w:hint="eastAsia" w:ascii="宋体" w:hAnsi="宋体" w:eastAsia="宋体" w:cs="宋体"/>
                <w:b/>
                <w:bCs/>
                <w:color w:val="000000" w:themeColor="text1"/>
                <w:sz w:val="21"/>
                <w:szCs w:val="21"/>
                <w:vertAlign w:val="baseline"/>
                <w:lang w:val="en-US"/>
                <w14:textFill>
                  <w14:solidFill>
                    <w14:schemeClr w14:val="tx1"/>
                  </w14:solidFill>
                </w14:textFill>
              </w:rPr>
              <w:t>法定期限</w:t>
            </w:r>
          </w:p>
        </w:tc>
        <w:tc>
          <w:tcPr>
            <w:tcW w:w="3968" w:type="dxa"/>
            <w:vAlign w:val="center"/>
          </w:tcPr>
          <w:p>
            <w:pPr>
              <w:jc w:val="center"/>
              <w:rPr>
                <w:rFonts w:hint="eastAsia" w:ascii="宋体" w:hAnsi="宋体" w:eastAsia="宋体" w:cs="宋体"/>
                <w:color w:val="000000" w:themeColor="text1"/>
                <w:sz w:val="21"/>
                <w:szCs w:val="21"/>
                <w:vertAlign w:val="baseline"/>
                <w:lang w:val="en-US"/>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0个工作日</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收费依据及标准</w:t>
            </w:r>
          </w:p>
        </w:tc>
        <w:tc>
          <w:tcPr>
            <w:tcW w:w="3969"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不收费</w:t>
            </w:r>
          </w:p>
        </w:tc>
        <w:tc>
          <w:tcPr>
            <w:tcW w:w="1701" w:type="dxa"/>
            <w:vAlign w:val="center"/>
          </w:tcPr>
          <w:p>
            <w:pPr>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事项类型</w:t>
            </w:r>
          </w:p>
        </w:tc>
        <w:tc>
          <w:tcPr>
            <w:tcW w:w="3968"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公共服务</w:t>
            </w: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最多跑一次类别</w:t>
            </w:r>
          </w:p>
        </w:tc>
        <w:tc>
          <w:tcPr>
            <w:tcW w:w="3969" w:type="dxa"/>
            <w:vAlign w:val="center"/>
          </w:tcPr>
          <w:p>
            <w:pPr>
              <w:tabs>
                <w:tab w:val="left" w:pos="1867"/>
              </w:tabs>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eastAsia="zh-CN"/>
                <w14:textFill>
                  <w14:solidFill>
                    <w14:schemeClr w14:val="tx1"/>
                  </w14:solidFill>
                </w14:textFill>
              </w:rPr>
              <w:t>是</w:t>
            </w:r>
          </w:p>
        </w:tc>
        <w:tc>
          <w:tcPr>
            <w:tcW w:w="1701" w:type="dxa"/>
            <w:vAlign w:val="center"/>
          </w:tcPr>
          <w:p>
            <w:pPr>
              <w:tabs>
                <w:tab w:val="left" w:pos="1867"/>
              </w:tabs>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申请人类型</w:t>
            </w:r>
          </w:p>
        </w:tc>
        <w:tc>
          <w:tcPr>
            <w:tcW w:w="3968" w:type="dxa"/>
            <w:vAlign w:val="center"/>
          </w:tcPr>
          <w:p>
            <w:pPr>
              <w:tabs>
                <w:tab w:val="left" w:pos="1867"/>
              </w:tabs>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自然人,企业法人,事业法人,社会组织法人</w:t>
            </w: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办理地点</w:t>
            </w:r>
          </w:p>
        </w:tc>
        <w:tc>
          <w:tcPr>
            <w:tcW w:w="3969"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兴隆台区市府大街18号624室</w:t>
            </w:r>
          </w:p>
        </w:tc>
        <w:tc>
          <w:tcPr>
            <w:tcW w:w="1701" w:type="dxa"/>
            <w:vAlign w:val="center"/>
          </w:tcPr>
          <w:p>
            <w:pPr>
              <w:jc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首席代表</w:t>
            </w:r>
          </w:p>
        </w:tc>
        <w:tc>
          <w:tcPr>
            <w:tcW w:w="3968"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李蕊</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联系电话</w:t>
            </w:r>
          </w:p>
        </w:tc>
        <w:tc>
          <w:tcPr>
            <w:tcW w:w="3969"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0427-2908066</w:t>
            </w:r>
          </w:p>
        </w:tc>
        <w:tc>
          <w:tcPr>
            <w:tcW w:w="1701"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举报投诉电话</w:t>
            </w:r>
          </w:p>
        </w:tc>
        <w:tc>
          <w:tcPr>
            <w:tcW w:w="3968"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0427-8890</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bl>
    <w:p>
      <w:pPr>
        <w:jc w:val="center"/>
        <w:rPr>
          <w:rFonts w:hint="default" w:cstheme="minorBidi"/>
          <w:b/>
          <w:bCs/>
          <w:color w:val="000000" w:themeColor="text1"/>
          <w:kern w:val="2"/>
          <w:sz w:val="24"/>
          <w:szCs w:val="24"/>
          <w:lang w:val="en-US" w:eastAsia="zh-CN" w:bidi="ar-SA"/>
          <w14:textFill>
            <w14:solidFill>
              <w14:schemeClr w14:val="tx1"/>
            </w14:solidFill>
          </w14:textFill>
        </w:rPr>
      </w:pPr>
    </w:p>
    <w:p>
      <w:pPr>
        <w:bidi w:val="0"/>
        <w:jc w:val="center"/>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p>
    <w:p>
      <w:pPr>
        <w:ind w:firstLine="482" w:firstLineChars="200"/>
        <w:jc w:val="both"/>
        <w:rPr>
          <w:rFonts w:hint="eastAsia" w:cstheme="minorBidi"/>
          <w:b/>
          <w:bCs/>
          <w:color w:val="000000" w:themeColor="text1"/>
          <w:kern w:val="2"/>
          <w:sz w:val="24"/>
          <w:szCs w:val="24"/>
          <w:lang w:val="en-US" w:eastAsia="zh-CN" w:bidi="ar-SA"/>
          <w14:textFill>
            <w14:solidFill>
              <w14:schemeClr w14:val="tx1"/>
            </w14:solidFill>
          </w14:textFill>
        </w:rPr>
      </w:pPr>
      <w:r>
        <w:rPr>
          <w:rFonts w:hint="eastAsia" w:cstheme="minorBidi"/>
          <w:b/>
          <w:bCs/>
          <w:color w:val="000000" w:themeColor="text1"/>
          <w:kern w:val="2"/>
          <w:sz w:val="24"/>
          <w:szCs w:val="24"/>
          <w:lang w:val="en-US" w:eastAsia="zh-CN" w:bidi="ar-SA"/>
          <w14:textFill>
            <w14:solidFill>
              <w14:schemeClr w14:val="tx1"/>
            </w14:solidFill>
          </w14:textFill>
        </w:rPr>
        <w:t>填报单位：兴隆台区发展和改革局</w:t>
      </w:r>
    </w:p>
    <w:p>
      <w:pPr>
        <w:bidi w:val="0"/>
        <w:ind w:firstLine="217" w:firstLineChars="0"/>
        <w:jc w:val="center"/>
        <w:rPr>
          <w:rFonts w:hint="default"/>
          <w:color w:val="000000" w:themeColor="text1"/>
          <w:lang w:val="en-US" w:eastAsia="zh-CN"/>
          <w14:textFill>
            <w14:solidFill>
              <w14:schemeClr w14:val="tx1"/>
            </w14:solidFill>
          </w14:textFill>
        </w:rPr>
      </w:pPr>
    </w:p>
    <w:p>
      <w:pPr>
        <w:bidi w:val="0"/>
        <w:ind w:firstLine="217" w:firstLineChars="0"/>
        <w:jc w:val="center"/>
        <w:rPr>
          <w:rFonts w:hint="default"/>
          <w:color w:val="000000" w:themeColor="text1"/>
          <w:lang w:val="en-US" w:eastAsia="zh-CN"/>
          <w14:textFill>
            <w14:solidFill>
              <w14:schemeClr w14:val="tx1"/>
            </w14:solidFill>
          </w14:textFill>
        </w:rPr>
      </w:pPr>
    </w:p>
    <w:p>
      <w:pPr>
        <w:bidi w:val="0"/>
        <w:ind w:firstLine="217" w:firstLineChars="0"/>
        <w:jc w:val="center"/>
        <w:rPr>
          <w:rFonts w:hint="default"/>
          <w:color w:val="000000" w:themeColor="text1"/>
          <w:lang w:val="en-US" w:eastAsia="zh-CN"/>
          <w14:textFill>
            <w14:solidFill>
              <w14:schemeClr w14:val="tx1"/>
            </w14:solidFill>
          </w14:textFill>
        </w:rPr>
      </w:pPr>
    </w:p>
    <w:p>
      <w:pPr>
        <w:bidi w:val="0"/>
        <w:ind w:firstLine="217" w:firstLineChars="0"/>
        <w:jc w:val="center"/>
        <w:rPr>
          <w:rFonts w:hint="default"/>
          <w:color w:val="000000" w:themeColor="text1"/>
          <w:lang w:val="en-US" w:eastAsia="zh-CN"/>
          <w14:textFill>
            <w14:solidFill>
              <w14:schemeClr w14:val="tx1"/>
            </w14:solidFill>
          </w14:textFill>
        </w:rPr>
      </w:pPr>
    </w:p>
    <w:p>
      <w:pPr>
        <w:jc w:val="center"/>
        <w:rPr>
          <w:rFonts w:hint="eastAsia" w:ascii="方正小标宋简体" w:hAnsi="方正小标宋简体" w:eastAsia="方正小标宋简体" w:cs="方正小标宋简体"/>
          <w:color w:val="000000" w:themeColor="text1"/>
          <w:sz w:val="48"/>
          <w:szCs w:val="48"/>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兴隆台区政务服务事项服务指南模板</w:t>
      </w:r>
    </w:p>
    <w:tbl>
      <w:tblPr>
        <w:tblStyle w:val="5"/>
        <w:tblpPr w:leftFromText="180" w:rightFromText="180" w:vertAnchor="page" w:horzAnchor="page" w:tblpX="1403" w:tblpY="2230"/>
        <w:tblOverlap w:val="never"/>
        <w:tblW w:w="20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969"/>
        <w:gridCol w:w="1701"/>
        <w:gridCol w:w="3968"/>
        <w:gridCol w:w="9636"/>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t>主事项名称</w:t>
            </w:r>
          </w:p>
        </w:tc>
        <w:tc>
          <w:tcPr>
            <w:tcW w:w="19274" w:type="dxa"/>
            <w:gridSpan w:val="4"/>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2"/>
                <w:sz w:val="20"/>
                <w:szCs w:val="20"/>
                <w:u w:val="none"/>
                <w:lang w:val="en-US" w:eastAsia="zh-CN" w:bidi="ar-SA"/>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公共信用信息的征集、发布和使用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子事项名称</w:t>
            </w:r>
          </w:p>
        </w:tc>
        <w:tc>
          <w:tcPr>
            <w:tcW w:w="9638" w:type="dxa"/>
            <w:gridSpan w:val="3"/>
            <w:vAlign w:val="center"/>
          </w:tcPr>
          <w:p>
            <w:pPr>
              <w:keepNext w:val="0"/>
              <w:keepLines w:val="0"/>
              <w:widowControl/>
              <w:suppressLineNumbers w:val="0"/>
              <w:jc w:val="center"/>
              <w:textAlignment w:val="center"/>
              <w:rPr>
                <w:rFonts w:hint="eastAsia" w:ascii="Tahoma" w:hAnsi="Tahoma" w:eastAsia="Tahoma" w:cs="Tahoma"/>
                <w:i w:val="0"/>
                <w:color w:val="000000" w:themeColor="text1"/>
                <w:kern w:val="2"/>
                <w:sz w:val="19"/>
                <w:szCs w:val="19"/>
                <w:u w:val="none"/>
                <w:lang w:val="en-US" w:eastAsia="zh-CN" w:bidi="ar-SA"/>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公共信用信息的征集、发布和使用</w:t>
            </w:r>
          </w:p>
        </w:tc>
        <w:tc>
          <w:tcPr>
            <w:tcW w:w="9636" w:type="dxa"/>
            <w:vAlign w:val="center"/>
          </w:tcPr>
          <w:p>
            <w:pPr>
              <w:jc w:val="center"/>
              <w:rPr>
                <w:rFonts w:hint="eastAsia" w:ascii="宋体" w:hAnsi="宋体" w:eastAsia="宋体" w:cs="宋体"/>
                <w:color w:val="000000" w:themeColor="text1"/>
                <w:sz w:val="18"/>
                <w:szCs w:val="18"/>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843"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所需材料清单</w:t>
            </w:r>
          </w:p>
        </w:tc>
        <w:tc>
          <w:tcPr>
            <w:tcW w:w="9638"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outlineLvl w:val="9"/>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各信源单位独立账号、密码</w:t>
            </w:r>
          </w:p>
        </w:tc>
        <w:tc>
          <w:tcPr>
            <w:tcW w:w="9636" w:type="dxa"/>
            <w:vMerge w:val="restart"/>
            <w:vAlign w:val="top"/>
          </w:tcPr>
          <w:p>
            <w:pPr>
              <w:jc w:val="center"/>
              <w:rPr>
                <w:rFonts w:hint="eastAsia" w:ascii="宋体" w:hAnsi="宋体" w:eastAsia="宋体" w:cs="宋体"/>
                <w:color w:val="000000" w:themeColor="text1"/>
                <w:sz w:val="18"/>
                <w:szCs w:val="18"/>
                <w:vertAlign w:val="baseline"/>
                <w:lang w:eastAsia="zh-CN"/>
                <w14:textFill>
                  <w14:solidFill>
                    <w14:schemeClr w14:val="tx1"/>
                  </w14:solidFill>
                </w14:textFill>
              </w:rPr>
            </w:pPr>
            <w:r>
              <w:rPr>
                <w:rFonts w:hint="eastAsia" w:ascii="宋体" w:hAnsi="宋体" w:eastAsia="宋体" w:cs="宋体"/>
                <w:color w:val="000000" w:themeColor="text1"/>
                <w:sz w:val="18"/>
                <w:szCs w:val="18"/>
                <w:vertAlign w:val="baseline"/>
                <w:lang w:eastAsia="zh-CN"/>
                <w14:textFill>
                  <w14:solidFill>
                    <w14:schemeClr w14:val="tx1"/>
                  </w14:solidFill>
                </w14:textFill>
              </w:rPr>
              <w:drawing>
                <wp:inline distT="0" distB="0" distL="114300" distR="114300">
                  <wp:extent cx="5980430" cy="2874645"/>
                  <wp:effectExtent l="0" t="0" r="1270" b="1905"/>
                  <wp:docPr id="3" name="图片 3" descr="信用数据征集流程（双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信用数据征集流程（双公示）"/>
                          <pic:cNvPicPr>
                            <a:picLocks noChangeAspect="1"/>
                          </pic:cNvPicPr>
                        </pic:nvPicPr>
                        <pic:blipFill>
                          <a:blip r:embed="rId9"/>
                          <a:stretch>
                            <a:fillRect/>
                          </a:stretch>
                        </pic:blipFill>
                        <pic:spPr>
                          <a:xfrm>
                            <a:off x="0" y="0"/>
                            <a:ext cx="5980430" cy="28746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228"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受理条件</w:t>
            </w:r>
          </w:p>
        </w:tc>
        <w:tc>
          <w:tcPr>
            <w:tcW w:w="9638"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outlineLvl w:val="9"/>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各信源单位合规办理</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373"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法定依据</w:t>
            </w:r>
          </w:p>
        </w:tc>
        <w:tc>
          <w:tcPr>
            <w:tcW w:w="9638" w:type="dxa"/>
            <w:gridSpan w:val="3"/>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2"/>
                <w:sz w:val="20"/>
                <w:szCs w:val="20"/>
                <w:u w:val="none"/>
                <w:lang w:val="en-US" w:eastAsia="zh-CN" w:bidi="ar-SA"/>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【地方性法规】《辽宁省公共信用信息</w:t>
            </w: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管理办法》（辽宁省人民政府令第</w:t>
            </w:r>
            <w:r>
              <w:rPr>
                <w:rFonts w:ascii="Tahoma" w:hAnsi="Tahoma" w:eastAsia="Tahoma" w:cs="Tahoma"/>
                <w:i w:val="0"/>
                <w:color w:val="000000" w:themeColor="text1"/>
                <w:kern w:val="0"/>
                <w:sz w:val="20"/>
                <w:szCs w:val="20"/>
                <w:u w:val="none"/>
                <w:lang w:val="en-US" w:eastAsia="zh-CN" w:bidi="ar"/>
                <w14:textFill>
                  <w14:solidFill>
                    <w14:schemeClr w14:val="tx1"/>
                  </w14:solidFill>
                </w14:textFill>
              </w:rPr>
              <w:t>299</w:t>
            </w: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号，</w:t>
            </w:r>
            <w:r>
              <w:rPr>
                <w:rFonts w:ascii="Tahoma" w:hAnsi="Tahoma" w:eastAsia="Tahoma" w:cs="Tahoma"/>
                <w:i w:val="0"/>
                <w:color w:val="000000" w:themeColor="text1"/>
                <w:kern w:val="0"/>
                <w:sz w:val="20"/>
                <w:szCs w:val="20"/>
                <w:u w:val="none"/>
                <w:lang w:val="en-US" w:eastAsia="zh-CN" w:bidi="ar"/>
                <w14:textFill>
                  <w14:solidFill>
                    <w14:schemeClr w14:val="tx1"/>
                  </w14:solidFill>
                </w14:textFill>
              </w:rPr>
              <w:t>2016</w:t>
            </w: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年</w:t>
            </w:r>
            <w:r>
              <w:rPr>
                <w:rFonts w:ascii="Tahoma" w:hAnsi="Tahoma" w:eastAsia="Tahoma" w:cs="Tahoma"/>
                <w:i w:val="0"/>
                <w:color w:val="000000" w:themeColor="text1"/>
                <w:kern w:val="0"/>
                <w:sz w:val="20"/>
                <w:szCs w:val="20"/>
                <w:u w:val="none"/>
                <w:lang w:val="en-US" w:eastAsia="zh-CN" w:bidi="ar"/>
                <w14:textFill>
                  <w14:solidFill>
                    <w14:schemeClr w14:val="tx1"/>
                  </w14:solidFill>
                </w14:textFill>
              </w:rPr>
              <w:t>1</w:t>
            </w: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月</w:t>
            </w:r>
            <w:r>
              <w:rPr>
                <w:rFonts w:ascii="Tahoma" w:hAnsi="Tahoma" w:eastAsia="Tahoma" w:cs="Tahoma"/>
                <w:i w:val="0"/>
                <w:color w:val="000000" w:themeColor="text1"/>
                <w:kern w:val="0"/>
                <w:sz w:val="20"/>
                <w:szCs w:val="20"/>
                <w:u w:val="none"/>
                <w:lang w:val="en-US" w:eastAsia="zh-CN" w:bidi="ar"/>
                <w14:textFill>
                  <w14:solidFill>
                    <w14:schemeClr w14:val="tx1"/>
                  </w14:solidFill>
                </w14:textFill>
              </w:rPr>
              <w:t>12</w:t>
            </w: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日起实行）</w:t>
            </w:r>
            <w:r>
              <w:rPr>
                <w:rFonts w:ascii="Tahoma" w:hAnsi="Tahoma" w:eastAsia="Tahoma" w:cs="Tahoma"/>
                <w:i w:val="0"/>
                <w:color w:val="000000" w:themeColor="text1"/>
                <w:kern w:val="0"/>
                <w:sz w:val="20"/>
                <w:szCs w:val="20"/>
                <w:u w:val="none"/>
                <w:lang w:val="en-US" w:eastAsia="zh-CN" w:bidi="ar"/>
                <w14:textFill>
                  <w14:solidFill>
                    <w14:schemeClr w14:val="tx1"/>
                  </w14:solidFill>
                </w14:textFill>
              </w:rPr>
              <w:t xml:space="preserve"> </w:t>
            </w: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第五条</w:t>
            </w:r>
            <w:r>
              <w:rPr>
                <w:rFonts w:ascii="Tahoma" w:hAnsi="Tahoma" w:eastAsia="Tahoma" w:cs="Tahoma"/>
                <w:i w:val="0"/>
                <w:color w:val="000000" w:themeColor="text1"/>
                <w:kern w:val="0"/>
                <w:sz w:val="20"/>
                <w:szCs w:val="20"/>
                <w:u w:val="none"/>
                <w:lang w:val="en-US" w:eastAsia="zh-CN" w:bidi="ar"/>
                <w14:textFill>
                  <w14:solidFill>
                    <w14:schemeClr w14:val="tx1"/>
                  </w14:solidFill>
                </w14:textFill>
              </w:rPr>
              <w:t>“</w:t>
            </w: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省、市、县（含县级市、区，下同）公共信用信息主管部门负责本行政区域内公共信用信息的征集、发布、使用和管理工作</w:t>
            </w:r>
            <w:r>
              <w:rPr>
                <w:rFonts w:ascii="Tahoma" w:hAnsi="Tahoma" w:eastAsia="Tahoma" w:cs="Tahoma"/>
                <w:i w:val="0"/>
                <w:color w:val="000000" w:themeColor="text1"/>
                <w:kern w:val="0"/>
                <w:sz w:val="20"/>
                <w:szCs w:val="20"/>
                <w:u w:val="none"/>
                <w:lang w:val="en-US" w:eastAsia="zh-CN" w:bidi="ar"/>
                <w14:textFill>
                  <w14:solidFill>
                    <w14:schemeClr w14:val="tx1"/>
                  </w14:solidFill>
                </w14:textFill>
              </w:rPr>
              <w:t>”</w:t>
            </w: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承诺期限</w:t>
            </w:r>
          </w:p>
        </w:tc>
        <w:tc>
          <w:tcPr>
            <w:tcW w:w="3969"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0个工作日</w:t>
            </w:r>
          </w:p>
        </w:tc>
        <w:tc>
          <w:tcPr>
            <w:tcW w:w="1701" w:type="dxa"/>
            <w:vAlign w:val="center"/>
          </w:tcPr>
          <w:p>
            <w:pPr>
              <w:jc w:val="center"/>
              <w:rPr>
                <w:rFonts w:hint="eastAsia" w:ascii="宋体" w:hAnsi="宋体" w:eastAsia="宋体" w:cs="宋体"/>
                <w:color w:val="000000" w:themeColor="text1"/>
                <w:sz w:val="21"/>
                <w:szCs w:val="21"/>
                <w:vertAlign w:val="baseline"/>
                <w:lang w:val="en-US"/>
                <w14:textFill>
                  <w14:solidFill>
                    <w14:schemeClr w14:val="tx1"/>
                  </w14:solidFill>
                </w14:textFill>
              </w:rPr>
            </w:pPr>
            <w:r>
              <w:rPr>
                <w:rFonts w:hint="eastAsia" w:ascii="宋体" w:hAnsi="宋体" w:eastAsia="宋体" w:cs="宋体"/>
                <w:b/>
                <w:bCs/>
                <w:color w:val="000000" w:themeColor="text1"/>
                <w:sz w:val="21"/>
                <w:szCs w:val="21"/>
                <w:vertAlign w:val="baseline"/>
                <w:lang w:val="en-US"/>
                <w14:textFill>
                  <w14:solidFill>
                    <w14:schemeClr w14:val="tx1"/>
                  </w14:solidFill>
                </w14:textFill>
              </w:rPr>
              <w:t>法定期限</w:t>
            </w:r>
          </w:p>
        </w:tc>
        <w:tc>
          <w:tcPr>
            <w:tcW w:w="3968" w:type="dxa"/>
            <w:vAlign w:val="center"/>
          </w:tcPr>
          <w:p>
            <w:pPr>
              <w:jc w:val="center"/>
              <w:rPr>
                <w:rFonts w:hint="eastAsia" w:ascii="宋体" w:hAnsi="宋体" w:eastAsia="宋体" w:cs="宋体"/>
                <w:color w:val="000000" w:themeColor="text1"/>
                <w:sz w:val="21"/>
                <w:szCs w:val="21"/>
                <w:vertAlign w:val="baseline"/>
                <w:lang w:val="en-US"/>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0个工作日</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收费依据及标准</w:t>
            </w:r>
          </w:p>
        </w:tc>
        <w:tc>
          <w:tcPr>
            <w:tcW w:w="3969"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不收费</w:t>
            </w:r>
          </w:p>
        </w:tc>
        <w:tc>
          <w:tcPr>
            <w:tcW w:w="1701" w:type="dxa"/>
            <w:vAlign w:val="center"/>
          </w:tcPr>
          <w:p>
            <w:pPr>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事项类型</w:t>
            </w:r>
          </w:p>
        </w:tc>
        <w:tc>
          <w:tcPr>
            <w:tcW w:w="3968"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公共服务</w:t>
            </w: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最多跑一次类别</w:t>
            </w:r>
          </w:p>
        </w:tc>
        <w:tc>
          <w:tcPr>
            <w:tcW w:w="3969" w:type="dxa"/>
            <w:vAlign w:val="center"/>
          </w:tcPr>
          <w:p>
            <w:pPr>
              <w:tabs>
                <w:tab w:val="left" w:pos="1867"/>
              </w:tabs>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eastAsia="zh-CN"/>
                <w14:textFill>
                  <w14:solidFill>
                    <w14:schemeClr w14:val="tx1"/>
                  </w14:solidFill>
                </w14:textFill>
              </w:rPr>
              <w:t>是</w:t>
            </w:r>
          </w:p>
        </w:tc>
        <w:tc>
          <w:tcPr>
            <w:tcW w:w="1701" w:type="dxa"/>
            <w:vAlign w:val="center"/>
          </w:tcPr>
          <w:p>
            <w:pPr>
              <w:tabs>
                <w:tab w:val="left" w:pos="1867"/>
              </w:tabs>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申请人类型</w:t>
            </w:r>
          </w:p>
        </w:tc>
        <w:tc>
          <w:tcPr>
            <w:tcW w:w="3968" w:type="dxa"/>
            <w:vAlign w:val="center"/>
          </w:tcPr>
          <w:p>
            <w:pPr>
              <w:tabs>
                <w:tab w:val="left" w:pos="1867"/>
              </w:tabs>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行政部门法人</w:t>
            </w: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办理地点</w:t>
            </w:r>
          </w:p>
        </w:tc>
        <w:tc>
          <w:tcPr>
            <w:tcW w:w="3969"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兴隆台区市府大街18号624室</w:t>
            </w:r>
          </w:p>
        </w:tc>
        <w:tc>
          <w:tcPr>
            <w:tcW w:w="1701" w:type="dxa"/>
            <w:vAlign w:val="center"/>
          </w:tcPr>
          <w:p>
            <w:pPr>
              <w:jc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首席代表</w:t>
            </w:r>
          </w:p>
        </w:tc>
        <w:tc>
          <w:tcPr>
            <w:tcW w:w="3968"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李蕊</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联系电话</w:t>
            </w:r>
          </w:p>
        </w:tc>
        <w:tc>
          <w:tcPr>
            <w:tcW w:w="3969"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0427-2908066</w:t>
            </w:r>
          </w:p>
        </w:tc>
        <w:tc>
          <w:tcPr>
            <w:tcW w:w="1701"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举报投诉电话</w:t>
            </w:r>
          </w:p>
        </w:tc>
        <w:tc>
          <w:tcPr>
            <w:tcW w:w="3968"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0427-8890</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bl>
    <w:p>
      <w:pPr>
        <w:jc w:val="center"/>
        <w:rPr>
          <w:rFonts w:hint="default" w:cstheme="minorBidi"/>
          <w:b/>
          <w:bCs/>
          <w:color w:val="000000" w:themeColor="text1"/>
          <w:kern w:val="2"/>
          <w:sz w:val="24"/>
          <w:szCs w:val="24"/>
          <w:lang w:val="en-US" w:eastAsia="zh-CN" w:bidi="ar-SA"/>
          <w14:textFill>
            <w14:solidFill>
              <w14:schemeClr w14:val="tx1"/>
            </w14:solidFill>
          </w14:textFill>
        </w:rPr>
      </w:pPr>
    </w:p>
    <w:p>
      <w:pPr>
        <w:bidi w:val="0"/>
        <w:jc w:val="center"/>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p>
    <w:p>
      <w:pPr>
        <w:ind w:firstLine="482" w:firstLineChars="200"/>
        <w:jc w:val="both"/>
        <w:rPr>
          <w:rFonts w:hint="eastAsia" w:cstheme="minorBidi"/>
          <w:b/>
          <w:bCs/>
          <w:color w:val="000000" w:themeColor="text1"/>
          <w:kern w:val="2"/>
          <w:sz w:val="24"/>
          <w:szCs w:val="24"/>
          <w:lang w:val="en-US" w:eastAsia="zh-CN" w:bidi="ar-SA"/>
          <w14:textFill>
            <w14:solidFill>
              <w14:schemeClr w14:val="tx1"/>
            </w14:solidFill>
          </w14:textFill>
        </w:rPr>
      </w:pPr>
      <w:r>
        <w:rPr>
          <w:rFonts w:hint="eastAsia" w:cstheme="minorBidi"/>
          <w:b/>
          <w:bCs/>
          <w:color w:val="000000" w:themeColor="text1"/>
          <w:kern w:val="2"/>
          <w:sz w:val="24"/>
          <w:szCs w:val="24"/>
          <w:lang w:val="en-US" w:eastAsia="zh-CN" w:bidi="ar-SA"/>
          <w14:textFill>
            <w14:solidFill>
              <w14:schemeClr w14:val="tx1"/>
            </w14:solidFill>
          </w14:textFill>
        </w:rPr>
        <w:t>填报单位：兴隆台区发展和改革局</w:t>
      </w:r>
    </w:p>
    <w:p>
      <w:pPr>
        <w:bidi w:val="0"/>
        <w:ind w:firstLine="217" w:firstLineChars="0"/>
        <w:jc w:val="center"/>
        <w:rPr>
          <w:rFonts w:hint="default"/>
          <w:color w:val="000000" w:themeColor="text1"/>
          <w:lang w:val="en-US" w:eastAsia="zh-CN"/>
          <w14:textFill>
            <w14:solidFill>
              <w14:schemeClr w14:val="tx1"/>
            </w14:solidFill>
          </w14:textFill>
        </w:rPr>
      </w:pPr>
    </w:p>
    <w:p>
      <w:pPr>
        <w:bidi w:val="0"/>
        <w:ind w:firstLine="217" w:firstLineChars="0"/>
        <w:jc w:val="center"/>
        <w:rPr>
          <w:rFonts w:hint="default"/>
          <w:color w:val="000000" w:themeColor="text1"/>
          <w:lang w:val="en-US" w:eastAsia="zh-CN"/>
          <w14:textFill>
            <w14:solidFill>
              <w14:schemeClr w14:val="tx1"/>
            </w14:solidFill>
          </w14:textFill>
        </w:rPr>
      </w:pPr>
    </w:p>
    <w:p>
      <w:pPr>
        <w:bidi w:val="0"/>
        <w:ind w:firstLine="217" w:firstLineChars="0"/>
        <w:jc w:val="center"/>
        <w:rPr>
          <w:rFonts w:hint="default"/>
          <w:color w:val="000000" w:themeColor="text1"/>
          <w:lang w:val="en-US" w:eastAsia="zh-CN"/>
          <w14:textFill>
            <w14:solidFill>
              <w14:schemeClr w14:val="tx1"/>
            </w14:solidFill>
          </w14:textFill>
        </w:rPr>
      </w:pPr>
    </w:p>
    <w:p>
      <w:pPr>
        <w:bidi w:val="0"/>
        <w:ind w:firstLine="217" w:firstLineChars="0"/>
        <w:jc w:val="center"/>
        <w:rPr>
          <w:rFonts w:hint="default"/>
          <w:color w:val="000000" w:themeColor="text1"/>
          <w:lang w:val="en-US" w:eastAsia="zh-CN"/>
          <w14:textFill>
            <w14:solidFill>
              <w14:schemeClr w14:val="tx1"/>
            </w14:solidFill>
          </w14:textFill>
        </w:rPr>
      </w:pPr>
    </w:p>
    <w:p>
      <w:pPr>
        <w:jc w:val="both"/>
        <w:rPr>
          <w:rFonts w:hint="eastAsia" w:ascii="仿宋" w:hAnsi="仿宋" w:eastAsia="仿宋" w:cs="仿宋"/>
          <w:b/>
          <w:bCs/>
          <w:color w:val="000000" w:themeColor="text1"/>
          <w:sz w:val="32"/>
          <w:szCs w:val="32"/>
          <w:lang w:val="en-US" w:eastAsia="zh-CN"/>
          <w14:textFill>
            <w14:solidFill>
              <w14:schemeClr w14:val="tx1"/>
            </w14:solidFill>
          </w14:textFill>
        </w:rPr>
      </w:pPr>
      <w:r>
        <w:rPr>
          <w:rFonts w:hint="eastAsia" w:ascii="仿宋" w:hAnsi="仿宋" w:eastAsia="仿宋" w:cs="仿宋"/>
          <w:b/>
          <w:bCs/>
          <w:color w:val="000000" w:themeColor="text1"/>
          <w:sz w:val="32"/>
          <w:szCs w:val="32"/>
          <w:lang w:eastAsia="zh-CN"/>
          <w14:textFill>
            <w14:solidFill>
              <w14:schemeClr w14:val="tx1"/>
            </w14:solidFill>
          </w14:textFill>
        </w:rPr>
        <w:t>附件</w:t>
      </w:r>
      <w:r>
        <w:rPr>
          <w:rFonts w:hint="eastAsia" w:ascii="仿宋" w:hAnsi="仿宋" w:eastAsia="仿宋" w:cs="仿宋"/>
          <w:b/>
          <w:bCs/>
          <w:color w:val="000000" w:themeColor="text1"/>
          <w:sz w:val="32"/>
          <w:szCs w:val="32"/>
          <w:lang w:val="en-US" w:eastAsia="zh-CN"/>
          <w14:textFill>
            <w14:solidFill>
              <w14:schemeClr w14:val="tx1"/>
            </w14:solidFill>
          </w14:textFill>
        </w:rPr>
        <w:t>5：</w:t>
      </w:r>
    </w:p>
    <w:p>
      <w:pPr>
        <w:jc w:val="center"/>
        <w:rPr>
          <w:rFonts w:hint="eastAsia" w:ascii="方正小标宋简体" w:hAnsi="方正小标宋简体" w:eastAsia="方正小标宋简体" w:cs="方正小标宋简体"/>
          <w:color w:val="000000" w:themeColor="text1"/>
          <w:sz w:val="48"/>
          <w:szCs w:val="48"/>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兴隆台区政务服务事项服务指南</w:t>
      </w:r>
    </w:p>
    <w:tbl>
      <w:tblPr>
        <w:tblStyle w:val="5"/>
        <w:tblpPr w:leftFromText="180" w:rightFromText="180" w:vertAnchor="page" w:horzAnchor="page" w:tblpX="1403" w:tblpY="2230"/>
        <w:tblOverlap w:val="never"/>
        <w:tblW w:w="20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969"/>
        <w:gridCol w:w="1701"/>
        <w:gridCol w:w="3968"/>
        <w:gridCol w:w="9636"/>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t>主事项名称</w:t>
            </w:r>
          </w:p>
        </w:tc>
        <w:tc>
          <w:tcPr>
            <w:tcW w:w="19274" w:type="dxa"/>
            <w:gridSpan w:val="4"/>
            <w:vAlign w:val="center"/>
          </w:tcPr>
          <w:p>
            <w:pPr>
              <w:tabs>
                <w:tab w:val="left" w:pos="1844"/>
                <w:tab w:val="center" w:pos="9028"/>
              </w:tabs>
              <w:jc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b w:val="0"/>
                <w:bCs w:val="0"/>
                <w:color w:val="000000" w:themeColor="text1"/>
                <w:sz w:val="21"/>
                <w:szCs w:val="21"/>
                <w:vertAlign w:val="baseline"/>
                <w:lang w:eastAsia="zh-CN"/>
                <w14:textFill>
                  <w14:solidFill>
                    <w14:schemeClr w14:val="tx1"/>
                  </w14:solidFill>
                </w14:textFill>
              </w:rPr>
              <w:t>石油天然气管道保护范围内特定施工作业许可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子事项名称</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vertAlign w:val="baseline"/>
                <w14:textFill>
                  <w14:solidFill>
                    <w14:schemeClr w14:val="tx1"/>
                  </w14:solidFill>
                </w14:textFill>
              </w:rPr>
              <w:t>石油天然气管道保护范围内特定施工作业许可</w:t>
            </w:r>
          </w:p>
        </w:tc>
        <w:tc>
          <w:tcPr>
            <w:tcW w:w="9636" w:type="dxa"/>
            <w:vAlign w:val="center"/>
          </w:tcPr>
          <w:p>
            <w:pPr>
              <w:jc w:val="center"/>
              <w:rPr>
                <w:rFonts w:hint="eastAsia" w:ascii="宋体" w:hAnsi="宋体" w:eastAsia="宋体" w:cs="宋体"/>
                <w:color w:val="000000" w:themeColor="text1"/>
                <w:sz w:val="18"/>
                <w:szCs w:val="18"/>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138"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所需材料清单</w:t>
            </w:r>
          </w:p>
        </w:tc>
        <w:tc>
          <w:tcPr>
            <w:tcW w:w="9638"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sz w:val="24"/>
                <w:szCs w:val="24"/>
                <w:shd w:val="clear" w:fill="FFFFFF"/>
                <w14:textFill>
                  <w14:solidFill>
                    <w14:schemeClr w14:val="tx1"/>
                  </w14:solidFill>
                </w14:textFill>
              </w:rPr>
              <w:t>石油天然气管道保护范围内特定施工作业许可申请书</w:t>
            </w:r>
          </w:p>
        </w:tc>
        <w:tc>
          <w:tcPr>
            <w:tcW w:w="9636" w:type="dxa"/>
            <w:vMerge w:val="restart"/>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r>
              <w:rPr>
                <w:color w:val="000000" w:themeColor="text1"/>
                <w:sz w:val="21"/>
                <w14:textFill>
                  <w14:solidFill>
                    <w14:schemeClr w14:val="tx1"/>
                  </w14:solidFill>
                </w14:textFill>
              </w:rPr>
              <mc:AlternateContent>
                <mc:Choice Requires="wpg">
                  <w:drawing>
                    <wp:anchor distT="0" distB="0" distL="114300" distR="114300" simplePos="0" relativeHeight="251658240" behindDoc="0" locked="0" layoutInCell="1" allowOverlap="1">
                      <wp:simplePos x="0" y="0"/>
                      <wp:positionH relativeFrom="column">
                        <wp:posOffset>93980</wp:posOffset>
                      </wp:positionH>
                      <wp:positionV relativeFrom="paragraph">
                        <wp:posOffset>499110</wp:posOffset>
                      </wp:positionV>
                      <wp:extent cx="5742940" cy="7232015"/>
                      <wp:effectExtent l="6350" t="6350" r="22860" b="19685"/>
                      <wp:wrapNone/>
                      <wp:docPr id="9" name="组合 9"/>
                      <wp:cNvGraphicFramePr/>
                      <a:graphic xmlns:a="http://schemas.openxmlformats.org/drawingml/2006/main">
                        <a:graphicData uri="http://schemas.microsoft.com/office/word/2010/wordprocessingGroup">
                          <wpg:wgp>
                            <wpg:cNvGrpSpPr/>
                            <wpg:grpSpPr>
                              <a:xfrm>
                                <a:off x="0" y="0"/>
                                <a:ext cx="5742940" cy="7232015"/>
                                <a:chOff x="15402" y="3556"/>
                                <a:chExt cx="9044" cy="11389"/>
                              </a:xfrm>
                            </wpg:grpSpPr>
                            <wps:wsp>
                              <wps:cNvPr id="4" name="直接箭头连接符 4"/>
                              <wps:cNvCnPr/>
                              <wps:spPr>
                                <a:xfrm flipH="1">
                                  <a:off x="20039" y="8223"/>
                                  <a:ext cx="8" cy="713"/>
                                </a:xfrm>
                                <a:prstGeom prst="straightConnector1">
                                  <a:avLst/>
                                </a:prstGeom>
                                <a:ln w="9525" cap="flat" cmpd="sng">
                                  <a:solidFill>
                                    <a:srgbClr val="000000"/>
                                  </a:solidFill>
                                  <a:prstDash val="solid"/>
                                  <a:headEnd type="none" w="med" len="med"/>
                                  <a:tailEnd type="triangle" w="med" len="med"/>
                                </a:ln>
                              </wps:spPr>
                              <wps:bodyPr/>
                            </wps:wsp>
                            <wps:wsp>
                              <wps:cNvPr id="28" name="文本框 28"/>
                              <wps:cNvSpPr txBox="1"/>
                              <wps:spPr>
                                <a:xfrm>
                                  <a:off x="17816" y="11384"/>
                                  <a:ext cx="450" cy="45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黑体" w:hAnsi="黑体" w:eastAsia="黑体" w:cs="黑体"/>
                                        <w:lang w:eastAsia="zh-CN"/>
                                      </w:rPr>
                                    </w:pPr>
                                    <w:r>
                                      <w:rPr>
                                        <w:rFonts w:hint="eastAsia" w:ascii="宋体" w:hAnsi="宋体" w:eastAsia="宋体" w:cs="宋体"/>
                                        <w:sz w:val="18"/>
                                        <w:szCs w:val="18"/>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文本框 20"/>
                              <wps:cNvSpPr txBox="1"/>
                              <wps:spPr>
                                <a:xfrm>
                                  <a:off x="17922" y="5460"/>
                                  <a:ext cx="421" cy="434"/>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eastAsiaTheme="minorEastAsia"/>
                                        <w:lang w:val="en-US" w:eastAsia="zh-CN"/>
                                      </w:rPr>
                                    </w:pPr>
                                    <w:r>
                                      <w:rPr>
                                        <w:rFonts w:hint="eastAsia" w:ascii="宋体" w:hAnsi="宋体" w:eastAsia="宋体" w:cs="宋体"/>
                                        <w:sz w:val="18"/>
                                        <w:szCs w:val="18"/>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 name="文本框 12"/>
                              <wps:cNvSpPr txBox="1"/>
                              <wps:spPr>
                                <a:xfrm>
                                  <a:off x="20530" y="6741"/>
                                  <a:ext cx="497" cy="43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lang w:eastAsia="zh-CN"/>
                                      </w:rPr>
                                    </w:pPr>
                                    <w:r>
                                      <w:rPr>
                                        <w:rFonts w:hint="eastAsia" w:ascii="宋体" w:hAnsi="宋体" w:eastAsia="宋体" w:cs="宋体"/>
                                        <w:sz w:val="18"/>
                                        <w:szCs w:val="18"/>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圆角矩形 1"/>
                              <wps:cNvSpPr/>
                              <wps:spPr>
                                <a:xfrm>
                                  <a:off x="17831" y="3556"/>
                                  <a:ext cx="4440" cy="13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lang w:val="en-US" w:eastAsia="zh-CN"/>
                                      </w:rPr>
                                      <w:t>1.申请：</w:t>
                                    </w:r>
                                    <w:r>
                                      <w:rPr>
                                        <w:rFonts w:hint="eastAsia" w:ascii="宋体" w:hAnsi="宋体" w:eastAsia="宋体" w:cs="宋体"/>
                                        <w:sz w:val="18"/>
                                        <w:szCs w:val="18"/>
                                      </w:rPr>
                                      <w:t>申请人</w:t>
                                    </w:r>
                                    <w:r>
                                      <w:rPr>
                                        <w:rFonts w:hint="eastAsia" w:ascii="宋体" w:hAnsi="宋体" w:eastAsia="宋体" w:cs="宋体"/>
                                        <w:sz w:val="18"/>
                                        <w:szCs w:val="18"/>
                                        <w:lang w:val="en-US" w:eastAsia="zh-CN"/>
                                      </w:rPr>
                                      <w:t>提出</w:t>
                                    </w:r>
                                    <w:r>
                                      <w:rPr>
                                        <w:rFonts w:hint="eastAsia" w:ascii="宋体" w:hAnsi="宋体" w:eastAsia="宋体" w:cs="宋体"/>
                                        <w:sz w:val="18"/>
                                        <w:szCs w:val="18"/>
                                      </w:rPr>
                                      <w:t>申请</w:t>
                                    </w:r>
                                    <w:r>
                                      <w:rPr>
                                        <w:rFonts w:hint="eastAsia" w:ascii="宋体" w:hAnsi="宋体" w:eastAsia="宋体" w:cs="宋体"/>
                                        <w:sz w:val="18"/>
                                        <w:szCs w:val="18"/>
                                        <w:lang w:val="en-US" w:eastAsia="zh-CN"/>
                                      </w:rPr>
                                      <w:t>并提供相关申请材料</w:t>
                                    </w:r>
                                    <w:r>
                                      <w:rPr>
                                        <w:rFonts w:hint="eastAsia" w:ascii="宋体" w:hAnsi="宋体" w:eastAsia="宋体" w:cs="宋体"/>
                                        <w:sz w:val="18"/>
                                        <w:szCs w:val="18"/>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 name="圆角矩形 19"/>
                              <wps:cNvSpPr/>
                              <wps:spPr>
                                <a:xfrm>
                                  <a:off x="17710" y="13387"/>
                                  <a:ext cx="4771" cy="155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rPr>
                                      <w:t>4</w:t>
                                    </w:r>
                                    <w:r>
                                      <w:rPr>
                                        <w:rFonts w:hint="eastAsia" w:ascii="宋体" w:hAnsi="宋体" w:eastAsia="宋体" w:cs="宋体"/>
                                        <w:sz w:val="18"/>
                                        <w:szCs w:val="18"/>
                                        <w:lang w:val="en-US" w:eastAsia="zh-CN"/>
                                      </w:rPr>
                                      <w:t>.批准：根据咨询评估意见等有关材料，对符合审批条件的，出具批复文件。</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 name="菱形 3"/>
                              <wps:cNvSpPr/>
                              <wps:spPr>
                                <a:xfrm>
                                  <a:off x="18387" y="5373"/>
                                  <a:ext cx="3314" cy="1452"/>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rPr>
                                    </w:pPr>
                                    <w:r>
                                      <w:rPr>
                                        <w:rFonts w:hint="eastAsia" w:ascii="宋体" w:hAnsi="宋体" w:eastAsia="宋体" w:cs="宋体"/>
                                        <w:sz w:val="18"/>
                                        <w:szCs w:val="18"/>
                                      </w:rPr>
                                      <w:t>是否受理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 name="圆角矩形 8"/>
                              <wps:cNvSpPr/>
                              <wps:spPr>
                                <a:xfrm>
                                  <a:off x="22286" y="5341"/>
                                  <a:ext cx="2160" cy="15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rPr>
                                    </w:pPr>
                                    <w:r>
                                      <w:rPr>
                                        <w:rFonts w:hint="eastAsia" w:ascii="宋体" w:hAnsi="宋体" w:eastAsia="宋体" w:cs="宋体"/>
                                        <w:sz w:val="18"/>
                                        <w:szCs w:val="18"/>
                                        <w:lang w:val="en-US" w:eastAsia="zh-CN"/>
                                      </w:rPr>
                                      <w:t>2.补正：</w:t>
                                    </w:r>
                                    <w:r>
                                      <w:rPr>
                                        <w:rFonts w:hint="eastAsia" w:ascii="宋体" w:hAnsi="宋体" w:eastAsia="宋体" w:cs="宋体"/>
                                        <w:sz w:val="18"/>
                                        <w:szCs w:val="18"/>
                                      </w:rPr>
                                      <w:t>材料不齐全或者不符合法定形式的，一次性告知申请人补正材料</w:t>
                                    </w:r>
                                    <w:r>
                                      <w:rPr>
                                        <w:rFonts w:hint="eastAsia" w:ascii="宋体" w:hAnsi="宋体" w:eastAsia="宋体" w:cs="宋体"/>
                                        <w:sz w:val="18"/>
                                        <w:szCs w:val="18"/>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 name="圆角矩形 6"/>
                              <wps:cNvSpPr/>
                              <wps:spPr>
                                <a:xfrm>
                                  <a:off x="15686" y="5296"/>
                                  <a:ext cx="2071" cy="15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rPr>
                                    </w:pPr>
                                    <w:r>
                                      <w:rPr>
                                        <w:rFonts w:hint="eastAsia" w:ascii="宋体" w:hAnsi="宋体" w:eastAsia="宋体" w:cs="宋体"/>
                                        <w:sz w:val="18"/>
                                        <w:szCs w:val="18"/>
                                        <w:lang w:val="en-US" w:eastAsia="zh-CN"/>
                                      </w:rPr>
                                      <w:t>2.不予受理：</w:t>
                                    </w:r>
                                    <w:r>
                                      <w:rPr>
                                        <w:rFonts w:hint="eastAsia" w:ascii="宋体" w:hAnsi="宋体" w:eastAsia="宋体" w:cs="宋体"/>
                                        <w:sz w:val="18"/>
                                        <w:szCs w:val="18"/>
                                      </w:rPr>
                                      <w:t>不属于受理范围的，告知申请人不予受理，并说明理由</w:t>
                                    </w:r>
                                    <w:r>
                                      <w:rPr>
                                        <w:rFonts w:hint="eastAsia" w:ascii="宋体" w:hAnsi="宋体" w:eastAsia="宋体" w:cs="宋体"/>
                                        <w:sz w:val="18"/>
                                        <w:szCs w:val="18"/>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 name="圆角矩形 11"/>
                              <wps:cNvSpPr/>
                              <wps:spPr>
                                <a:xfrm>
                                  <a:off x="16916" y="7221"/>
                                  <a:ext cx="6224" cy="8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rPr>
                                    </w:pPr>
                                    <w:r>
                                      <w:rPr>
                                        <w:rFonts w:hint="eastAsia" w:ascii="宋体" w:hAnsi="宋体" w:eastAsia="宋体" w:cs="宋体"/>
                                        <w:sz w:val="18"/>
                                        <w:szCs w:val="18"/>
                                        <w:lang w:val="en-US" w:eastAsia="zh-CN"/>
                                      </w:rPr>
                                      <w:t>2.受理：</w:t>
                                    </w:r>
                                    <w:r>
                                      <w:rPr>
                                        <w:rFonts w:hint="eastAsia" w:ascii="宋体" w:hAnsi="宋体" w:eastAsia="宋体" w:cs="宋体"/>
                                        <w:sz w:val="18"/>
                                        <w:szCs w:val="18"/>
                                      </w:rPr>
                                      <w:t>申请材料齐全、符合法定形式，或者申请人按照要求提交</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pPr>
                                    <w:r>
                                      <w:rPr>
                                        <w:rFonts w:hint="eastAsia" w:ascii="宋体" w:hAnsi="宋体" w:eastAsia="宋体" w:cs="宋体"/>
                                        <w:sz w:val="18"/>
                                        <w:szCs w:val="18"/>
                                      </w:rPr>
                                      <w:t>全部补正材料的，受理申请</w:t>
                                    </w:r>
                                    <w:r>
                                      <w:rPr>
                                        <w:rFonts w:hint="eastAsia" w:ascii="宋体" w:hAnsi="宋体" w:eastAsia="宋体" w:cs="宋体"/>
                                        <w:sz w:val="18"/>
                                        <w:szCs w:val="18"/>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 name="圆角矩形 14"/>
                              <wps:cNvSpPr/>
                              <wps:spPr>
                                <a:xfrm>
                                  <a:off x="17607" y="9217"/>
                                  <a:ext cx="4813" cy="115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w:t>
                                    </w:r>
                                    <w:r>
                                      <w:rPr>
                                        <w:rFonts w:hint="eastAsia" w:ascii="宋体" w:hAnsi="宋体" w:eastAsia="宋体" w:cs="宋体"/>
                                        <w:sz w:val="18"/>
                                        <w:szCs w:val="18"/>
                                        <w:lang w:eastAsia="zh-CN"/>
                                      </w:rPr>
                                      <w:t>审查、</w:t>
                                    </w:r>
                                    <w:r>
                                      <w:rPr>
                                        <w:rFonts w:hint="eastAsia" w:ascii="宋体" w:hAnsi="宋体" w:eastAsia="宋体" w:cs="宋体"/>
                                        <w:sz w:val="18"/>
                                        <w:szCs w:val="18"/>
                                        <w:lang w:val="en-US" w:eastAsia="zh-CN"/>
                                      </w:rPr>
                                      <w:t>审核：审查申请材料，并依法组织现场</w:t>
                                    </w:r>
                                  </w:p>
                                  <w:p>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实地勘查，根据需要委托咨询餐位进行评审、评估</w:t>
                                    </w:r>
                                  </w:p>
                                  <w:p>
                                    <w:pPr>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和征求有关方面意见</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菱形 17"/>
                              <wps:cNvSpPr/>
                              <wps:spPr>
                                <a:xfrm>
                                  <a:off x="18461" y="11453"/>
                                  <a:ext cx="3167" cy="1275"/>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sz w:val="18"/>
                                        <w:szCs w:val="18"/>
                                      </w:rPr>
                                    </w:pPr>
                                    <w:r>
                                      <w:rPr>
                                        <w:rFonts w:hint="eastAsia"/>
                                        <w:sz w:val="18"/>
                                        <w:szCs w:val="18"/>
                                      </w:rPr>
                                      <w:t>是否通过审查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 name="圆角矩形 24"/>
                              <wps:cNvSpPr/>
                              <wps:spPr>
                                <a:xfrm>
                                  <a:off x="15402" y="11542"/>
                                  <a:ext cx="2235" cy="11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eastAsia="宋体"/>
                                        <w:lang w:eastAsia="zh-CN"/>
                                      </w:rPr>
                                    </w:pPr>
                                    <w:r>
                                      <w:rPr>
                                        <w:rFonts w:hint="eastAsia" w:ascii="宋体" w:hAnsi="宋体" w:eastAsia="宋体" w:cs="宋体"/>
                                        <w:sz w:val="18"/>
                                        <w:szCs w:val="18"/>
                                      </w:rPr>
                                      <w:t>4</w:t>
                                    </w:r>
                                    <w:r>
                                      <w:rPr>
                                        <w:rFonts w:hint="eastAsia" w:ascii="宋体" w:hAnsi="宋体" w:eastAsia="宋体" w:cs="宋体"/>
                                        <w:sz w:val="18"/>
                                        <w:szCs w:val="18"/>
                                        <w:lang w:val="en-US" w:eastAsia="zh-CN"/>
                                      </w:rPr>
                                      <w:t>.不批准：作出不予批准决定，说明理由</w:t>
                                    </w:r>
                                    <w:r>
                                      <w:rPr>
                                        <w:rFonts w:hint="eastAsia" w:ascii="宋体" w:hAnsi="宋体" w:eastAsia="宋体" w:cs="宋体"/>
                                        <w:sz w:val="18"/>
                                        <w:szCs w:val="18"/>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 name="文本框 29"/>
                              <wps:cNvSpPr txBox="1"/>
                              <wps:spPr>
                                <a:xfrm>
                                  <a:off x="20231" y="12741"/>
                                  <a:ext cx="586" cy="54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lang w:eastAsia="zh-CN"/>
                                      </w:rPr>
                                    </w:pPr>
                                    <w:r>
                                      <w:rPr>
                                        <w:rFonts w:hint="eastAsia" w:ascii="宋体" w:hAnsi="宋体" w:eastAsia="宋体" w:cs="宋体"/>
                                        <w:sz w:val="18"/>
                                        <w:szCs w:val="18"/>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 name="直接箭头连接符 21"/>
                              <wps:cNvCnPr/>
                              <wps:spPr>
                                <a:xfrm>
                                  <a:off x="20047" y="5026"/>
                                  <a:ext cx="0" cy="326"/>
                                </a:xfrm>
                                <a:prstGeom prst="straightConnector1">
                                  <a:avLst/>
                                </a:prstGeom>
                                <a:ln w="9525" cap="flat" cmpd="sng">
                                  <a:solidFill>
                                    <a:srgbClr val="000000"/>
                                  </a:solidFill>
                                  <a:prstDash val="solid"/>
                                  <a:headEnd type="none" w="med" len="med"/>
                                  <a:tailEnd type="triangle" w="med" len="med"/>
                                </a:ln>
                              </wps:spPr>
                              <wps:bodyPr/>
                            </wps:wsp>
                            <wps:wsp>
                              <wps:cNvPr id="31" name="直接箭头连接符 31"/>
                              <wps:cNvCnPr/>
                              <wps:spPr>
                                <a:xfrm flipH="1" flipV="1">
                                  <a:off x="17864" y="6103"/>
                                  <a:ext cx="353" cy="3"/>
                                </a:xfrm>
                                <a:prstGeom prst="straightConnector1">
                                  <a:avLst/>
                                </a:prstGeom>
                                <a:ln w="9525" cap="flat" cmpd="sng">
                                  <a:solidFill>
                                    <a:srgbClr val="000000"/>
                                  </a:solidFill>
                                  <a:prstDash val="solid"/>
                                  <a:headEnd type="none" w="med" len="med"/>
                                  <a:tailEnd type="triangle" w="med" len="med"/>
                                </a:ln>
                              </wps:spPr>
                              <wps:bodyPr/>
                            </wps:wsp>
                            <wps:wsp>
                              <wps:cNvPr id="32" name="直接箭头连接符 32"/>
                              <wps:cNvCnPr/>
                              <wps:spPr>
                                <a:xfrm>
                                  <a:off x="21832" y="6106"/>
                                  <a:ext cx="367" cy="12"/>
                                </a:xfrm>
                                <a:prstGeom prst="straightConnector1">
                                  <a:avLst/>
                                </a:prstGeom>
                                <a:ln w="9525" cap="flat" cmpd="sng">
                                  <a:solidFill>
                                    <a:srgbClr val="000000"/>
                                  </a:solidFill>
                                  <a:prstDash val="solid"/>
                                  <a:headEnd type="none" w="med" len="med"/>
                                  <a:tailEnd type="triangle" w="med" len="med"/>
                                </a:ln>
                              </wps:spPr>
                              <wps:bodyPr/>
                            </wps:wsp>
                            <wps:wsp>
                              <wps:cNvPr id="33" name="直接箭头连接符 33"/>
                              <wps:cNvCnPr/>
                              <wps:spPr>
                                <a:xfrm>
                                  <a:off x="20032" y="6868"/>
                                  <a:ext cx="0" cy="326"/>
                                </a:xfrm>
                                <a:prstGeom prst="straightConnector1">
                                  <a:avLst/>
                                </a:prstGeom>
                                <a:ln w="9525" cap="flat" cmpd="sng">
                                  <a:solidFill>
                                    <a:srgbClr val="000000"/>
                                  </a:solidFill>
                                  <a:prstDash val="solid"/>
                                  <a:headEnd type="none" w="med" len="med"/>
                                  <a:tailEnd type="triangle" w="med" len="med"/>
                                </a:ln>
                              </wps:spPr>
                              <wps:bodyPr/>
                            </wps:wsp>
                            <wps:wsp>
                              <wps:cNvPr id="26" name="直接箭头连接符 10"/>
                              <wps:cNvCnPr/>
                              <wps:spPr>
                                <a:xfrm flipH="1">
                                  <a:off x="20054" y="10572"/>
                                  <a:ext cx="8" cy="713"/>
                                </a:xfrm>
                                <a:prstGeom prst="straightConnector1">
                                  <a:avLst/>
                                </a:prstGeom>
                                <a:ln w="9525" cap="flat" cmpd="sng">
                                  <a:solidFill>
                                    <a:srgbClr val="000000"/>
                                  </a:solidFill>
                                  <a:prstDash val="solid"/>
                                  <a:headEnd type="none" w="med" len="med"/>
                                  <a:tailEnd type="triangle" w="med" len="med"/>
                                </a:ln>
                              </wps:spPr>
                              <wps:bodyPr/>
                            </wps:wsp>
                            <wps:wsp>
                              <wps:cNvPr id="36" name="直接箭头连接符 36"/>
                              <wps:cNvCnPr/>
                              <wps:spPr>
                                <a:xfrm>
                                  <a:off x="20077" y="12898"/>
                                  <a:ext cx="0" cy="326"/>
                                </a:xfrm>
                                <a:prstGeom prst="straightConnector1">
                                  <a:avLst/>
                                </a:prstGeom>
                                <a:ln w="9525" cap="flat" cmpd="sng">
                                  <a:solidFill>
                                    <a:srgbClr val="000000"/>
                                  </a:solidFill>
                                  <a:prstDash val="solid"/>
                                  <a:headEnd type="none" w="med" len="med"/>
                                  <a:tailEnd type="triangle" w="med" len="med"/>
                                </a:ln>
                              </wps:spPr>
                              <wps:bodyPr/>
                            </wps:wsp>
                            <wps:wsp>
                              <wps:cNvPr id="38" name="直接箭头连接符 38"/>
                              <wps:cNvCnPr/>
                              <wps:spPr>
                                <a:xfrm flipH="1" flipV="1">
                                  <a:off x="17909" y="12100"/>
                                  <a:ext cx="353" cy="3"/>
                                </a:xfrm>
                                <a:prstGeom prst="straightConnector1">
                                  <a:avLst/>
                                </a:prstGeom>
                                <a:ln w="9525" cap="flat" cmpd="sng">
                                  <a:solidFill>
                                    <a:srgbClr val="000000"/>
                                  </a:solidFill>
                                  <a:prstDash val="solid"/>
                                  <a:headEnd type="none" w="med" len="med"/>
                                  <a:tailEnd type="triangle" w="med" len="med"/>
                                </a:ln>
                              </wps:spPr>
                              <wps:bodyPr/>
                            </wps:wsp>
                            <wps:wsp>
                              <wps:cNvPr id="27" name="直接箭头连接符 2"/>
                              <wps:cNvCnPr/>
                              <wps:spPr>
                                <a:xfrm flipH="1">
                                  <a:off x="22529" y="4254"/>
                                  <a:ext cx="848" cy="4"/>
                                </a:xfrm>
                                <a:prstGeom prst="straightConnector1">
                                  <a:avLst/>
                                </a:prstGeom>
                                <a:ln w="9525" cap="flat" cmpd="sng">
                                  <a:solidFill>
                                    <a:srgbClr val="000000"/>
                                  </a:solidFill>
                                  <a:prstDash val="solid"/>
                                  <a:headEnd type="none" w="med" len="med"/>
                                  <a:tailEnd type="triangle" w="med" len="med"/>
                                </a:ln>
                              </wps:spPr>
                              <wps:bodyPr/>
                            </wps:wsp>
                            <wps:wsp>
                              <wps:cNvPr id="30" name="直接连接符 9"/>
                              <wps:cNvCnPr/>
                              <wps:spPr>
                                <a:xfrm flipV="1">
                                  <a:off x="23377" y="4254"/>
                                  <a:ext cx="0" cy="945"/>
                                </a:xfrm>
                                <a:prstGeom prst="line">
                                  <a:avLst/>
                                </a:prstGeom>
                                <a:ln>
                                  <a:headEnd type="none" w="med" len="med"/>
                                  <a:tailEnd type="none" w="med" len="med"/>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_x0000_s1026" o:spid="_x0000_s1026" o:spt="203" style="position:absolute;left:0pt;margin-left:7.4pt;margin-top:39.3pt;height:569.45pt;width:452.2pt;z-index:251658240;mso-width-relative:page;mso-height-relative:page;" coordorigin="15402,3556" coordsize="9044,11389" o:gfxdata="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">
                      <o:lock v:ext="edit" aspectratio="f"/>
                      <v:shape id="_x0000_s1026" o:spid="_x0000_s1026" o:spt="32" type="#_x0000_t32" style="position:absolute;left:20039;top:8223;flip:x;height:713;width:8;" filled="f" stroked="t" coordsize="21600,21600" o:gfxdata="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dly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17816;top:11384;height:450;width:450;" fillcolor="#FFFFFF [3212]" filled="t" stroked="t" coordsize="21600,21600" o:gfxdata="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K1KmugAAANsA&#10;AAAPAAAAAAAAAAEAIAAAACIAAABkcnMvZG93bnJldi54bWxQSwECFAAUAAAACACHTuJAMy8FnjsA&#10;AAA5AAAAEAAAAAAAAAABACAAAAAJAQAAZHJzL3NoYXBleG1sLnhtbFBLBQYAAAAABgAGAFsBAACz&#10;AwAAAAA=&#10;">
                        <v:fill on="t" focussize="0,0"/>
                        <v:stroke weight="1pt" color="#FFFFFF [3212]"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黑体" w:hAnsi="黑体" w:eastAsia="黑体" w:cs="黑体"/>
                                  <w:lang w:eastAsia="zh-CN"/>
                                </w:rPr>
                              </w:pPr>
                              <w:r>
                                <w:rPr>
                                  <w:rFonts w:hint="eastAsia" w:ascii="宋体" w:hAnsi="宋体" w:eastAsia="宋体" w:cs="宋体"/>
                                  <w:sz w:val="18"/>
                                  <w:szCs w:val="18"/>
                                  <w:lang w:eastAsia="zh-CN"/>
                                </w:rPr>
                                <w:t>否</w:t>
                              </w:r>
                            </w:p>
                          </w:txbxContent>
                        </v:textbox>
                      </v:shape>
                      <v:shape id="_x0000_s1026" o:spid="_x0000_s1026" o:spt="202" type="#_x0000_t202" style="position:absolute;left:17922;top:5460;height:434;width:421;" fillcolor="#FFFFFF [3201]" filled="t" stroked="t" coordsize="21600,21600" o:gfxdata="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XV6gugAAANsA&#10;AAAPAAAAAAAAAAEAIAAAACIAAABkcnMvZG93bnJldi54bWxQSwECFAAUAAAACACHTuJAMy8FnjsA&#10;AAA5AAAAEAAAAAAAAAABACAAAAAJAQAAZHJzL3NoYXBleG1sLnhtbFBLBQYAAAAABgAGAFsBAACz&#10;AwAAAAA=&#10;">
                        <v:fill on="t" focussize="0,0"/>
                        <v:stroke weight="1pt" color="#FFFFFF [3212]"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eastAsiaTheme="minorEastAsia"/>
                                  <w:lang w:val="en-US" w:eastAsia="zh-CN"/>
                                </w:rPr>
                              </w:pPr>
                              <w:r>
                                <w:rPr>
                                  <w:rFonts w:hint="eastAsia" w:ascii="宋体" w:hAnsi="宋体" w:eastAsia="宋体" w:cs="宋体"/>
                                  <w:sz w:val="18"/>
                                  <w:szCs w:val="18"/>
                                  <w:lang w:val="en-US" w:eastAsia="zh-CN"/>
                                </w:rPr>
                                <w:t>否</w:t>
                              </w:r>
                            </w:p>
                          </w:txbxContent>
                        </v:textbox>
                      </v:shape>
                      <v:shape id="文本框 12" o:spid="_x0000_s1026" o:spt="202" type="#_x0000_t202" style="position:absolute;left:20530;top:6741;height:435;width:497;" fillcolor="#FFFFFF [3201]" filled="t" stroked="t" coordsize="21600,21600" o:gfxdata="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hLE74A&#10;AADaAAAADwAAAAAAAAABACAAAAAiAAAAZHJzL2Rvd25yZXYueG1sUEsBAhQAFAAAAAgAh07iQDMv&#10;BZ47AAAAOQAAABAAAAAAAAAAAQAgAAAADQEAAGRycy9zaGFwZXhtbC54bWxQSwUGAAAAAAYABgBb&#10;AQAAtwMAAAAA&#10;">
                        <v:fill on="t" focussize="0,0"/>
                        <v:stroke weight="1pt" color="#FFFFFF [3212]"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lang w:eastAsia="zh-CN"/>
                                </w:rPr>
                              </w:pPr>
                              <w:r>
                                <w:rPr>
                                  <w:rFonts w:hint="eastAsia" w:ascii="宋体" w:hAnsi="宋体" w:eastAsia="宋体" w:cs="宋体"/>
                                  <w:sz w:val="18"/>
                                  <w:szCs w:val="18"/>
                                  <w:lang w:eastAsia="zh-CN"/>
                                </w:rPr>
                                <w:t>是</w:t>
                              </w:r>
                            </w:p>
                          </w:txbxContent>
                        </v:textbox>
                      </v:shape>
                      <v:roundrect id="圆角矩形 1" o:spid="_x0000_s1026" o:spt="2" style="position:absolute;left:17831;top:3556;height:1398;width:4440;v-text-anchor:middle;" fillcolor="#FFFFFF [3201]" filled="t" stroked="t" coordsize="21600,21600" arcsize="0.166666666666667" o:gfxdata="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ItIW8AAAA&#10;2w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lang w:val="en-US" w:eastAsia="zh-CN"/>
                                </w:rPr>
                                <w:t>1.申请：</w:t>
                              </w:r>
                              <w:r>
                                <w:rPr>
                                  <w:rFonts w:hint="eastAsia" w:ascii="宋体" w:hAnsi="宋体" w:eastAsia="宋体" w:cs="宋体"/>
                                  <w:sz w:val="18"/>
                                  <w:szCs w:val="18"/>
                                </w:rPr>
                                <w:t>申请人</w:t>
                              </w:r>
                              <w:r>
                                <w:rPr>
                                  <w:rFonts w:hint="eastAsia" w:ascii="宋体" w:hAnsi="宋体" w:eastAsia="宋体" w:cs="宋体"/>
                                  <w:sz w:val="18"/>
                                  <w:szCs w:val="18"/>
                                  <w:lang w:val="en-US" w:eastAsia="zh-CN"/>
                                </w:rPr>
                                <w:t>提出</w:t>
                              </w:r>
                              <w:r>
                                <w:rPr>
                                  <w:rFonts w:hint="eastAsia" w:ascii="宋体" w:hAnsi="宋体" w:eastAsia="宋体" w:cs="宋体"/>
                                  <w:sz w:val="18"/>
                                  <w:szCs w:val="18"/>
                                </w:rPr>
                                <w:t>申请</w:t>
                              </w:r>
                              <w:r>
                                <w:rPr>
                                  <w:rFonts w:hint="eastAsia" w:ascii="宋体" w:hAnsi="宋体" w:eastAsia="宋体" w:cs="宋体"/>
                                  <w:sz w:val="18"/>
                                  <w:szCs w:val="18"/>
                                  <w:lang w:val="en-US" w:eastAsia="zh-CN"/>
                                </w:rPr>
                                <w:t>并提供相关申请材料</w:t>
                              </w:r>
                              <w:r>
                                <w:rPr>
                                  <w:rFonts w:hint="eastAsia" w:ascii="宋体" w:hAnsi="宋体" w:eastAsia="宋体" w:cs="宋体"/>
                                  <w:sz w:val="18"/>
                                  <w:szCs w:val="18"/>
                                  <w:lang w:eastAsia="zh-CN"/>
                                </w:rPr>
                                <w:t>。</w:t>
                              </w:r>
                            </w:p>
                          </w:txbxContent>
                        </v:textbox>
                      </v:roundrect>
                      <v:roundrect id="_x0000_s1026" o:spid="_x0000_s1026" o:spt="2" style="position:absolute;left:17710;top:13387;height:1558;width:4771;v-text-anchor:middle;" fillcolor="#FFFFFF [3201]" filled="t" stroked="t" coordsize="21600,21600" arcsize="0.166666666666667" o:gfxdata="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sh0YugAAANsA&#10;AAAPAAAAAAAAAAEAIAAAACIAAABkcnMvZG93bnJldi54bWxQSwECFAAUAAAACACHTuJAMy8FnjsA&#10;AAA5AAAAEAAAAAAAAAABACAAAAAJAQAAZHJzL3NoYXBleG1sLnhtbFBLBQYAAAAABgAGAFsBAACz&#10;Aw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rPr>
                                <w:t>4</w:t>
                              </w:r>
                              <w:r>
                                <w:rPr>
                                  <w:rFonts w:hint="eastAsia" w:ascii="宋体" w:hAnsi="宋体" w:eastAsia="宋体" w:cs="宋体"/>
                                  <w:sz w:val="18"/>
                                  <w:szCs w:val="18"/>
                                  <w:lang w:val="en-US" w:eastAsia="zh-CN"/>
                                </w:rPr>
                                <w:t>.批准：根据咨询评估意见等有关材料，对符合审批条件的，出具批复文件。</w:t>
                              </w:r>
                            </w:p>
                          </w:txbxContent>
                        </v:textbox>
                      </v:roundrect>
                      <v:shape id="菱形 3" o:spid="_x0000_s1026" o:spt="4" type="#_x0000_t4" style="position:absolute;left:18387;top:5373;height:1452;width:3314;v-text-anchor:middle;" fillcolor="#FFFFFF [3201]" filled="t" stroked="t" coordsize="21600,21600" o:gfxdata="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zLvPG2AAAA2wAAAA8A&#10;AAAAAAAAAQAgAAAAIgAAAGRycy9kb3ducmV2LnhtbFBLAQIUABQAAAAIAIdO4kAzLwWeOwAAADkA&#10;AAAQAAAAAAAAAAEAIAAAAAUBAABkcnMvc2hhcGV4bWwueG1sUEsFBgAAAAAGAAYAWwEAAK8DAAAA&#10;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rPr>
                              </w:pPr>
                              <w:r>
                                <w:rPr>
                                  <w:rFonts w:hint="eastAsia" w:ascii="宋体" w:hAnsi="宋体" w:eastAsia="宋体" w:cs="宋体"/>
                                  <w:sz w:val="18"/>
                                  <w:szCs w:val="18"/>
                                </w:rPr>
                                <w:t>是否受理</w:t>
                              </w:r>
                            </w:p>
                          </w:txbxContent>
                        </v:textbox>
                      </v:shape>
                      <v:roundrect id="圆角矩形 8" o:spid="_x0000_s1026" o:spt="2" style="position:absolute;left:22286;top:5341;height:1575;width:2160;v-text-anchor:middle;" fillcolor="#FFFFFF [3201]" filled="t" stroked="t" coordsize="21600,21600" arcsize="0.166666666666667" o:gfxdata="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9hLPG5AAAA2wAA&#10;AA8AAAAAAAAAAQAgAAAAIgAAAGRycy9kb3ducmV2LnhtbFBLAQIUABQAAAAIAIdO4kAzLwWeOwAA&#10;ADkAAAAQAAAAAAAAAAEAIAAAAAgBAABkcnMvc2hhcGV4bWwueG1sUEsFBgAAAAAGAAYAWwEAALID&#10;A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rPr>
                              </w:pPr>
                              <w:r>
                                <w:rPr>
                                  <w:rFonts w:hint="eastAsia" w:ascii="宋体" w:hAnsi="宋体" w:eastAsia="宋体" w:cs="宋体"/>
                                  <w:sz w:val="18"/>
                                  <w:szCs w:val="18"/>
                                  <w:lang w:val="en-US" w:eastAsia="zh-CN"/>
                                </w:rPr>
                                <w:t>2.补正：</w:t>
                              </w:r>
                              <w:r>
                                <w:rPr>
                                  <w:rFonts w:hint="eastAsia" w:ascii="宋体" w:hAnsi="宋体" w:eastAsia="宋体" w:cs="宋体"/>
                                  <w:sz w:val="18"/>
                                  <w:szCs w:val="18"/>
                                </w:rPr>
                                <w:t>材料不齐全或者不符合法定形式的，一次性告知申请人补正材料</w:t>
                              </w:r>
                              <w:r>
                                <w:rPr>
                                  <w:rFonts w:hint="eastAsia" w:ascii="宋体" w:hAnsi="宋体" w:eastAsia="宋体" w:cs="宋体"/>
                                  <w:sz w:val="18"/>
                                  <w:szCs w:val="18"/>
                                  <w:lang w:eastAsia="zh-CN"/>
                                </w:rPr>
                                <w:t>。</w:t>
                              </w:r>
                            </w:p>
                          </w:txbxContent>
                        </v:textbox>
                      </v:roundrect>
                      <v:roundrect id="圆角矩形 6" o:spid="_x0000_s1026" o:spt="2" style="position:absolute;left:15686;top:5296;height:1575;width:2071;v-text-anchor:middle;" fillcolor="#FFFFFF [3201]" filled="t" stroked="t" coordsize="21600,21600" arcsize="0.166666666666667" o:gfxdata="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7+uIO8AAAA&#10;2w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rPr>
                              </w:pPr>
                              <w:r>
                                <w:rPr>
                                  <w:rFonts w:hint="eastAsia" w:ascii="宋体" w:hAnsi="宋体" w:eastAsia="宋体" w:cs="宋体"/>
                                  <w:sz w:val="18"/>
                                  <w:szCs w:val="18"/>
                                  <w:lang w:val="en-US" w:eastAsia="zh-CN"/>
                                </w:rPr>
                                <w:t>2.不予受理：</w:t>
                              </w:r>
                              <w:r>
                                <w:rPr>
                                  <w:rFonts w:hint="eastAsia" w:ascii="宋体" w:hAnsi="宋体" w:eastAsia="宋体" w:cs="宋体"/>
                                  <w:sz w:val="18"/>
                                  <w:szCs w:val="18"/>
                                </w:rPr>
                                <w:t>不属于受理范围的，告知申请人不予受理，并说明理由</w:t>
                              </w:r>
                              <w:r>
                                <w:rPr>
                                  <w:rFonts w:hint="eastAsia" w:ascii="宋体" w:hAnsi="宋体" w:eastAsia="宋体" w:cs="宋体"/>
                                  <w:sz w:val="18"/>
                                  <w:szCs w:val="18"/>
                                  <w:lang w:eastAsia="zh-CN"/>
                                </w:rPr>
                                <w:t>。</w:t>
                              </w:r>
                            </w:p>
                          </w:txbxContent>
                        </v:textbox>
                      </v:roundrect>
                      <v:roundrect id="圆角矩形 11" o:spid="_x0000_s1026" o:spt="2" style="position:absolute;left:16916;top:7221;height:840;width:6224;v-text-anchor:middle;" fillcolor="#FFFFFF [3201]" filled="t" stroked="t" coordsize="21600,21600" arcsize="0.166666666666667" o:gfxdata="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ajbo7sAAADb&#10;AAAADwAAAAAAAAABACAAAAAiAAAAZHJzL2Rvd25yZXYueG1sUEsBAhQAFAAAAAgAh07iQDMvBZ47&#10;AAAAOQAAABAAAAAAAAAAAQAgAAAACgEAAGRycy9zaGFwZXhtbC54bWxQSwUGAAAAAAYABgBbAQAA&#10;tAM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rPr>
                              </w:pPr>
                              <w:r>
                                <w:rPr>
                                  <w:rFonts w:hint="eastAsia" w:ascii="宋体" w:hAnsi="宋体" w:eastAsia="宋体" w:cs="宋体"/>
                                  <w:sz w:val="18"/>
                                  <w:szCs w:val="18"/>
                                  <w:lang w:val="en-US" w:eastAsia="zh-CN"/>
                                </w:rPr>
                                <w:t>2.受理：</w:t>
                              </w:r>
                              <w:r>
                                <w:rPr>
                                  <w:rFonts w:hint="eastAsia" w:ascii="宋体" w:hAnsi="宋体" w:eastAsia="宋体" w:cs="宋体"/>
                                  <w:sz w:val="18"/>
                                  <w:szCs w:val="18"/>
                                </w:rPr>
                                <w:t>申请材料齐全、符合法定形式，或者申请人按照要求提交</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pPr>
                              <w:r>
                                <w:rPr>
                                  <w:rFonts w:hint="eastAsia" w:ascii="宋体" w:hAnsi="宋体" w:eastAsia="宋体" w:cs="宋体"/>
                                  <w:sz w:val="18"/>
                                  <w:szCs w:val="18"/>
                                </w:rPr>
                                <w:t>全部补正材料的，受理申请</w:t>
                              </w:r>
                              <w:r>
                                <w:rPr>
                                  <w:rFonts w:hint="eastAsia" w:ascii="宋体" w:hAnsi="宋体" w:eastAsia="宋体" w:cs="宋体"/>
                                  <w:sz w:val="18"/>
                                  <w:szCs w:val="18"/>
                                  <w:lang w:eastAsia="zh-CN"/>
                                </w:rPr>
                                <w:t>。</w:t>
                              </w:r>
                            </w:p>
                          </w:txbxContent>
                        </v:textbox>
                      </v:roundrect>
                      <v:roundrect id="圆角矩形 14" o:spid="_x0000_s1026" o:spt="2" style="position:absolute;left:17607;top:9217;height:1151;width:4813;v-text-anchor:middle;" fillcolor="#FFFFFF [3201]" filled="t" stroked="t" coordsize="21600,21600" arcsize="0.166666666666667" o:gfxdata="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6RdS8AAAA&#10;2w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textbox>
                          <w:txbxContent>
                            <w:p>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w:t>
                              </w:r>
                              <w:r>
                                <w:rPr>
                                  <w:rFonts w:hint="eastAsia" w:ascii="宋体" w:hAnsi="宋体" w:eastAsia="宋体" w:cs="宋体"/>
                                  <w:sz w:val="18"/>
                                  <w:szCs w:val="18"/>
                                  <w:lang w:eastAsia="zh-CN"/>
                                </w:rPr>
                                <w:t>审查、</w:t>
                              </w:r>
                              <w:r>
                                <w:rPr>
                                  <w:rFonts w:hint="eastAsia" w:ascii="宋体" w:hAnsi="宋体" w:eastAsia="宋体" w:cs="宋体"/>
                                  <w:sz w:val="18"/>
                                  <w:szCs w:val="18"/>
                                  <w:lang w:val="en-US" w:eastAsia="zh-CN"/>
                                </w:rPr>
                                <w:t>审核：审查申请材料，并依法组织现场</w:t>
                              </w:r>
                            </w:p>
                            <w:p>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实地勘查，根据需要委托咨询餐位进行评审、评估</w:t>
                              </w:r>
                            </w:p>
                            <w:p>
                              <w:pPr>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和征求有关方面意见</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lang w:eastAsia="zh-CN"/>
                                </w:rPr>
                                <w:t>。</w:t>
                              </w:r>
                            </w:p>
                          </w:txbxContent>
                        </v:textbox>
                      </v:roundrect>
                      <v:shape id="菱形 17" o:spid="_x0000_s1026" o:spt="4" type="#_x0000_t4" style="position:absolute;left:18461;top:11453;height:1275;width:3167;v-text-anchor:middle;" fillcolor="#FFFFFF [3201]" filled="t" stroked="t" coordsize="21600,21600" o:gfxdata="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05TaC5AAAA2wAA&#10;AA8AAAAAAAAAAQAgAAAAIgAAAGRycy9kb3ducmV2LnhtbFBLAQIUABQAAAAIAIdO4kAzLwWeOwAA&#10;ADkAAAAQAAAAAAAAAAEAIAAAAAgBAABkcnMvc2hhcGV4bWwueG1sUEsFBgAAAAAGAAYAWwEAALID&#10;A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sz w:val="18"/>
                                  <w:szCs w:val="18"/>
                                </w:rPr>
                              </w:pPr>
                              <w:r>
                                <w:rPr>
                                  <w:rFonts w:hint="eastAsia"/>
                                  <w:sz w:val="18"/>
                                  <w:szCs w:val="18"/>
                                </w:rPr>
                                <w:t>是否通过审查</w:t>
                              </w:r>
                            </w:p>
                          </w:txbxContent>
                        </v:textbox>
                      </v:shape>
                      <v:roundrect id="_x0000_s1026" o:spid="_x0000_s1026" o:spt="2" style="position:absolute;left:15402;top:11542;height:1140;width:2235;v-text-anchor:middle;" fillcolor="#FFFFFF [3201]" filled="t" stroked="t" coordsize="21600,21600" arcsize="0.166666666666667" o:gfxdata="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feDu8AAAA&#10;2w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eastAsia="宋体"/>
                                  <w:lang w:eastAsia="zh-CN"/>
                                </w:rPr>
                              </w:pPr>
                              <w:r>
                                <w:rPr>
                                  <w:rFonts w:hint="eastAsia" w:ascii="宋体" w:hAnsi="宋体" w:eastAsia="宋体" w:cs="宋体"/>
                                  <w:sz w:val="18"/>
                                  <w:szCs w:val="18"/>
                                </w:rPr>
                                <w:t>4</w:t>
                              </w:r>
                              <w:r>
                                <w:rPr>
                                  <w:rFonts w:hint="eastAsia" w:ascii="宋体" w:hAnsi="宋体" w:eastAsia="宋体" w:cs="宋体"/>
                                  <w:sz w:val="18"/>
                                  <w:szCs w:val="18"/>
                                  <w:lang w:val="en-US" w:eastAsia="zh-CN"/>
                                </w:rPr>
                                <w:t>.不批准：作出不予批准决定，说明理由</w:t>
                              </w:r>
                              <w:r>
                                <w:rPr>
                                  <w:rFonts w:hint="eastAsia" w:ascii="宋体" w:hAnsi="宋体" w:eastAsia="宋体" w:cs="宋体"/>
                                  <w:sz w:val="18"/>
                                  <w:szCs w:val="18"/>
                                  <w:lang w:eastAsia="zh-CN"/>
                                </w:rPr>
                                <w:t>。</w:t>
                              </w:r>
                            </w:p>
                          </w:txbxContent>
                        </v:textbox>
                      </v:roundrect>
                      <v:shape id="_x0000_s1026" o:spid="_x0000_s1026" o:spt="202" type="#_x0000_t202" style="position:absolute;left:20231;top:12741;height:540;width:586;" fillcolor="#FFFFFF [3201]" filled="t" stroked="t" coordsize="21600,21600" o:gfxdata="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n9z2/&#10;AAAA2wAAAA8AAAAAAAAAAQAgAAAAIgAAAGRycy9kb3ducmV2LnhtbFBLAQIUABQAAAAIAIdO4kAz&#10;LwWeOwAAADkAAAAQAAAAAAAAAAEAIAAAAA4BAABkcnMvc2hhcGV4bWwueG1sUEsFBgAAAAAGAAYA&#10;WwEAALgDAAAAAA==&#10;">
                        <v:fill on="t" focussize="0,0"/>
                        <v:stroke weight="1pt" color="#FFFFFF [3212]"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lang w:eastAsia="zh-CN"/>
                                </w:rPr>
                              </w:pPr>
                              <w:r>
                                <w:rPr>
                                  <w:rFonts w:hint="eastAsia" w:ascii="宋体" w:hAnsi="宋体" w:eastAsia="宋体" w:cs="宋体"/>
                                  <w:sz w:val="18"/>
                                  <w:szCs w:val="18"/>
                                  <w:lang w:eastAsia="zh-CN"/>
                                </w:rPr>
                                <w:t>是</w:t>
                              </w:r>
                            </w:p>
                          </w:txbxContent>
                        </v:textbox>
                      </v:shape>
                      <v:shape id="直接箭头连接符 21" o:spid="_x0000_s1026" o:spt="32" type="#_x0000_t32" style="position:absolute;left:20047;top:5026;height:326;width:0;" filled="f" stroked="t" coordsize="21600,21600" o:gfxdata="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eA3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7864;top:6103;flip:x y;height:3;width:353;" filled="f" stroked="t" coordsize="21600,21600" o:gfxdata="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Rdzq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21832;top:6106;height:12;width:367;" filled="f" stroked="t" coordsize="21600,21600" o:gfxdata="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eOd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20032;top:6868;height:326;width:0;" filled="f" stroked="t" coordsize="21600,21600" o:gfxdata="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sr7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10" o:spid="_x0000_s1026" o:spt="32" type="#_x0000_t32" style="position:absolute;left:20054;top:10572;flip:x;height:713;width:8;" filled="f" stroked="t" coordsize="21600,21600" o:gfxdata="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NEsG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20077;top:12898;height:326;width:0;" filled="f" stroked="t" coordsize="21600,21600" o:gfxdata="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ciH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7909;top:12100;flip:x y;height:3;width:353;" filled="f" stroked="t" coordsize="21600,21600" o:gfxdata="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H91d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直接箭头连接符 2" o:spid="_x0000_s1026" o:spt="32" type="#_x0000_t32" style="position:absolute;left:22529;top:4254;flip:x;height:4;width:848;" filled="f" stroked="t" coordsize="21600,21600" o:gfxdata="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eO6d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line id="直接连接符 9" o:spid="_x0000_s1026" o:spt="20" style="position:absolute;left:23377;top:4254;flip:y;height:945;width:0;" filled="f" stroked="t" coordsize="21600,21600" o:gfxdata="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3skAugAAANsA&#10;AAAPAAAAAAAAAAEAIAAAACIAAABkcnMvZG93bnJldi54bWxQSwECFAAUAAAACACHTuJAMy8FnjsA&#10;AAA5AAAAEAAAAAAAAAABACAAAAAJAQAAZHJzL3NoYXBleG1sLnhtbFBLBQYAAAAABgAGAFsBAACz&#10;AwAAAAA=&#10;">
                        <v:fill on="f" focussize="0,0"/>
                        <v:stroke weight="1pt" color="#000000 [3200]" miterlimit="8" joinstyle="miter"/>
                        <v:imagedata o:title=""/>
                        <o:lock v:ext="edit" aspectratio="f"/>
                      </v:line>
                    </v:group>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928"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受理条件</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sz w:val="24"/>
                <w:szCs w:val="24"/>
                <w:shd w:val="clear" w:fill="FFFFFF"/>
                <w14:textFill>
                  <w14:solidFill>
                    <w14:schemeClr w14:val="tx1"/>
                  </w14:solidFill>
                </w14:textFill>
              </w:rPr>
              <w:t>不危害经济安全、社会安全、生态安全等国家安全；符合相关发展建设规划、技术标准和产业政策；合理开发并利用资源；不对重大公共利益产生不利影响。</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183"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法定依据</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【法律】《中华人民共和国石油天然气管道保护法》第三十五条 “进行下列施工作业，施工单位应当向管道所在地县级人民政府主管管道保护工作的部门提出申请： （一）穿跨越管道的施工作业； （二）在管道线路中心线两侧各五米至五十米和本法第五十八条第一项所列管道附属设施周边一百米地域范围内，新建、改建、扩建铁路、公路、河渠，架设电力线路，埋设地下电缆、光缆，设置安全接地体、避雷接地体； （三）在管道线路中心线两侧各二百米和本法第五十八条第一项所列管道附属设施周边五百米地域范围内，进行爆破、地震法勘探或者工程挖掘、工程钻探、采矿。 县级人民政府主管管道保护工作的部门接到申请后，应当组织施工单位与管道企业协商确定施工作业方案，并签订安全防护协议；协商不成的，主管管道保护工作的部门应当组织进行安全评审，作出是否批准作业的决定。</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承诺期限</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20个工作日</w:t>
            </w:r>
          </w:p>
        </w:tc>
        <w:tc>
          <w:tcPr>
            <w:tcW w:w="1701" w:type="dxa"/>
            <w:vAlign w:val="center"/>
          </w:tcPr>
          <w:p>
            <w:pPr>
              <w:jc w:val="center"/>
              <w:rPr>
                <w:rFonts w:hint="eastAsia" w:ascii="宋体" w:hAnsi="宋体" w:eastAsia="宋体" w:cs="宋体"/>
                <w:color w:val="000000" w:themeColor="text1"/>
                <w:sz w:val="21"/>
                <w:szCs w:val="21"/>
                <w:vertAlign w:val="baseline"/>
                <w:lang w:val="en-US"/>
                <w14:textFill>
                  <w14:solidFill>
                    <w14:schemeClr w14:val="tx1"/>
                  </w14:solidFill>
                </w14:textFill>
              </w:rPr>
            </w:pPr>
            <w:r>
              <w:rPr>
                <w:rFonts w:hint="eastAsia" w:ascii="宋体" w:hAnsi="宋体" w:eastAsia="宋体" w:cs="宋体"/>
                <w:b/>
                <w:bCs/>
                <w:color w:val="000000" w:themeColor="text1"/>
                <w:sz w:val="21"/>
                <w:szCs w:val="21"/>
                <w:vertAlign w:val="baseline"/>
                <w:lang w:val="en-US"/>
                <w14:textFill>
                  <w14:solidFill>
                    <w14:schemeClr w14:val="tx1"/>
                  </w14:solidFill>
                </w14:textFill>
              </w:rPr>
              <w:t>法定期限</w:t>
            </w:r>
          </w:p>
        </w:tc>
        <w:tc>
          <w:tcPr>
            <w:tcW w:w="3968"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20个工作日</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收费依据及标准</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不收费</w:t>
            </w:r>
          </w:p>
        </w:tc>
        <w:tc>
          <w:tcPr>
            <w:tcW w:w="1701" w:type="dxa"/>
            <w:vAlign w:val="center"/>
          </w:tcPr>
          <w:p>
            <w:pPr>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事项类型</w:t>
            </w:r>
          </w:p>
        </w:tc>
        <w:tc>
          <w:tcPr>
            <w:tcW w:w="396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行政许可</w:t>
            </w: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最多跑一次类别</w:t>
            </w:r>
          </w:p>
        </w:tc>
        <w:tc>
          <w:tcPr>
            <w:tcW w:w="3969" w:type="dxa"/>
            <w:vAlign w:val="center"/>
          </w:tcPr>
          <w:p>
            <w:pPr>
              <w:tabs>
                <w:tab w:val="left" w:pos="1867"/>
              </w:tabs>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eastAsia="zh-CN"/>
                <w14:textFill>
                  <w14:solidFill>
                    <w14:schemeClr w14:val="tx1"/>
                  </w14:solidFill>
                </w14:textFill>
              </w:rPr>
              <w:t>是</w:t>
            </w:r>
          </w:p>
        </w:tc>
        <w:tc>
          <w:tcPr>
            <w:tcW w:w="1701" w:type="dxa"/>
            <w:vAlign w:val="center"/>
          </w:tcPr>
          <w:p>
            <w:pPr>
              <w:tabs>
                <w:tab w:val="left" w:pos="1867"/>
              </w:tabs>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申请人类型</w:t>
            </w:r>
          </w:p>
        </w:tc>
        <w:tc>
          <w:tcPr>
            <w:tcW w:w="396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自然人,企业法人,事业法人,社会组织法人</w:t>
            </w: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办理地点</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sz w:val="24"/>
                <w:szCs w:val="24"/>
                <w:shd w:val="clear" w:fill="F7F7F7"/>
                <w14:textFill>
                  <w14:solidFill>
                    <w14:schemeClr w14:val="tx1"/>
                  </w14:solidFill>
                </w14:textFill>
              </w:rPr>
              <w:t>盘锦市兴隆台区市府大街18号区政府612室</w:t>
            </w:r>
          </w:p>
        </w:tc>
        <w:tc>
          <w:tcPr>
            <w:tcW w:w="1701" w:type="dxa"/>
            <w:vAlign w:val="center"/>
          </w:tcPr>
          <w:p>
            <w:pPr>
              <w:jc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首席代表</w:t>
            </w:r>
          </w:p>
        </w:tc>
        <w:tc>
          <w:tcPr>
            <w:tcW w:w="3968"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贾洪程</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联系电话</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0427-2828010</w:t>
            </w:r>
          </w:p>
        </w:tc>
        <w:tc>
          <w:tcPr>
            <w:tcW w:w="1701"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举报投诉电话</w:t>
            </w:r>
          </w:p>
        </w:tc>
        <w:tc>
          <w:tcPr>
            <w:tcW w:w="3968" w:type="dxa"/>
            <w:vAlign w:val="center"/>
          </w:tcPr>
          <w:p>
            <w:pPr>
              <w:jc w:val="center"/>
              <w:rPr>
                <w:rFonts w:hint="default"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0427-</w:t>
            </w: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8890</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bl>
    <w:p>
      <w:pPr>
        <w:jc w:val="both"/>
        <w:rPr>
          <w:rFonts w:hint="eastAsia" w:cstheme="minorBidi"/>
          <w:b/>
          <w:bCs/>
          <w:color w:val="000000" w:themeColor="text1"/>
          <w:kern w:val="2"/>
          <w:sz w:val="24"/>
          <w:szCs w:val="24"/>
          <w:lang w:val="en-US" w:eastAsia="zh-CN" w:bidi="ar-SA"/>
          <w14:textFill>
            <w14:solidFill>
              <w14:schemeClr w14:val="tx1"/>
            </w14:solidFill>
          </w14:textFill>
        </w:rPr>
      </w:pPr>
      <w:r>
        <w:rPr>
          <w:rFonts w:hint="eastAsia" w:cstheme="minorBidi"/>
          <w:b/>
          <w:bCs/>
          <w:color w:val="000000" w:themeColor="text1"/>
          <w:kern w:val="2"/>
          <w:sz w:val="24"/>
          <w:szCs w:val="24"/>
          <w:lang w:val="en-US" w:eastAsia="zh-CN" w:bidi="ar-SA"/>
          <w14:textFill>
            <w14:solidFill>
              <w14:schemeClr w14:val="tx1"/>
            </w14:solidFill>
          </w14:textFill>
        </w:rPr>
        <w:t>填报单位：兴隆台区发展和改革局</w:t>
      </w:r>
    </w:p>
    <w:p>
      <w:pPr>
        <w:ind w:firstLine="482" w:firstLineChars="200"/>
        <w:jc w:val="center"/>
        <w:rPr>
          <w:rFonts w:hint="eastAsia" w:cstheme="minorBidi"/>
          <w:b/>
          <w:bCs/>
          <w:color w:val="000000" w:themeColor="text1"/>
          <w:kern w:val="2"/>
          <w:sz w:val="24"/>
          <w:szCs w:val="24"/>
          <w:lang w:val="en-US" w:eastAsia="zh-CN" w:bidi="ar-SA"/>
          <w14:textFill>
            <w14:solidFill>
              <w14:schemeClr w14:val="tx1"/>
            </w14:solidFill>
          </w14:textFill>
        </w:rPr>
      </w:pPr>
    </w:p>
    <w:p>
      <w:pPr>
        <w:jc w:val="center"/>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p>
    <w:p>
      <w:pPr>
        <w:jc w:val="center"/>
        <w:rPr>
          <w:rFonts w:hint="eastAsia" w:ascii="方正小标宋简体" w:hAnsi="方正小标宋简体" w:eastAsia="方正小标宋简体" w:cs="方正小标宋简体"/>
          <w:color w:val="000000" w:themeColor="text1"/>
          <w:sz w:val="48"/>
          <w:szCs w:val="48"/>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兴隆台区政务服务事项服务指南</w:t>
      </w:r>
    </w:p>
    <w:tbl>
      <w:tblPr>
        <w:tblStyle w:val="5"/>
        <w:tblpPr w:leftFromText="180" w:rightFromText="180" w:vertAnchor="page" w:horzAnchor="page" w:tblpX="1403" w:tblpY="2230"/>
        <w:tblOverlap w:val="never"/>
        <w:tblW w:w="20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969"/>
        <w:gridCol w:w="1701"/>
        <w:gridCol w:w="3968"/>
        <w:gridCol w:w="9636"/>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t>主事项名称</w:t>
            </w:r>
          </w:p>
        </w:tc>
        <w:tc>
          <w:tcPr>
            <w:tcW w:w="19274" w:type="dxa"/>
            <w:gridSpan w:val="4"/>
            <w:vAlign w:val="center"/>
          </w:tcPr>
          <w:p>
            <w:pPr>
              <w:tabs>
                <w:tab w:val="left" w:pos="1844"/>
                <w:tab w:val="center" w:pos="9028"/>
              </w:tabs>
              <w:jc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b w:val="0"/>
                <w:bCs w:val="0"/>
                <w:color w:val="000000" w:themeColor="text1"/>
                <w:sz w:val="21"/>
                <w:szCs w:val="21"/>
                <w:vertAlign w:val="baseline"/>
                <w:lang w:eastAsia="zh-CN"/>
                <w14:textFill>
                  <w14:solidFill>
                    <w14:schemeClr w14:val="tx1"/>
                  </w14:solidFill>
                </w14:textFill>
              </w:rPr>
              <w:t>输气管网（不含油气田集输管网）项目核准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子事项名称</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vertAlign w:val="baseline"/>
                <w14:textFill>
                  <w14:solidFill>
                    <w14:schemeClr w14:val="tx1"/>
                  </w14:solidFill>
                </w14:textFill>
              </w:rPr>
              <w:t>输气管网（不含油气田集输管网）项目核准</w:t>
            </w:r>
          </w:p>
        </w:tc>
        <w:tc>
          <w:tcPr>
            <w:tcW w:w="9636" w:type="dxa"/>
            <w:vAlign w:val="center"/>
          </w:tcPr>
          <w:p>
            <w:pPr>
              <w:jc w:val="center"/>
              <w:rPr>
                <w:rFonts w:hint="eastAsia" w:ascii="宋体" w:hAnsi="宋体" w:eastAsia="宋体" w:cs="宋体"/>
                <w:color w:val="000000" w:themeColor="text1"/>
                <w:sz w:val="18"/>
                <w:szCs w:val="18"/>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138"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所需材料清单</w:t>
            </w:r>
          </w:p>
        </w:tc>
        <w:tc>
          <w:tcPr>
            <w:tcW w:w="9638" w:type="dxa"/>
            <w:gridSpan w:val="3"/>
            <w:vAlign w:val="center"/>
          </w:tcPr>
          <w:p>
            <w:pPr>
              <w:keepNext w:val="0"/>
              <w:keepLines w:val="0"/>
              <w:pageBreakBefore w:val="0"/>
              <w:widowControl w:val="0"/>
              <w:numPr>
                <w:ilvl w:val="0"/>
                <w:numId w:val="2"/>
              </w:numPr>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b w:val="0"/>
                <w:i w:val="0"/>
                <w:caps w:val="0"/>
                <w:color w:val="000000" w:themeColor="text1"/>
                <w:spacing w:val="0"/>
                <w:sz w:val="24"/>
                <w:szCs w:val="24"/>
                <w:shd w:val="clear" w:fill="FFFFFF"/>
                <w:lang w:eastAsia="zh-CN"/>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sz w:val="24"/>
                <w:szCs w:val="24"/>
                <w:shd w:val="clear" w:fill="FFFFFF"/>
                <w14:textFill>
                  <w14:solidFill>
                    <w14:schemeClr w14:val="tx1"/>
                  </w14:solidFill>
                </w14:textFill>
              </w:rPr>
              <w:t>项目申请报告</w:t>
            </w:r>
            <w:r>
              <w:rPr>
                <w:rFonts w:hint="eastAsia" w:asciiTheme="minorEastAsia" w:hAnsiTheme="minorEastAsia" w:eastAsiaTheme="minorEastAsia" w:cstheme="minorEastAsia"/>
                <w:b w:val="0"/>
                <w:i w:val="0"/>
                <w:caps w:val="0"/>
                <w:color w:val="000000" w:themeColor="text1"/>
                <w:spacing w:val="0"/>
                <w:sz w:val="24"/>
                <w:szCs w:val="24"/>
                <w:shd w:val="clear" w:fill="FFFFFF"/>
                <w:lang w:eastAsia="zh-CN"/>
                <w14:textFill>
                  <w14:solidFill>
                    <w14:schemeClr w14:val="tx1"/>
                  </w14:solidFill>
                </w14:textFill>
              </w:rPr>
              <w:t>、</w:t>
            </w:r>
          </w:p>
          <w:p>
            <w:pPr>
              <w:keepNext w:val="0"/>
              <w:keepLines w:val="0"/>
              <w:pageBreakBefore w:val="0"/>
              <w:widowControl w:val="0"/>
              <w:numPr>
                <w:ilvl w:val="0"/>
                <w:numId w:val="2"/>
              </w:numPr>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heme="minorEastAsia" w:hAnsiTheme="minorEastAsia" w:eastAsiaTheme="minorEastAsia" w:cstheme="minorEastAsia"/>
                <w:b w:val="0"/>
                <w:i w:val="0"/>
                <w:caps w:val="0"/>
                <w:color w:val="000000" w:themeColor="text1"/>
                <w:spacing w:val="0"/>
                <w:sz w:val="24"/>
                <w:szCs w:val="24"/>
                <w:shd w:val="clear" w:fill="FFFFFF"/>
                <w:lang w:eastAsia="zh-CN"/>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sz w:val="24"/>
                <w:szCs w:val="24"/>
                <w:shd w:val="clear" w:fill="FFFFFF"/>
                <w14:textFill>
                  <w14:solidFill>
                    <w14:schemeClr w14:val="tx1"/>
                  </w14:solidFill>
                </w14:textFill>
              </w:rPr>
              <w:t>规划选址意见书（仅指以划拨方式提供国有土地使用权的项目）</w:t>
            </w:r>
            <w:r>
              <w:rPr>
                <w:rFonts w:hint="eastAsia" w:asciiTheme="minorEastAsia" w:hAnsiTheme="minorEastAsia" w:eastAsiaTheme="minorEastAsia" w:cstheme="minorEastAsia"/>
                <w:b w:val="0"/>
                <w:i w:val="0"/>
                <w:caps w:val="0"/>
                <w:color w:val="000000" w:themeColor="text1"/>
                <w:spacing w:val="0"/>
                <w:sz w:val="24"/>
                <w:szCs w:val="24"/>
                <w:shd w:val="clear" w:fill="FFFFFF"/>
                <w:lang w:eastAsia="zh-CN"/>
                <w14:textFill>
                  <w14:solidFill>
                    <w14:schemeClr w14:val="tx1"/>
                  </w14:solidFill>
                </w14:textFill>
              </w:rPr>
              <w:t>、</w:t>
            </w:r>
          </w:p>
          <w:p>
            <w:pPr>
              <w:keepNext w:val="0"/>
              <w:keepLines w:val="0"/>
              <w:pageBreakBefore w:val="0"/>
              <w:widowControl w:val="0"/>
              <w:numPr>
                <w:ilvl w:val="0"/>
                <w:numId w:val="2"/>
              </w:numPr>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sz w:val="24"/>
                <w:szCs w:val="24"/>
                <w:shd w:val="clear" w:fill="FFFFFF"/>
                <w14:textFill>
                  <w14:solidFill>
                    <w14:schemeClr w14:val="tx1"/>
                  </w14:solidFill>
                </w14:textFill>
              </w:rPr>
              <w:t>用地（用海）预审意见</w:t>
            </w:r>
            <w:r>
              <w:rPr>
                <w:rFonts w:hint="eastAsia" w:asciiTheme="minorEastAsia" w:hAnsiTheme="minorEastAsia" w:eastAsiaTheme="minorEastAsia" w:cstheme="minorEastAsia"/>
                <w:b w:val="0"/>
                <w:i w:val="0"/>
                <w:caps w:val="0"/>
                <w:color w:val="000000" w:themeColor="text1"/>
                <w:spacing w:val="0"/>
                <w:sz w:val="24"/>
                <w:szCs w:val="24"/>
                <w:shd w:val="clear" w:fill="FFFFFF"/>
                <w:lang w:eastAsia="zh-CN"/>
                <w14:textFill>
                  <w14:solidFill>
                    <w14:schemeClr w14:val="tx1"/>
                  </w14:solidFill>
                </w14:textFill>
              </w:rPr>
              <w:t>、</w:t>
            </w:r>
          </w:p>
          <w:p>
            <w:pPr>
              <w:keepNext w:val="0"/>
              <w:keepLines w:val="0"/>
              <w:pageBreakBefore w:val="0"/>
              <w:widowControl w:val="0"/>
              <w:numPr>
                <w:ilvl w:val="0"/>
                <w:numId w:val="2"/>
              </w:numPr>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sz w:val="24"/>
                <w:szCs w:val="24"/>
                <w:shd w:val="clear" w:fill="FFFFFF"/>
                <w14:textFill>
                  <w14:solidFill>
                    <w14:schemeClr w14:val="tx1"/>
                  </w14:solidFill>
                </w14:textFill>
              </w:rPr>
              <w:t>项目社会稳定风险评估报告及审核意见（重大项目）</w:t>
            </w:r>
            <w:r>
              <w:rPr>
                <w:rFonts w:hint="eastAsia" w:asciiTheme="minorEastAsia" w:hAnsiTheme="minorEastAsia" w:eastAsiaTheme="minorEastAsia" w:cstheme="minorEastAsia"/>
                <w:b w:val="0"/>
                <w:i w:val="0"/>
                <w:caps w:val="0"/>
                <w:color w:val="000000" w:themeColor="text1"/>
                <w:spacing w:val="0"/>
                <w:sz w:val="24"/>
                <w:szCs w:val="24"/>
                <w:shd w:val="clear" w:fill="FFFFFF"/>
                <w:lang w:eastAsia="zh-CN"/>
                <w14:textFill>
                  <w14:solidFill>
                    <w14:schemeClr w14:val="tx1"/>
                  </w14:solidFill>
                </w14:textFill>
              </w:rPr>
              <w:t>、</w:t>
            </w:r>
          </w:p>
          <w:p>
            <w:pPr>
              <w:keepNext w:val="0"/>
              <w:keepLines w:val="0"/>
              <w:pageBreakBefore w:val="0"/>
              <w:widowControl w:val="0"/>
              <w:numPr>
                <w:ilvl w:val="0"/>
                <w:numId w:val="2"/>
              </w:numPr>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eastAsia="微软雅黑" w:asciiTheme="minorEastAsia" w:hAnsi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sz w:val="24"/>
                <w:szCs w:val="24"/>
                <w:shd w:val="clear" w:fill="FFFFFF"/>
                <w14:textFill>
                  <w14:solidFill>
                    <w14:schemeClr w14:val="tx1"/>
                  </w14:solidFill>
                </w14:textFill>
              </w:rPr>
              <w:t>中外投资各方的企业注册证明材料及经审计的最新企业财务报表（包括资产负债表、利润表和现金流量表）。投资意向书，增资、并购项目的公司董事会决议。以国有资产出资的，需提供有关部门出具的确认文件。并购项目申请报告还应包括并购方情况、并购安排、融资方案和被并购方情况、被并购后经营方式、范围和股权结构、所得收入的使用安排等（外商投资项目）</w:t>
            </w:r>
          </w:p>
        </w:tc>
        <w:tc>
          <w:tcPr>
            <w:tcW w:w="9636" w:type="dxa"/>
            <w:vMerge w:val="restart"/>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r>
              <w:rPr>
                <w:color w:val="000000" w:themeColor="text1"/>
                <w:sz w:val="21"/>
                <w14:textFill>
                  <w14:solidFill>
                    <w14:schemeClr w14:val="tx1"/>
                  </w14:solidFill>
                </w14:textFill>
              </w:rPr>
              <mc:AlternateContent>
                <mc:Choice Requires="wpg">
                  <w:drawing>
                    <wp:anchor distT="0" distB="0" distL="114300" distR="114300" simplePos="0" relativeHeight="251659264" behindDoc="0" locked="0" layoutInCell="1" allowOverlap="1">
                      <wp:simplePos x="0" y="0"/>
                      <wp:positionH relativeFrom="column">
                        <wp:posOffset>93980</wp:posOffset>
                      </wp:positionH>
                      <wp:positionV relativeFrom="paragraph">
                        <wp:posOffset>499110</wp:posOffset>
                      </wp:positionV>
                      <wp:extent cx="5742940" cy="7232015"/>
                      <wp:effectExtent l="6350" t="6350" r="22860" b="19685"/>
                      <wp:wrapNone/>
                      <wp:docPr id="34" name="组合 34"/>
                      <wp:cNvGraphicFramePr/>
                      <a:graphic xmlns:a="http://schemas.openxmlformats.org/drawingml/2006/main">
                        <a:graphicData uri="http://schemas.microsoft.com/office/word/2010/wordprocessingGroup">
                          <wpg:wgp>
                            <wpg:cNvGrpSpPr/>
                            <wpg:grpSpPr>
                              <a:xfrm>
                                <a:off x="0" y="0"/>
                                <a:ext cx="5742940" cy="7232015"/>
                                <a:chOff x="15402" y="3556"/>
                                <a:chExt cx="9044" cy="11389"/>
                              </a:xfrm>
                            </wpg:grpSpPr>
                            <wps:wsp>
                              <wps:cNvPr id="35" name="直接箭头连接符 4"/>
                              <wps:cNvCnPr/>
                              <wps:spPr>
                                <a:xfrm flipH="1">
                                  <a:off x="20039" y="8223"/>
                                  <a:ext cx="8" cy="713"/>
                                </a:xfrm>
                                <a:prstGeom prst="straightConnector1">
                                  <a:avLst/>
                                </a:prstGeom>
                                <a:ln w="9525" cap="flat" cmpd="sng">
                                  <a:solidFill>
                                    <a:srgbClr val="000000"/>
                                  </a:solidFill>
                                  <a:prstDash val="solid"/>
                                  <a:headEnd type="none" w="med" len="med"/>
                                  <a:tailEnd type="triangle" w="med" len="med"/>
                                </a:ln>
                              </wps:spPr>
                              <wps:bodyPr/>
                            </wps:wsp>
                            <wps:wsp>
                              <wps:cNvPr id="37" name="文本框 28"/>
                              <wps:cNvSpPr txBox="1"/>
                              <wps:spPr>
                                <a:xfrm>
                                  <a:off x="17816" y="11384"/>
                                  <a:ext cx="450" cy="45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黑体" w:hAnsi="黑体" w:eastAsia="黑体" w:cs="黑体"/>
                                        <w:lang w:eastAsia="zh-CN"/>
                                      </w:rPr>
                                    </w:pPr>
                                    <w:r>
                                      <w:rPr>
                                        <w:rFonts w:hint="eastAsia" w:ascii="宋体" w:hAnsi="宋体" w:eastAsia="宋体" w:cs="宋体"/>
                                        <w:sz w:val="18"/>
                                        <w:szCs w:val="18"/>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 name="文本框 20"/>
                              <wps:cNvSpPr txBox="1"/>
                              <wps:spPr>
                                <a:xfrm>
                                  <a:off x="17922" y="5460"/>
                                  <a:ext cx="421" cy="434"/>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eastAsiaTheme="minorEastAsia"/>
                                        <w:lang w:val="en-US" w:eastAsia="zh-CN"/>
                                      </w:rPr>
                                    </w:pPr>
                                    <w:r>
                                      <w:rPr>
                                        <w:rFonts w:hint="eastAsia" w:ascii="宋体" w:hAnsi="宋体" w:eastAsia="宋体" w:cs="宋体"/>
                                        <w:sz w:val="18"/>
                                        <w:szCs w:val="18"/>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 name="文本框 12"/>
                              <wps:cNvSpPr txBox="1"/>
                              <wps:spPr>
                                <a:xfrm>
                                  <a:off x="20530" y="6741"/>
                                  <a:ext cx="497" cy="43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lang w:eastAsia="zh-CN"/>
                                      </w:rPr>
                                    </w:pPr>
                                    <w:r>
                                      <w:rPr>
                                        <w:rFonts w:hint="eastAsia" w:ascii="宋体" w:hAnsi="宋体" w:eastAsia="宋体" w:cs="宋体"/>
                                        <w:sz w:val="18"/>
                                        <w:szCs w:val="18"/>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 name="圆角矩形 1"/>
                              <wps:cNvSpPr/>
                              <wps:spPr>
                                <a:xfrm>
                                  <a:off x="17831" y="3556"/>
                                  <a:ext cx="4440" cy="13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lang w:val="en-US" w:eastAsia="zh-CN"/>
                                      </w:rPr>
                                      <w:t>1.申请：</w:t>
                                    </w:r>
                                    <w:r>
                                      <w:rPr>
                                        <w:rFonts w:hint="eastAsia" w:ascii="宋体" w:hAnsi="宋体" w:eastAsia="宋体" w:cs="宋体"/>
                                        <w:sz w:val="18"/>
                                        <w:szCs w:val="18"/>
                                      </w:rPr>
                                      <w:t>申请人</w:t>
                                    </w:r>
                                    <w:r>
                                      <w:rPr>
                                        <w:rFonts w:hint="eastAsia" w:ascii="宋体" w:hAnsi="宋体" w:eastAsia="宋体" w:cs="宋体"/>
                                        <w:sz w:val="18"/>
                                        <w:szCs w:val="18"/>
                                        <w:lang w:val="en-US" w:eastAsia="zh-CN"/>
                                      </w:rPr>
                                      <w:t>提出</w:t>
                                    </w:r>
                                    <w:r>
                                      <w:rPr>
                                        <w:rFonts w:hint="eastAsia" w:ascii="宋体" w:hAnsi="宋体" w:eastAsia="宋体" w:cs="宋体"/>
                                        <w:sz w:val="18"/>
                                        <w:szCs w:val="18"/>
                                      </w:rPr>
                                      <w:t>申请</w:t>
                                    </w:r>
                                    <w:r>
                                      <w:rPr>
                                        <w:rFonts w:hint="eastAsia" w:ascii="宋体" w:hAnsi="宋体" w:eastAsia="宋体" w:cs="宋体"/>
                                        <w:sz w:val="18"/>
                                        <w:szCs w:val="18"/>
                                        <w:lang w:val="en-US" w:eastAsia="zh-CN"/>
                                      </w:rPr>
                                      <w:t>并提供相关申请材料</w:t>
                                    </w:r>
                                    <w:r>
                                      <w:rPr>
                                        <w:rFonts w:hint="eastAsia" w:ascii="宋体" w:hAnsi="宋体" w:eastAsia="宋体" w:cs="宋体"/>
                                        <w:sz w:val="18"/>
                                        <w:szCs w:val="18"/>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 name="圆角矩形 19"/>
                              <wps:cNvSpPr/>
                              <wps:spPr>
                                <a:xfrm>
                                  <a:off x="17710" y="13387"/>
                                  <a:ext cx="4771" cy="155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rPr>
                                      <w:t>4</w:t>
                                    </w:r>
                                    <w:r>
                                      <w:rPr>
                                        <w:rFonts w:hint="eastAsia" w:ascii="宋体" w:hAnsi="宋体" w:eastAsia="宋体" w:cs="宋体"/>
                                        <w:sz w:val="18"/>
                                        <w:szCs w:val="18"/>
                                        <w:lang w:val="en-US" w:eastAsia="zh-CN"/>
                                      </w:rPr>
                                      <w:t>.批准：根据咨询评估意见等有关材料，对符合审批条件的，出具批复文件。</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3" name="菱形 3"/>
                              <wps:cNvSpPr/>
                              <wps:spPr>
                                <a:xfrm>
                                  <a:off x="18387" y="5373"/>
                                  <a:ext cx="3314" cy="1452"/>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rPr>
                                    </w:pPr>
                                    <w:r>
                                      <w:rPr>
                                        <w:rFonts w:hint="eastAsia" w:ascii="宋体" w:hAnsi="宋体" w:eastAsia="宋体" w:cs="宋体"/>
                                        <w:sz w:val="18"/>
                                        <w:szCs w:val="18"/>
                                      </w:rPr>
                                      <w:t>是否受理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 name="圆角矩形 8"/>
                              <wps:cNvSpPr/>
                              <wps:spPr>
                                <a:xfrm>
                                  <a:off x="22286" y="5341"/>
                                  <a:ext cx="2160" cy="15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rPr>
                                    </w:pPr>
                                    <w:r>
                                      <w:rPr>
                                        <w:rFonts w:hint="eastAsia" w:ascii="宋体" w:hAnsi="宋体" w:eastAsia="宋体" w:cs="宋体"/>
                                        <w:sz w:val="18"/>
                                        <w:szCs w:val="18"/>
                                        <w:lang w:val="en-US" w:eastAsia="zh-CN"/>
                                      </w:rPr>
                                      <w:t>2.补正：</w:t>
                                    </w:r>
                                    <w:r>
                                      <w:rPr>
                                        <w:rFonts w:hint="eastAsia" w:ascii="宋体" w:hAnsi="宋体" w:eastAsia="宋体" w:cs="宋体"/>
                                        <w:sz w:val="18"/>
                                        <w:szCs w:val="18"/>
                                      </w:rPr>
                                      <w:t>材料不齐全或者不符合法定形式的，一次性告知申请人补正材料</w:t>
                                    </w:r>
                                    <w:r>
                                      <w:rPr>
                                        <w:rFonts w:hint="eastAsia" w:ascii="宋体" w:hAnsi="宋体" w:eastAsia="宋体" w:cs="宋体"/>
                                        <w:sz w:val="18"/>
                                        <w:szCs w:val="18"/>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 name="圆角矩形 6"/>
                              <wps:cNvSpPr/>
                              <wps:spPr>
                                <a:xfrm>
                                  <a:off x="15686" y="5296"/>
                                  <a:ext cx="2071" cy="15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rPr>
                                    </w:pPr>
                                    <w:r>
                                      <w:rPr>
                                        <w:rFonts w:hint="eastAsia" w:ascii="宋体" w:hAnsi="宋体" w:eastAsia="宋体" w:cs="宋体"/>
                                        <w:sz w:val="18"/>
                                        <w:szCs w:val="18"/>
                                        <w:lang w:val="en-US" w:eastAsia="zh-CN"/>
                                      </w:rPr>
                                      <w:t>2.不予受理：</w:t>
                                    </w:r>
                                    <w:r>
                                      <w:rPr>
                                        <w:rFonts w:hint="eastAsia" w:ascii="宋体" w:hAnsi="宋体" w:eastAsia="宋体" w:cs="宋体"/>
                                        <w:sz w:val="18"/>
                                        <w:szCs w:val="18"/>
                                      </w:rPr>
                                      <w:t>不属于受理范围的，告知申请人不予受理，并说明理由</w:t>
                                    </w:r>
                                    <w:r>
                                      <w:rPr>
                                        <w:rFonts w:hint="eastAsia" w:ascii="宋体" w:hAnsi="宋体" w:eastAsia="宋体" w:cs="宋体"/>
                                        <w:sz w:val="18"/>
                                        <w:szCs w:val="18"/>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 name="圆角矩形 11"/>
                              <wps:cNvSpPr/>
                              <wps:spPr>
                                <a:xfrm>
                                  <a:off x="16916" y="7221"/>
                                  <a:ext cx="6224" cy="8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rPr>
                                    </w:pPr>
                                    <w:r>
                                      <w:rPr>
                                        <w:rFonts w:hint="eastAsia" w:ascii="宋体" w:hAnsi="宋体" w:eastAsia="宋体" w:cs="宋体"/>
                                        <w:sz w:val="18"/>
                                        <w:szCs w:val="18"/>
                                        <w:lang w:val="en-US" w:eastAsia="zh-CN"/>
                                      </w:rPr>
                                      <w:t>2.受理：</w:t>
                                    </w:r>
                                    <w:r>
                                      <w:rPr>
                                        <w:rFonts w:hint="eastAsia" w:ascii="宋体" w:hAnsi="宋体" w:eastAsia="宋体" w:cs="宋体"/>
                                        <w:sz w:val="18"/>
                                        <w:szCs w:val="18"/>
                                      </w:rPr>
                                      <w:t>申请材料齐全、符合法定形式，或者申请人按照要求提交</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pPr>
                                    <w:r>
                                      <w:rPr>
                                        <w:rFonts w:hint="eastAsia" w:ascii="宋体" w:hAnsi="宋体" w:eastAsia="宋体" w:cs="宋体"/>
                                        <w:sz w:val="18"/>
                                        <w:szCs w:val="18"/>
                                      </w:rPr>
                                      <w:t>全部补正材料的，受理申请</w:t>
                                    </w:r>
                                    <w:r>
                                      <w:rPr>
                                        <w:rFonts w:hint="eastAsia" w:ascii="宋体" w:hAnsi="宋体" w:eastAsia="宋体" w:cs="宋体"/>
                                        <w:sz w:val="18"/>
                                        <w:szCs w:val="18"/>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7" name="圆角矩形 14"/>
                              <wps:cNvSpPr/>
                              <wps:spPr>
                                <a:xfrm>
                                  <a:off x="17607" y="9217"/>
                                  <a:ext cx="4813" cy="115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w:t>
                                    </w:r>
                                    <w:r>
                                      <w:rPr>
                                        <w:rFonts w:hint="eastAsia" w:ascii="宋体" w:hAnsi="宋体" w:eastAsia="宋体" w:cs="宋体"/>
                                        <w:sz w:val="18"/>
                                        <w:szCs w:val="18"/>
                                        <w:lang w:eastAsia="zh-CN"/>
                                      </w:rPr>
                                      <w:t>审查、</w:t>
                                    </w:r>
                                    <w:r>
                                      <w:rPr>
                                        <w:rFonts w:hint="eastAsia" w:ascii="宋体" w:hAnsi="宋体" w:eastAsia="宋体" w:cs="宋体"/>
                                        <w:sz w:val="18"/>
                                        <w:szCs w:val="18"/>
                                        <w:lang w:val="en-US" w:eastAsia="zh-CN"/>
                                      </w:rPr>
                                      <w:t>审核：审查申请材料，并依法组织现场</w:t>
                                    </w:r>
                                  </w:p>
                                  <w:p>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实地勘查，根据需要委托咨询餐位进行评审、评估</w:t>
                                    </w:r>
                                  </w:p>
                                  <w:p>
                                    <w:pPr>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和征求有关方面意见</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8" name="菱形 17"/>
                              <wps:cNvSpPr/>
                              <wps:spPr>
                                <a:xfrm>
                                  <a:off x="18461" y="11453"/>
                                  <a:ext cx="3167" cy="1275"/>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sz w:val="18"/>
                                        <w:szCs w:val="18"/>
                                      </w:rPr>
                                    </w:pPr>
                                    <w:r>
                                      <w:rPr>
                                        <w:rFonts w:hint="eastAsia"/>
                                        <w:sz w:val="18"/>
                                        <w:szCs w:val="18"/>
                                      </w:rPr>
                                      <w:t>是否通过审查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9" name="圆角矩形 24"/>
                              <wps:cNvSpPr/>
                              <wps:spPr>
                                <a:xfrm>
                                  <a:off x="15402" y="11542"/>
                                  <a:ext cx="2235" cy="11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eastAsia="宋体"/>
                                        <w:lang w:eastAsia="zh-CN"/>
                                      </w:rPr>
                                    </w:pPr>
                                    <w:r>
                                      <w:rPr>
                                        <w:rFonts w:hint="eastAsia" w:ascii="宋体" w:hAnsi="宋体" w:eastAsia="宋体" w:cs="宋体"/>
                                        <w:sz w:val="18"/>
                                        <w:szCs w:val="18"/>
                                      </w:rPr>
                                      <w:t>4</w:t>
                                    </w:r>
                                    <w:r>
                                      <w:rPr>
                                        <w:rFonts w:hint="eastAsia" w:ascii="宋体" w:hAnsi="宋体" w:eastAsia="宋体" w:cs="宋体"/>
                                        <w:sz w:val="18"/>
                                        <w:szCs w:val="18"/>
                                        <w:lang w:val="en-US" w:eastAsia="zh-CN"/>
                                      </w:rPr>
                                      <w:t>.不批准：作出不予批准决定，说明理由</w:t>
                                    </w:r>
                                    <w:r>
                                      <w:rPr>
                                        <w:rFonts w:hint="eastAsia" w:ascii="宋体" w:hAnsi="宋体" w:eastAsia="宋体" w:cs="宋体"/>
                                        <w:sz w:val="18"/>
                                        <w:szCs w:val="18"/>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0" name="文本框 29"/>
                              <wps:cNvSpPr txBox="1"/>
                              <wps:spPr>
                                <a:xfrm>
                                  <a:off x="20231" y="12741"/>
                                  <a:ext cx="586" cy="54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lang w:eastAsia="zh-CN"/>
                                      </w:rPr>
                                    </w:pPr>
                                    <w:r>
                                      <w:rPr>
                                        <w:rFonts w:hint="eastAsia" w:ascii="宋体" w:hAnsi="宋体" w:eastAsia="宋体" w:cs="宋体"/>
                                        <w:sz w:val="18"/>
                                        <w:szCs w:val="18"/>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直接箭头连接符 21"/>
                              <wps:cNvCnPr/>
                              <wps:spPr>
                                <a:xfrm>
                                  <a:off x="20047" y="5026"/>
                                  <a:ext cx="0" cy="326"/>
                                </a:xfrm>
                                <a:prstGeom prst="straightConnector1">
                                  <a:avLst/>
                                </a:prstGeom>
                                <a:ln w="9525" cap="flat" cmpd="sng">
                                  <a:solidFill>
                                    <a:srgbClr val="000000"/>
                                  </a:solidFill>
                                  <a:prstDash val="solid"/>
                                  <a:headEnd type="none" w="med" len="med"/>
                                  <a:tailEnd type="triangle" w="med" len="med"/>
                                </a:ln>
                              </wps:spPr>
                              <wps:bodyPr/>
                            </wps:wsp>
                            <wps:wsp>
                              <wps:cNvPr id="52" name="直接箭头连接符 31"/>
                              <wps:cNvCnPr/>
                              <wps:spPr>
                                <a:xfrm flipH="1" flipV="1">
                                  <a:off x="17864" y="6103"/>
                                  <a:ext cx="353" cy="3"/>
                                </a:xfrm>
                                <a:prstGeom prst="straightConnector1">
                                  <a:avLst/>
                                </a:prstGeom>
                                <a:ln w="9525" cap="flat" cmpd="sng">
                                  <a:solidFill>
                                    <a:srgbClr val="000000"/>
                                  </a:solidFill>
                                  <a:prstDash val="solid"/>
                                  <a:headEnd type="none" w="med" len="med"/>
                                  <a:tailEnd type="triangle" w="med" len="med"/>
                                </a:ln>
                              </wps:spPr>
                              <wps:bodyPr/>
                            </wps:wsp>
                            <wps:wsp>
                              <wps:cNvPr id="53" name="直接箭头连接符 32"/>
                              <wps:cNvCnPr/>
                              <wps:spPr>
                                <a:xfrm>
                                  <a:off x="21832" y="6106"/>
                                  <a:ext cx="367" cy="12"/>
                                </a:xfrm>
                                <a:prstGeom prst="straightConnector1">
                                  <a:avLst/>
                                </a:prstGeom>
                                <a:ln w="9525" cap="flat" cmpd="sng">
                                  <a:solidFill>
                                    <a:srgbClr val="000000"/>
                                  </a:solidFill>
                                  <a:prstDash val="solid"/>
                                  <a:headEnd type="none" w="med" len="med"/>
                                  <a:tailEnd type="triangle" w="med" len="med"/>
                                </a:ln>
                              </wps:spPr>
                              <wps:bodyPr/>
                            </wps:wsp>
                            <wps:wsp>
                              <wps:cNvPr id="54" name="直接箭头连接符 33"/>
                              <wps:cNvCnPr/>
                              <wps:spPr>
                                <a:xfrm>
                                  <a:off x="20032" y="6868"/>
                                  <a:ext cx="0" cy="326"/>
                                </a:xfrm>
                                <a:prstGeom prst="straightConnector1">
                                  <a:avLst/>
                                </a:prstGeom>
                                <a:ln w="9525" cap="flat" cmpd="sng">
                                  <a:solidFill>
                                    <a:srgbClr val="000000"/>
                                  </a:solidFill>
                                  <a:prstDash val="solid"/>
                                  <a:headEnd type="none" w="med" len="med"/>
                                  <a:tailEnd type="triangle" w="med" len="med"/>
                                </a:ln>
                              </wps:spPr>
                              <wps:bodyPr/>
                            </wps:wsp>
                            <wps:wsp>
                              <wps:cNvPr id="55" name="直接箭头连接符 10"/>
                              <wps:cNvCnPr/>
                              <wps:spPr>
                                <a:xfrm flipH="1">
                                  <a:off x="20054" y="10572"/>
                                  <a:ext cx="8" cy="713"/>
                                </a:xfrm>
                                <a:prstGeom prst="straightConnector1">
                                  <a:avLst/>
                                </a:prstGeom>
                                <a:ln w="9525" cap="flat" cmpd="sng">
                                  <a:solidFill>
                                    <a:srgbClr val="000000"/>
                                  </a:solidFill>
                                  <a:prstDash val="solid"/>
                                  <a:headEnd type="none" w="med" len="med"/>
                                  <a:tailEnd type="triangle" w="med" len="med"/>
                                </a:ln>
                              </wps:spPr>
                              <wps:bodyPr/>
                            </wps:wsp>
                            <wps:wsp>
                              <wps:cNvPr id="56" name="直接箭头连接符 36"/>
                              <wps:cNvCnPr/>
                              <wps:spPr>
                                <a:xfrm>
                                  <a:off x="20077" y="12898"/>
                                  <a:ext cx="0" cy="326"/>
                                </a:xfrm>
                                <a:prstGeom prst="straightConnector1">
                                  <a:avLst/>
                                </a:prstGeom>
                                <a:ln w="9525" cap="flat" cmpd="sng">
                                  <a:solidFill>
                                    <a:srgbClr val="000000"/>
                                  </a:solidFill>
                                  <a:prstDash val="solid"/>
                                  <a:headEnd type="none" w="med" len="med"/>
                                  <a:tailEnd type="triangle" w="med" len="med"/>
                                </a:ln>
                              </wps:spPr>
                              <wps:bodyPr/>
                            </wps:wsp>
                            <wps:wsp>
                              <wps:cNvPr id="57" name="直接箭头连接符 38"/>
                              <wps:cNvCnPr/>
                              <wps:spPr>
                                <a:xfrm flipH="1" flipV="1">
                                  <a:off x="17909" y="12100"/>
                                  <a:ext cx="353" cy="3"/>
                                </a:xfrm>
                                <a:prstGeom prst="straightConnector1">
                                  <a:avLst/>
                                </a:prstGeom>
                                <a:ln w="9525" cap="flat" cmpd="sng">
                                  <a:solidFill>
                                    <a:srgbClr val="000000"/>
                                  </a:solidFill>
                                  <a:prstDash val="solid"/>
                                  <a:headEnd type="none" w="med" len="med"/>
                                  <a:tailEnd type="triangle" w="med" len="med"/>
                                </a:ln>
                              </wps:spPr>
                              <wps:bodyPr/>
                            </wps:wsp>
                            <wps:wsp>
                              <wps:cNvPr id="58" name="直接箭头连接符 2"/>
                              <wps:cNvCnPr/>
                              <wps:spPr>
                                <a:xfrm flipH="1">
                                  <a:off x="22529" y="4254"/>
                                  <a:ext cx="848" cy="4"/>
                                </a:xfrm>
                                <a:prstGeom prst="straightConnector1">
                                  <a:avLst/>
                                </a:prstGeom>
                                <a:ln w="9525" cap="flat" cmpd="sng">
                                  <a:solidFill>
                                    <a:srgbClr val="000000"/>
                                  </a:solidFill>
                                  <a:prstDash val="solid"/>
                                  <a:headEnd type="none" w="med" len="med"/>
                                  <a:tailEnd type="triangle" w="med" len="med"/>
                                </a:ln>
                              </wps:spPr>
                              <wps:bodyPr/>
                            </wps:wsp>
                            <wps:wsp>
                              <wps:cNvPr id="59" name="直接连接符 9"/>
                              <wps:cNvCnPr/>
                              <wps:spPr>
                                <a:xfrm flipV="1">
                                  <a:off x="23377" y="4254"/>
                                  <a:ext cx="0" cy="945"/>
                                </a:xfrm>
                                <a:prstGeom prst="line">
                                  <a:avLst/>
                                </a:prstGeom>
                                <a:ln>
                                  <a:headEnd type="none" w="med" len="med"/>
                                  <a:tailEnd type="none" w="med" len="med"/>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_x0000_s1026" o:spid="_x0000_s1026" o:spt="203" style="position:absolute;left:0pt;margin-left:7.4pt;margin-top:39.3pt;height:569.45pt;width:452.2pt;z-index:251659264;mso-width-relative:page;mso-height-relative:page;" coordorigin="15402,3556" coordsize="9044,11389" o:gfxdata="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">
                      <o:lock v:ext="edit" aspectratio="f"/>
                      <v:shape id="直接箭头连接符 4" o:spid="_x0000_s1026" o:spt="32" type="#_x0000_t32" style="position:absolute;left:20039;top:8223;flip:x;height:713;width:8;" filled="f" stroked="t" coordsize="21600,21600" o:gfxdata="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P0Os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文本框 28" o:spid="_x0000_s1026" o:spt="202" type="#_x0000_t202" style="position:absolute;left:17816;top:11384;height:450;width:450;" fillcolor="#FFFFFF [3212]" filled="t" stroked="t" coordsize="21600,21600" o:gfxdata="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1QCb4A&#10;AADbAAAADwAAAAAAAAABACAAAAAiAAAAZHJzL2Rvd25yZXYueG1sUEsBAhQAFAAAAAgAh07iQDMv&#10;BZ47AAAAOQAAABAAAAAAAAAAAQAgAAAADQEAAGRycy9zaGFwZXhtbC54bWxQSwUGAAAAAAYABgBb&#10;AQAAtwMAAAAA&#10;">
                        <v:fill on="t" focussize="0,0"/>
                        <v:stroke weight="1pt" color="#FFFFFF [3212]"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黑体" w:hAnsi="黑体" w:eastAsia="黑体" w:cs="黑体"/>
                                  <w:lang w:eastAsia="zh-CN"/>
                                </w:rPr>
                              </w:pPr>
                              <w:r>
                                <w:rPr>
                                  <w:rFonts w:hint="eastAsia" w:ascii="宋体" w:hAnsi="宋体" w:eastAsia="宋体" w:cs="宋体"/>
                                  <w:sz w:val="18"/>
                                  <w:szCs w:val="18"/>
                                  <w:lang w:eastAsia="zh-CN"/>
                                </w:rPr>
                                <w:t>否</w:t>
                              </w:r>
                            </w:p>
                          </w:txbxContent>
                        </v:textbox>
                      </v:shape>
                      <v:shape id="文本框 20" o:spid="_x0000_s1026" o:spt="202" type="#_x0000_t202" style="position:absolute;left:17922;top:5460;height:434;width:421;" fillcolor="#FFFFFF [3201]" filled="t" stroked="t" coordsize="21600,21600" o:gfxdata="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75h4L4A&#10;AADbAAAADwAAAAAAAAABACAAAAAiAAAAZHJzL2Rvd25yZXYueG1sUEsBAhQAFAAAAAgAh07iQDMv&#10;BZ47AAAAOQAAABAAAAAAAAAAAQAgAAAADQEAAGRycy9zaGFwZXhtbC54bWxQSwUGAAAAAAYABgBb&#10;AQAAtwMAAAAA&#10;">
                        <v:fill on="t" focussize="0,0"/>
                        <v:stroke weight="1pt" color="#FFFFFF [3212]"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eastAsiaTheme="minorEastAsia"/>
                                  <w:lang w:val="en-US" w:eastAsia="zh-CN"/>
                                </w:rPr>
                              </w:pPr>
                              <w:r>
                                <w:rPr>
                                  <w:rFonts w:hint="eastAsia" w:ascii="宋体" w:hAnsi="宋体" w:eastAsia="宋体" w:cs="宋体"/>
                                  <w:sz w:val="18"/>
                                  <w:szCs w:val="18"/>
                                  <w:lang w:val="en-US" w:eastAsia="zh-CN"/>
                                </w:rPr>
                                <w:t>否</w:t>
                              </w:r>
                            </w:p>
                          </w:txbxContent>
                        </v:textbox>
                      </v:shape>
                      <v:shape id="文本框 12" o:spid="_x0000_s1026" o:spt="202" type="#_x0000_t202" style="position:absolute;left:20530;top:6741;height:435;width:497;" fillcolor="#FFFFFF [3201]" filled="t" stroked="t" coordsize="21600,21600" o:gfxdata="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CuwC8AAAA&#10;2wAAAA8AAAAAAAAAAQAgAAAAIgAAAGRycy9kb3ducmV2LnhtbFBLAQIUABQAAAAIAIdO4kAzLwWe&#10;OwAAADkAAAAQAAAAAAAAAAEAIAAAAAsBAABkcnMvc2hhcGV4bWwueG1sUEsFBgAAAAAGAAYAWwEA&#10;ALUDAAAAAA==&#10;">
                        <v:fill on="t" focussize="0,0"/>
                        <v:stroke weight="1pt" color="#FFFFFF [3212]"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lang w:eastAsia="zh-CN"/>
                                </w:rPr>
                              </w:pPr>
                              <w:r>
                                <w:rPr>
                                  <w:rFonts w:hint="eastAsia" w:ascii="宋体" w:hAnsi="宋体" w:eastAsia="宋体" w:cs="宋体"/>
                                  <w:sz w:val="18"/>
                                  <w:szCs w:val="18"/>
                                  <w:lang w:eastAsia="zh-CN"/>
                                </w:rPr>
                                <w:t>是</w:t>
                              </w:r>
                            </w:p>
                          </w:txbxContent>
                        </v:textbox>
                      </v:shape>
                      <v:roundrect id="圆角矩形 1" o:spid="_x0000_s1026" o:spt="2" style="position:absolute;left:17831;top:3556;height:1398;width:4440;v-text-anchor:middle;" fillcolor="#FFFFFF [3201]" filled="t" stroked="t" coordsize="21600,21600" arcsize="0.166666666666667" o:gfxdata="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3PgO8AAAA&#10;2w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lang w:val="en-US" w:eastAsia="zh-CN"/>
                                </w:rPr>
                                <w:t>1.申请：</w:t>
                              </w:r>
                              <w:r>
                                <w:rPr>
                                  <w:rFonts w:hint="eastAsia" w:ascii="宋体" w:hAnsi="宋体" w:eastAsia="宋体" w:cs="宋体"/>
                                  <w:sz w:val="18"/>
                                  <w:szCs w:val="18"/>
                                </w:rPr>
                                <w:t>申请人</w:t>
                              </w:r>
                              <w:r>
                                <w:rPr>
                                  <w:rFonts w:hint="eastAsia" w:ascii="宋体" w:hAnsi="宋体" w:eastAsia="宋体" w:cs="宋体"/>
                                  <w:sz w:val="18"/>
                                  <w:szCs w:val="18"/>
                                  <w:lang w:val="en-US" w:eastAsia="zh-CN"/>
                                </w:rPr>
                                <w:t>提出</w:t>
                              </w:r>
                              <w:r>
                                <w:rPr>
                                  <w:rFonts w:hint="eastAsia" w:ascii="宋体" w:hAnsi="宋体" w:eastAsia="宋体" w:cs="宋体"/>
                                  <w:sz w:val="18"/>
                                  <w:szCs w:val="18"/>
                                </w:rPr>
                                <w:t>申请</w:t>
                              </w:r>
                              <w:r>
                                <w:rPr>
                                  <w:rFonts w:hint="eastAsia" w:ascii="宋体" w:hAnsi="宋体" w:eastAsia="宋体" w:cs="宋体"/>
                                  <w:sz w:val="18"/>
                                  <w:szCs w:val="18"/>
                                  <w:lang w:val="en-US" w:eastAsia="zh-CN"/>
                                </w:rPr>
                                <w:t>并提供相关申请材料</w:t>
                              </w:r>
                              <w:r>
                                <w:rPr>
                                  <w:rFonts w:hint="eastAsia" w:ascii="宋体" w:hAnsi="宋体" w:eastAsia="宋体" w:cs="宋体"/>
                                  <w:sz w:val="18"/>
                                  <w:szCs w:val="18"/>
                                  <w:lang w:eastAsia="zh-CN"/>
                                </w:rPr>
                                <w:t>。</w:t>
                              </w:r>
                            </w:p>
                          </w:txbxContent>
                        </v:textbox>
                      </v:roundrect>
                      <v:roundrect id="圆角矩形 19" o:spid="_x0000_s1026" o:spt="2" style="position:absolute;left:17710;top:13387;height:1558;width:4771;v-text-anchor:middle;" fillcolor="#FFFFFF [3201]" filled="t" stroked="t" coordsize="21600,21600" arcsize="0.166666666666667" o:gfxdata="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loHS8AAAA&#10;2w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rPr>
                                <w:t>4</w:t>
                              </w:r>
                              <w:r>
                                <w:rPr>
                                  <w:rFonts w:hint="eastAsia" w:ascii="宋体" w:hAnsi="宋体" w:eastAsia="宋体" w:cs="宋体"/>
                                  <w:sz w:val="18"/>
                                  <w:szCs w:val="18"/>
                                  <w:lang w:val="en-US" w:eastAsia="zh-CN"/>
                                </w:rPr>
                                <w:t>.批准：根据咨询评估意见等有关材料，对符合审批条件的，出具批复文件。</w:t>
                              </w:r>
                            </w:p>
                          </w:txbxContent>
                        </v:textbox>
                      </v:roundrect>
                      <v:shape id="菱形 3" o:spid="_x0000_s1026" o:spt="4" type="#_x0000_t4" style="position:absolute;left:18387;top:5373;height:1452;width:3314;v-text-anchor:middle;" fillcolor="#FFFFFF [3201]" filled="t" stroked="t" coordsize="21600,21600" o:gfxdata="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DmqAC5AAAA2wAA&#10;AA8AAAAAAAAAAQAgAAAAIgAAAGRycy9kb3ducmV2LnhtbFBLAQIUABQAAAAIAIdO4kAzLwWeOwAA&#10;ADkAAAAQAAAAAAAAAAEAIAAAAAgBAABkcnMvc2hhcGV4bWwueG1sUEsFBgAAAAAGAAYAWwEAALID&#10;A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rPr>
                              </w:pPr>
                              <w:r>
                                <w:rPr>
                                  <w:rFonts w:hint="eastAsia" w:ascii="宋体" w:hAnsi="宋体" w:eastAsia="宋体" w:cs="宋体"/>
                                  <w:sz w:val="18"/>
                                  <w:szCs w:val="18"/>
                                </w:rPr>
                                <w:t>是否受理</w:t>
                              </w:r>
                            </w:p>
                          </w:txbxContent>
                        </v:textbox>
                      </v:shape>
                      <v:roundrect id="圆角矩形 8" o:spid="_x0000_s1026" o:spt="2" style="position:absolute;left:22286;top:5341;height:1575;width:2160;v-text-anchor:middle;" fillcolor="#FFFFFF [3201]" filled="t" stroked="t" coordsize="21600,21600" arcsize="0.166666666666667" o:gfxdata="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AnZu8AAAA&#10;2w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rPr>
                              </w:pPr>
                              <w:r>
                                <w:rPr>
                                  <w:rFonts w:hint="eastAsia" w:ascii="宋体" w:hAnsi="宋体" w:eastAsia="宋体" w:cs="宋体"/>
                                  <w:sz w:val="18"/>
                                  <w:szCs w:val="18"/>
                                  <w:lang w:val="en-US" w:eastAsia="zh-CN"/>
                                </w:rPr>
                                <w:t>2.补正：</w:t>
                              </w:r>
                              <w:r>
                                <w:rPr>
                                  <w:rFonts w:hint="eastAsia" w:ascii="宋体" w:hAnsi="宋体" w:eastAsia="宋体" w:cs="宋体"/>
                                  <w:sz w:val="18"/>
                                  <w:szCs w:val="18"/>
                                </w:rPr>
                                <w:t>材料不齐全或者不符合法定形式的，一次性告知申请人补正材料</w:t>
                              </w:r>
                              <w:r>
                                <w:rPr>
                                  <w:rFonts w:hint="eastAsia" w:ascii="宋体" w:hAnsi="宋体" w:eastAsia="宋体" w:cs="宋体"/>
                                  <w:sz w:val="18"/>
                                  <w:szCs w:val="18"/>
                                  <w:lang w:eastAsia="zh-CN"/>
                                </w:rPr>
                                <w:t>。</w:t>
                              </w:r>
                            </w:p>
                          </w:txbxContent>
                        </v:textbox>
                      </v:roundrect>
                      <v:roundrect id="圆角矩形 6" o:spid="_x0000_s1026" o:spt="2" style="position:absolute;left:15686;top:5296;height:1575;width:2071;v-text-anchor:middle;" fillcolor="#FFFFFF [3201]" filled="t" stroked="t" coordsize="21600,21600" arcsize="0.166666666666667" o:gfxdata="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MOAC8AAAA&#10;2w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rPr>
                              </w:pPr>
                              <w:r>
                                <w:rPr>
                                  <w:rFonts w:hint="eastAsia" w:ascii="宋体" w:hAnsi="宋体" w:eastAsia="宋体" w:cs="宋体"/>
                                  <w:sz w:val="18"/>
                                  <w:szCs w:val="18"/>
                                  <w:lang w:val="en-US" w:eastAsia="zh-CN"/>
                                </w:rPr>
                                <w:t>2.不予受理：</w:t>
                              </w:r>
                              <w:r>
                                <w:rPr>
                                  <w:rFonts w:hint="eastAsia" w:ascii="宋体" w:hAnsi="宋体" w:eastAsia="宋体" w:cs="宋体"/>
                                  <w:sz w:val="18"/>
                                  <w:szCs w:val="18"/>
                                </w:rPr>
                                <w:t>不属于受理范围的，告知申请人不予受理，并说明理由</w:t>
                              </w:r>
                              <w:r>
                                <w:rPr>
                                  <w:rFonts w:hint="eastAsia" w:ascii="宋体" w:hAnsi="宋体" w:eastAsia="宋体" w:cs="宋体"/>
                                  <w:sz w:val="18"/>
                                  <w:szCs w:val="18"/>
                                  <w:lang w:eastAsia="zh-CN"/>
                                </w:rPr>
                                <w:t>。</w:t>
                              </w:r>
                            </w:p>
                          </w:txbxContent>
                        </v:textbox>
                      </v:roundrect>
                      <v:roundrect id="圆角矩形 11" o:spid="_x0000_s1026" o:spt="2" style="position:absolute;left:16916;top:7221;height:840;width:6224;v-text-anchor:middle;" fillcolor="#FFFFFF [3201]" filled="t" stroked="t" coordsize="21600,21600" arcsize="0.166666666666667" o:gfxdata="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epne8AAAA&#10;2w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rPr>
                              </w:pPr>
                              <w:r>
                                <w:rPr>
                                  <w:rFonts w:hint="eastAsia" w:ascii="宋体" w:hAnsi="宋体" w:eastAsia="宋体" w:cs="宋体"/>
                                  <w:sz w:val="18"/>
                                  <w:szCs w:val="18"/>
                                  <w:lang w:val="en-US" w:eastAsia="zh-CN"/>
                                </w:rPr>
                                <w:t>2.受理：</w:t>
                              </w:r>
                              <w:r>
                                <w:rPr>
                                  <w:rFonts w:hint="eastAsia" w:ascii="宋体" w:hAnsi="宋体" w:eastAsia="宋体" w:cs="宋体"/>
                                  <w:sz w:val="18"/>
                                  <w:szCs w:val="18"/>
                                </w:rPr>
                                <w:t>申请材料齐全、符合法定形式，或者申请人按照要求提交</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pPr>
                              <w:r>
                                <w:rPr>
                                  <w:rFonts w:hint="eastAsia" w:ascii="宋体" w:hAnsi="宋体" w:eastAsia="宋体" w:cs="宋体"/>
                                  <w:sz w:val="18"/>
                                  <w:szCs w:val="18"/>
                                </w:rPr>
                                <w:t>全部补正材料的，受理申请</w:t>
                              </w:r>
                              <w:r>
                                <w:rPr>
                                  <w:rFonts w:hint="eastAsia" w:ascii="宋体" w:hAnsi="宋体" w:eastAsia="宋体" w:cs="宋体"/>
                                  <w:sz w:val="18"/>
                                  <w:szCs w:val="18"/>
                                  <w:lang w:eastAsia="zh-CN"/>
                                </w:rPr>
                                <w:t>。</w:t>
                              </w:r>
                            </w:p>
                          </w:txbxContent>
                        </v:textbox>
                      </v:roundrect>
                      <v:roundrect id="圆角矩形 14" o:spid="_x0000_s1026" o:spt="2" style="position:absolute;left:17607;top:9217;height:1151;width:4813;v-text-anchor:middle;" fillcolor="#FFFFFF [3201]" filled="t" stroked="t" coordsize="21600,21600" arcsize="0.166666666666667" o:gfxdata="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SA+y8AAAA&#10;2w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textbox>
                          <w:txbxContent>
                            <w:p>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w:t>
                              </w:r>
                              <w:r>
                                <w:rPr>
                                  <w:rFonts w:hint="eastAsia" w:ascii="宋体" w:hAnsi="宋体" w:eastAsia="宋体" w:cs="宋体"/>
                                  <w:sz w:val="18"/>
                                  <w:szCs w:val="18"/>
                                  <w:lang w:eastAsia="zh-CN"/>
                                </w:rPr>
                                <w:t>审查、</w:t>
                              </w:r>
                              <w:r>
                                <w:rPr>
                                  <w:rFonts w:hint="eastAsia" w:ascii="宋体" w:hAnsi="宋体" w:eastAsia="宋体" w:cs="宋体"/>
                                  <w:sz w:val="18"/>
                                  <w:szCs w:val="18"/>
                                  <w:lang w:val="en-US" w:eastAsia="zh-CN"/>
                                </w:rPr>
                                <w:t>审核：审查申请材料，并依法组织现场</w:t>
                              </w:r>
                            </w:p>
                            <w:p>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实地勘查，根据需要委托咨询餐位进行评审、评估</w:t>
                              </w:r>
                            </w:p>
                            <w:p>
                              <w:pPr>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和征求有关方面意见</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lang w:eastAsia="zh-CN"/>
                                </w:rPr>
                                <w:t>。</w:t>
                              </w:r>
                            </w:p>
                          </w:txbxContent>
                        </v:textbox>
                      </v:roundrect>
                      <v:shape id="菱形 17" o:spid="_x0000_s1026" o:spt="4" type="#_x0000_t4" style="position:absolute;left:18461;top:11453;height:1275;width:3167;v-text-anchor:middle;" fillcolor="#FFFFFF [3201]" filled="t" stroked="t" coordsize="21600,21600" o:gfxdata="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5COnG2AAAA2wAAAA8A&#10;AAAAAAAAAQAgAAAAIgAAAGRycy9kb3ducmV2LnhtbFBLAQIUABQAAAAIAIdO4kAzLwWeOwAAADkA&#10;AAAQAAAAAAAAAAEAIAAAAAUBAABkcnMvc2hhcGV4bWwueG1sUEsFBgAAAAAGAAYAWwEAAK8DAAAA&#10;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sz w:val="18"/>
                                  <w:szCs w:val="18"/>
                                </w:rPr>
                              </w:pPr>
                              <w:r>
                                <w:rPr>
                                  <w:rFonts w:hint="eastAsia"/>
                                  <w:sz w:val="18"/>
                                  <w:szCs w:val="18"/>
                                </w:rPr>
                                <w:t>是否通过审查</w:t>
                              </w:r>
                            </w:p>
                          </w:txbxContent>
                        </v:textbox>
                      </v:shape>
                      <v:roundrect id="圆角矩形 24" o:spid="_x0000_s1026" o:spt="2" style="position:absolute;left:15402;top:11542;height:1140;width:2235;v-text-anchor:middle;" fillcolor="#FFFFFF [3201]" filled="t" stroked="t" coordsize="21600,21600" arcsize="0.166666666666667" o:gfxdata="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BMgW8AAAA&#10;2w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eastAsia="宋体"/>
                                  <w:lang w:eastAsia="zh-CN"/>
                                </w:rPr>
                              </w:pPr>
                              <w:r>
                                <w:rPr>
                                  <w:rFonts w:hint="eastAsia" w:ascii="宋体" w:hAnsi="宋体" w:eastAsia="宋体" w:cs="宋体"/>
                                  <w:sz w:val="18"/>
                                  <w:szCs w:val="18"/>
                                </w:rPr>
                                <w:t>4</w:t>
                              </w:r>
                              <w:r>
                                <w:rPr>
                                  <w:rFonts w:hint="eastAsia" w:ascii="宋体" w:hAnsi="宋体" w:eastAsia="宋体" w:cs="宋体"/>
                                  <w:sz w:val="18"/>
                                  <w:szCs w:val="18"/>
                                  <w:lang w:val="en-US" w:eastAsia="zh-CN"/>
                                </w:rPr>
                                <w:t>.不批准：作出不予批准决定，说明理由</w:t>
                              </w:r>
                              <w:r>
                                <w:rPr>
                                  <w:rFonts w:hint="eastAsia" w:ascii="宋体" w:hAnsi="宋体" w:eastAsia="宋体" w:cs="宋体"/>
                                  <w:sz w:val="18"/>
                                  <w:szCs w:val="18"/>
                                  <w:lang w:eastAsia="zh-CN"/>
                                </w:rPr>
                                <w:t>。</w:t>
                              </w:r>
                            </w:p>
                          </w:txbxContent>
                        </v:textbox>
                      </v:roundrect>
                      <v:shape id="文本框 29" o:spid="_x0000_s1026" o:spt="202" type="#_x0000_t202" style="position:absolute;left:20231;top:12741;height:540;width:586;" fillcolor="#FFFFFF [3201]" filled="t" stroked="t" coordsize="21600,21600" o:gfxdata="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bLd28AAAA&#10;2wAAAA8AAAAAAAAAAQAgAAAAIgAAAGRycy9kb3ducmV2LnhtbFBLAQIUABQAAAAIAIdO4kAzLwWe&#10;OwAAADkAAAAQAAAAAAAAAAEAIAAAAAsBAABkcnMvc2hhcGV4bWwueG1sUEsFBgAAAAAGAAYAWwEA&#10;ALUDAAAAAA==&#10;">
                        <v:fill on="t" focussize="0,0"/>
                        <v:stroke weight="1pt" color="#FFFFFF [3212]"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lang w:eastAsia="zh-CN"/>
                                </w:rPr>
                              </w:pPr>
                              <w:r>
                                <w:rPr>
                                  <w:rFonts w:hint="eastAsia" w:ascii="宋体" w:hAnsi="宋体" w:eastAsia="宋体" w:cs="宋体"/>
                                  <w:sz w:val="18"/>
                                  <w:szCs w:val="18"/>
                                  <w:lang w:eastAsia="zh-CN"/>
                                </w:rPr>
                                <w:t>是</w:t>
                              </w:r>
                            </w:p>
                          </w:txbxContent>
                        </v:textbox>
                      </v:shape>
                      <v:shape id="直接箭头连接符 21" o:spid="_x0000_s1026" o:spt="32" type="#_x0000_t32" style="position:absolute;left:20047;top:5026;height:326;width:0;" filled="f" stroked="t" coordsize="21600,21600" o:gfxdata="UEsDBAoAAAAAAIdO4kAAAAAAAAAAAAAAAAAEAAAAZHJzL1BLAwQUAAAACACHTuJA5qr1ob4AAADb&#10;AAAADwAAAGRycy9kb3ducmV2LnhtbEWPT2sCMRTE7wW/Q3hCbzW7Qpd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qr1o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31" o:spid="_x0000_s1026" o:spt="32" type="#_x0000_t32" style="position:absolute;left:17864;top:6103;flip:x y;height:3;width:353;" filled="f" stroked="t" coordsize="21600,21600" o:gfxdata="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SKc9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32" o:spid="_x0000_s1026" o:spt="32" type="#_x0000_t32" style="position:absolute;left:21832;top:6106;height:12;width:367;" filled="f" stroked="t" coordsize="21600,21600" o:gfxdata="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TOT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33" o:spid="_x0000_s1026" o:spt="32" type="#_x0000_t32" style="position:absolute;left:20032;top:6868;height:326;width:0;" filled="f" stroked="t" coordsize="21600,21600" o:gfxdata="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t1WO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10" o:spid="_x0000_s1026" o:spt="32" type="#_x0000_t32" style="position:absolute;left:20054;top:10572;flip:x;height:713;width:8;" filled="f" stroked="t" coordsize="21600,21600" o:gfxdata="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4KYM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36" o:spid="_x0000_s1026" o:spt="32" type="#_x0000_t32" style="position:absolute;left:20077;top:12898;height:326;width:0;" filled="f" stroked="t" coordsize="21600,21600" o:gfxdata="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Dbd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38" o:spid="_x0000_s1026" o:spt="32" type="#_x0000_t32" style="position:absolute;left:17909;top:12100;flip:x y;height:3;width:353;" filled="f" stroked="t" coordsize="21600,21600" o:gfxdata="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PwSl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2" o:spid="_x0000_s1026" o:spt="32" type="#_x0000_t32" style="position:absolute;left:22529;top:4254;flip:x;height:4;width:848;" filled="f" stroked="t" coordsize="21600,21600" o:gfxdata="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EJk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line id="直接连接符 9" o:spid="_x0000_s1026" o:spt="20" style="position:absolute;left:23377;top:4254;flip:y;height:945;width:0;" filled="f" stroked="t" coordsize="21600,21600" o:gfxdata="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uFPb4A&#10;AADbAAAADwAAAAAAAAABACAAAAAiAAAAZHJzL2Rvd25yZXYueG1sUEsBAhQAFAAAAAgAh07iQDMv&#10;BZ47AAAAOQAAABAAAAAAAAAAAQAgAAAADQEAAGRycy9zaGFwZXhtbC54bWxQSwUGAAAAAAYABgBb&#10;AQAAtwMAAAAA&#10;">
                        <v:fill on="f" focussize="0,0"/>
                        <v:stroke weight="1pt" color="#000000 [3200]" miterlimit="8" joinstyle="miter"/>
                        <v:imagedata o:title=""/>
                        <o:lock v:ext="edit" aspectratio="f"/>
                      </v:line>
                    </v:group>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928"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受理条件</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无具有独立法人资格的境内社会组织、企事业机构（不含在境内设立的外商独资企业或中外合资、合作企业），有符合国家法律、法规规定的机构名称、组织机构和章程。</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183"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法定依据</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规范性文件】《辽宁省政府核准的投资项目目录（2017年本）（辽政发〔2017〕15号）》第二条“输气管网(不含油气田集输管网)：跨境、跨省(区、市)干线管网项目由国务院投资主管部门核准，其中跨境项目报国务院备案。跨市项目由省政府核准。其余项目由各市政府核准。”</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承诺期限</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20个工作日</w:t>
            </w:r>
          </w:p>
        </w:tc>
        <w:tc>
          <w:tcPr>
            <w:tcW w:w="1701" w:type="dxa"/>
            <w:vAlign w:val="center"/>
          </w:tcPr>
          <w:p>
            <w:pPr>
              <w:jc w:val="center"/>
              <w:rPr>
                <w:rFonts w:hint="eastAsia" w:ascii="宋体" w:hAnsi="宋体" w:eastAsia="宋体" w:cs="宋体"/>
                <w:color w:val="000000" w:themeColor="text1"/>
                <w:sz w:val="21"/>
                <w:szCs w:val="21"/>
                <w:vertAlign w:val="baseline"/>
                <w:lang w:val="en-US"/>
                <w14:textFill>
                  <w14:solidFill>
                    <w14:schemeClr w14:val="tx1"/>
                  </w14:solidFill>
                </w14:textFill>
              </w:rPr>
            </w:pPr>
            <w:r>
              <w:rPr>
                <w:rFonts w:hint="eastAsia" w:ascii="宋体" w:hAnsi="宋体" w:eastAsia="宋体" w:cs="宋体"/>
                <w:b/>
                <w:bCs/>
                <w:color w:val="000000" w:themeColor="text1"/>
                <w:sz w:val="21"/>
                <w:szCs w:val="21"/>
                <w:vertAlign w:val="baseline"/>
                <w:lang w:val="en-US"/>
                <w14:textFill>
                  <w14:solidFill>
                    <w14:schemeClr w14:val="tx1"/>
                  </w14:solidFill>
                </w14:textFill>
              </w:rPr>
              <w:t>法定期限</w:t>
            </w:r>
          </w:p>
        </w:tc>
        <w:tc>
          <w:tcPr>
            <w:tcW w:w="3968"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20个工作日</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收费依据及标准</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不收费</w:t>
            </w:r>
          </w:p>
        </w:tc>
        <w:tc>
          <w:tcPr>
            <w:tcW w:w="1701" w:type="dxa"/>
            <w:vAlign w:val="center"/>
          </w:tcPr>
          <w:p>
            <w:pPr>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事项类型</w:t>
            </w:r>
          </w:p>
        </w:tc>
        <w:tc>
          <w:tcPr>
            <w:tcW w:w="3968" w:type="dxa"/>
            <w:vAlign w:val="center"/>
          </w:tcPr>
          <w:p>
            <w:pPr>
              <w:jc w:val="center"/>
              <w:rPr>
                <w:rFonts w:hint="eastAsia" w:asciiTheme="minorEastAsia" w:hAnsiTheme="minorEastAsia" w:eastAsiaTheme="minorEastAsia" w:cstheme="minorEastAsia"/>
                <w:color w:val="000000" w:themeColor="text1"/>
                <w:sz w:val="24"/>
                <w:szCs w:val="24"/>
                <w:vertAlign w:val="baseli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行政许可</w:t>
            </w: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最多跑一次类别</w:t>
            </w:r>
          </w:p>
        </w:tc>
        <w:tc>
          <w:tcPr>
            <w:tcW w:w="3969" w:type="dxa"/>
            <w:vAlign w:val="center"/>
          </w:tcPr>
          <w:p>
            <w:pPr>
              <w:tabs>
                <w:tab w:val="left" w:pos="1867"/>
              </w:tabs>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eastAsia="zh-CN"/>
                <w14:textFill>
                  <w14:solidFill>
                    <w14:schemeClr w14:val="tx1"/>
                  </w14:solidFill>
                </w14:textFill>
              </w:rPr>
              <w:t>是</w:t>
            </w:r>
          </w:p>
        </w:tc>
        <w:tc>
          <w:tcPr>
            <w:tcW w:w="1701" w:type="dxa"/>
            <w:vAlign w:val="center"/>
          </w:tcPr>
          <w:p>
            <w:pPr>
              <w:tabs>
                <w:tab w:val="left" w:pos="1867"/>
              </w:tabs>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申请人类型</w:t>
            </w:r>
          </w:p>
        </w:tc>
        <w:tc>
          <w:tcPr>
            <w:tcW w:w="3968" w:type="dxa"/>
            <w:vAlign w:val="center"/>
          </w:tcPr>
          <w:p>
            <w:pPr>
              <w:tabs>
                <w:tab w:val="left" w:pos="1867"/>
              </w:tabs>
              <w:jc w:val="center"/>
              <w:rPr>
                <w:rFonts w:hint="eastAsia" w:asciiTheme="minorEastAsia" w:hAnsiTheme="minorEastAsia" w:eastAsiaTheme="minorEastAsia" w:cstheme="minorEastAsia"/>
                <w:color w:val="000000" w:themeColor="text1"/>
                <w:sz w:val="24"/>
                <w:szCs w:val="24"/>
                <w:vertAlign w:val="baseli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企业法人</w:t>
            </w: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办理地点</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盘锦市兴隆台区市府大街18号区政府612室</w:t>
            </w:r>
          </w:p>
        </w:tc>
        <w:tc>
          <w:tcPr>
            <w:tcW w:w="1701" w:type="dxa"/>
            <w:vAlign w:val="center"/>
          </w:tcPr>
          <w:p>
            <w:pPr>
              <w:jc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首席代表</w:t>
            </w:r>
          </w:p>
        </w:tc>
        <w:tc>
          <w:tcPr>
            <w:tcW w:w="3968"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贾洪程</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联系电话</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0427-2828010</w:t>
            </w:r>
          </w:p>
        </w:tc>
        <w:tc>
          <w:tcPr>
            <w:tcW w:w="1701"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举报投诉电话</w:t>
            </w:r>
          </w:p>
        </w:tc>
        <w:tc>
          <w:tcPr>
            <w:tcW w:w="3968" w:type="dxa"/>
            <w:vAlign w:val="center"/>
          </w:tcPr>
          <w:p>
            <w:pPr>
              <w:jc w:val="center"/>
              <w:rPr>
                <w:rFonts w:hint="default"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0427-</w:t>
            </w: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8890</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bl>
    <w:p>
      <w:pPr>
        <w:jc w:val="both"/>
        <w:rPr>
          <w:rFonts w:hint="eastAsia" w:cstheme="minorBidi"/>
          <w:b/>
          <w:bCs/>
          <w:color w:val="000000" w:themeColor="text1"/>
          <w:kern w:val="2"/>
          <w:sz w:val="24"/>
          <w:szCs w:val="24"/>
          <w:lang w:val="en-US" w:eastAsia="zh-CN" w:bidi="ar-SA"/>
          <w14:textFill>
            <w14:solidFill>
              <w14:schemeClr w14:val="tx1"/>
            </w14:solidFill>
          </w14:textFill>
        </w:rPr>
      </w:pPr>
      <w:r>
        <w:rPr>
          <w:rFonts w:hint="eastAsia" w:cstheme="minorBidi"/>
          <w:b/>
          <w:bCs/>
          <w:color w:val="000000" w:themeColor="text1"/>
          <w:kern w:val="2"/>
          <w:sz w:val="24"/>
          <w:szCs w:val="24"/>
          <w:lang w:val="en-US" w:eastAsia="zh-CN" w:bidi="ar-SA"/>
          <w14:textFill>
            <w14:solidFill>
              <w14:schemeClr w14:val="tx1"/>
            </w14:solidFill>
          </w14:textFill>
        </w:rPr>
        <w:t>填报单位：兴隆台区发展和改革局</w:t>
      </w:r>
    </w:p>
    <w:p>
      <w:pPr>
        <w:jc w:val="both"/>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p>
    <w:p>
      <w:pPr>
        <w:jc w:val="center"/>
        <w:rPr>
          <w:rFonts w:hint="eastAsia" w:ascii="方正小标宋简体" w:hAnsi="方正小标宋简体" w:eastAsia="方正小标宋简体" w:cs="方正小标宋简体"/>
          <w:color w:val="000000" w:themeColor="text1"/>
          <w:sz w:val="48"/>
          <w:szCs w:val="48"/>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兴隆台区政务服务事项服务指南模板</w:t>
      </w:r>
    </w:p>
    <w:tbl>
      <w:tblPr>
        <w:tblStyle w:val="5"/>
        <w:tblpPr w:leftFromText="180" w:rightFromText="180" w:vertAnchor="page" w:horzAnchor="page" w:tblpX="1403" w:tblpY="2230"/>
        <w:tblOverlap w:val="never"/>
        <w:tblW w:w="20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969"/>
        <w:gridCol w:w="1701"/>
        <w:gridCol w:w="3968"/>
        <w:gridCol w:w="9636"/>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t>主事项名称</w:t>
            </w:r>
          </w:p>
        </w:tc>
        <w:tc>
          <w:tcPr>
            <w:tcW w:w="19274" w:type="dxa"/>
            <w:gridSpan w:val="4"/>
            <w:vAlign w:val="center"/>
          </w:tcPr>
          <w:p>
            <w:pPr>
              <w:tabs>
                <w:tab w:val="left" w:pos="1844"/>
                <w:tab w:val="center" w:pos="9028"/>
              </w:tabs>
              <w:jc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b w:val="0"/>
                <w:bCs w:val="0"/>
                <w:color w:val="000000" w:themeColor="text1"/>
                <w:sz w:val="21"/>
                <w:szCs w:val="21"/>
                <w:vertAlign w:val="baseline"/>
                <w:lang w:eastAsia="zh-CN"/>
                <w14:textFill>
                  <w14:solidFill>
                    <w14:schemeClr w14:val="tx1"/>
                  </w14:solidFill>
                </w14:textFill>
              </w:rPr>
              <w:t>输油管网（不含油田集输管网）项目核准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子事项名称</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vertAlign w:val="baseline"/>
                <w14:textFill>
                  <w14:solidFill>
                    <w14:schemeClr w14:val="tx1"/>
                  </w14:solidFill>
                </w14:textFill>
              </w:rPr>
              <w:t>输油管网（不含油田集输管网）项目核准</w:t>
            </w:r>
          </w:p>
        </w:tc>
        <w:tc>
          <w:tcPr>
            <w:tcW w:w="9636" w:type="dxa"/>
            <w:vAlign w:val="center"/>
          </w:tcPr>
          <w:p>
            <w:pPr>
              <w:jc w:val="center"/>
              <w:rPr>
                <w:rFonts w:hint="eastAsia" w:ascii="宋体" w:hAnsi="宋体" w:eastAsia="宋体" w:cs="宋体"/>
                <w:color w:val="000000" w:themeColor="text1"/>
                <w:sz w:val="18"/>
                <w:szCs w:val="18"/>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138"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所需材料清单</w:t>
            </w:r>
          </w:p>
        </w:tc>
        <w:tc>
          <w:tcPr>
            <w:tcW w:w="9638" w:type="dxa"/>
            <w:gridSpan w:val="3"/>
            <w:vAlign w:val="center"/>
          </w:tcPr>
          <w:p>
            <w:pPr>
              <w:keepNext w:val="0"/>
              <w:keepLines w:val="0"/>
              <w:pageBreakBefore w:val="0"/>
              <w:widowControl w:val="0"/>
              <w:numPr>
                <w:ilvl w:val="0"/>
                <w:numId w:val="2"/>
              </w:numPr>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b w:val="0"/>
                <w:i w:val="0"/>
                <w:caps w:val="0"/>
                <w:color w:val="000000" w:themeColor="text1"/>
                <w:spacing w:val="0"/>
                <w:sz w:val="24"/>
                <w:szCs w:val="24"/>
                <w:shd w:val="clear" w:fill="FFFFFF"/>
                <w:lang w:eastAsia="zh-CN"/>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sz w:val="24"/>
                <w:szCs w:val="24"/>
                <w:shd w:val="clear" w:fill="FFFFFF"/>
                <w14:textFill>
                  <w14:solidFill>
                    <w14:schemeClr w14:val="tx1"/>
                  </w14:solidFill>
                </w14:textFill>
              </w:rPr>
              <w:t>项目申请报告</w:t>
            </w:r>
            <w:r>
              <w:rPr>
                <w:rFonts w:hint="eastAsia" w:asciiTheme="minorEastAsia" w:hAnsiTheme="minorEastAsia" w:eastAsiaTheme="minorEastAsia" w:cstheme="minorEastAsia"/>
                <w:b w:val="0"/>
                <w:i w:val="0"/>
                <w:caps w:val="0"/>
                <w:color w:val="000000" w:themeColor="text1"/>
                <w:spacing w:val="0"/>
                <w:sz w:val="24"/>
                <w:szCs w:val="24"/>
                <w:shd w:val="clear" w:fill="FFFFFF"/>
                <w:lang w:eastAsia="zh-CN"/>
                <w14:textFill>
                  <w14:solidFill>
                    <w14:schemeClr w14:val="tx1"/>
                  </w14:solidFill>
                </w14:textFill>
              </w:rPr>
              <w:t>、</w:t>
            </w:r>
          </w:p>
          <w:p>
            <w:pPr>
              <w:keepNext w:val="0"/>
              <w:keepLines w:val="0"/>
              <w:pageBreakBefore w:val="0"/>
              <w:widowControl w:val="0"/>
              <w:numPr>
                <w:ilvl w:val="0"/>
                <w:numId w:val="2"/>
              </w:numPr>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heme="minorEastAsia" w:hAnsiTheme="minorEastAsia" w:eastAsiaTheme="minorEastAsia" w:cstheme="minorEastAsia"/>
                <w:b w:val="0"/>
                <w:i w:val="0"/>
                <w:caps w:val="0"/>
                <w:color w:val="000000" w:themeColor="text1"/>
                <w:spacing w:val="0"/>
                <w:sz w:val="24"/>
                <w:szCs w:val="24"/>
                <w:shd w:val="clear" w:fill="FFFFFF"/>
                <w:lang w:eastAsia="zh-CN"/>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sz w:val="24"/>
                <w:szCs w:val="24"/>
                <w:shd w:val="clear" w:fill="FFFFFF"/>
                <w14:textFill>
                  <w14:solidFill>
                    <w14:schemeClr w14:val="tx1"/>
                  </w14:solidFill>
                </w14:textFill>
              </w:rPr>
              <w:t>规划选址意见书（仅指以划拨方式提供国有土地使用权的项目）</w:t>
            </w:r>
            <w:r>
              <w:rPr>
                <w:rFonts w:hint="eastAsia" w:asciiTheme="minorEastAsia" w:hAnsiTheme="minorEastAsia" w:eastAsiaTheme="minorEastAsia" w:cstheme="minorEastAsia"/>
                <w:b w:val="0"/>
                <w:i w:val="0"/>
                <w:caps w:val="0"/>
                <w:color w:val="000000" w:themeColor="text1"/>
                <w:spacing w:val="0"/>
                <w:sz w:val="24"/>
                <w:szCs w:val="24"/>
                <w:shd w:val="clear" w:fill="FFFFFF"/>
                <w:lang w:eastAsia="zh-CN"/>
                <w14:textFill>
                  <w14:solidFill>
                    <w14:schemeClr w14:val="tx1"/>
                  </w14:solidFill>
                </w14:textFill>
              </w:rPr>
              <w:t>、</w:t>
            </w:r>
          </w:p>
          <w:p>
            <w:pPr>
              <w:keepNext w:val="0"/>
              <w:keepLines w:val="0"/>
              <w:pageBreakBefore w:val="0"/>
              <w:widowControl w:val="0"/>
              <w:numPr>
                <w:ilvl w:val="0"/>
                <w:numId w:val="2"/>
              </w:numPr>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sz w:val="24"/>
                <w:szCs w:val="24"/>
                <w:shd w:val="clear" w:fill="FFFFFF"/>
                <w14:textFill>
                  <w14:solidFill>
                    <w14:schemeClr w14:val="tx1"/>
                  </w14:solidFill>
                </w14:textFill>
              </w:rPr>
              <w:t>用地（用海）预审意见</w:t>
            </w:r>
            <w:r>
              <w:rPr>
                <w:rFonts w:hint="eastAsia" w:asciiTheme="minorEastAsia" w:hAnsiTheme="minorEastAsia" w:eastAsiaTheme="minorEastAsia" w:cstheme="minorEastAsia"/>
                <w:b w:val="0"/>
                <w:i w:val="0"/>
                <w:caps w:val="0"/>
                <w:color w:val="000000" w:themeColor="text1"/>
                <w:spacing w:val="0"/>
                <w:sz w:val="24"/>
                <w:szCs w:val="24"/>
                <w:shd w:val="clear" w:fill="FFFFFF"/>
                <w:lang w:eastAsia="zh-CN"/>
                <w14:textFill>
                  <w14:solidFill>
                    <w14:schemeClr w14:val="tx1"/>
                  </w14:solidFill>
                </w14:textFill>
              </w:rPr>
              <w:t>、</w:t>
            </w:r>
          </w:p>
          <w:p>
            <w:pPr>
              <w:keepNext w:val="0"/>
              <w:keepLines w:val="0"/>
              <w:pageBreakBefore w:val="0"/>
              <w:widowControl w:val="0"/>
              <w:numPr>
                <w:ilvl w:val="0"/>
                <w:numId w:val="2"/>
              </w:numPr>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sz w:val="24"/>
                <w:szCs w:val="24"/>
                <w:shd w:val="clear" w:fill="FFFFFF"/>
                <w14:textFill>
                  <w14:solidFill>
                    <w14:schemeClr w14:val="tx1"/>
                  </w14:solidFill>
                </w14:textFill>
              </w:rPr>
              <w:t>项目社会稳定风险评估报告及审核意见（重大项目）</w:t>
            </w:r>
            <w:r>
              <w:rPr>
                <w:rFonts w:hint="eastAsia" w:asciiTheme="minorEastAsia" w:hAnsiTheme="minorEastAsia" w:eastAsiaTheme="minorEastAsia" w:cstheme="minorEastAsia"/>
                <w:b w:val="0"/>
                <w:i w:val="0"/>
                <w:caps w:val="0"/>
                <w:color w:val="000000" w:themeColor="text1"/>
                <w:spacing w:val="0"/>
                <w:sz w:val="24"/>
                <w:szCs w:val="24"/>
                <w:shd w:val="clear" w:fill="FFFFFF"/>
                <w:lang w:eastAsia="zh-CN"/>
                <w14:textFill>
                  <w14:solidFill>
                    <w14:schemeClr w14:val="tx1"/>
                  </w14:solidFill>
                </w14:textFill>
              </w:rPr>
              <w:t>、</w:t>
            </w:r>
          </w:p>
          <w:p>
            <w:pPr>
              <w:keepNext w:val="0"/>
              <w:keepLines w:val="0"/>
              <w:pageBreakBefore w:val="0"/>
              <w:widowControl w:val="0"/>
              <w:numPr>
                <w:ilvl w:val="0"/>
                <w:numId w:val="2"/>
              </w:numPr>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sz w:val="24"/>
                <w:szCs w:val="24"/>
                <w:shd w:val="clear" w:fill="FFFFFF"/>
                <w14:textFill>
                  <w14:solidFill>
                    <w14:schemeClr w14:val="tx1"/>
                  </w14:solidFill>
                </w14:textFill>
              </w:rPr>
              <w:t>中外投资各方的企业注册证明材料及经审计的最新企业财务报表（包括资产负债表、利润表和现金流量表）。投资意向书，增资、并购项目的公司董事会决议。以国有资产出资的，需提供有关部门出具的确认文件。并购项目申请报告还应包括并购方情况、并购安排、融资方案和被并购方情况、被并购后经营方式、范围和股权结构、所得收入的使用安排等（外商投资项目）</w:t>
            </w:r>
          </w:p>
        </w:tc>
        <w:tc>
          <w:tcPr>
            <w:tcW w:w="9636" w:type="dxa"/>
            <w:vMerge w:val="restart"/>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r>
              <w:rPr>
                <w:color w:val="000000" w:themeColor="text1"/>
                <w:sz w:val="21"/>
                <w14:textFill>
                  <w14:solidFill>
                    <w14:schemeClr w14:val="tx1"/>
                  </w14:solidFill>
                </w14:textFill>
              </w:rPr>
              <mc:AlternateContent>
                <mc:Choice Requires="wpg">
                  <w:drawing>
                    <wp:anchor distT="0" distB="0" distL="114300" distR="114300" simplePos="0" relativeHeight="251664384" behindDoc="0" locked="0" layoutInCell="1" allowOverlap="1">
                      <wp:simplePos x="0" y="0"/>
                      <wp:positionH relativeFrom="column">
                        <wp:posOffset>93980</wp:posOffset>
                      </wp:positionH>
                      <wp:positionV relativeFrom="paragraph">
                        <wp:posOffset>499110</wp:posOffset>
                      </wp:positionV>
                      <wp:extent cx="5742940" cy="7232015"/>
                      <wp:effectExtent l="6350" t="6350" r="22860" b="19685"/>
                      <wp:wrapNone/>
                      <wp:docPr id="108" name="组合 108"/>
                      <wp:cNvGraphicFramePr/>
                      <a:graphic xmlns:a="http://schemas.openxmlformats.org/drawingml/2006/main">
                        <a:graphicData uri="http://schemas.microsoft.com/office/word/2010/wordprocessingGroup">
                          <wpg:wgp>
                            <wpg:cNvGrpSpPr/>
                            <wpg:grpSpPr>
                              <a:xfrm>
                                <a:off x="0" y="0"/>
                                <a:ext cx="5742940" cy="7232015"/>
                                <a:chOff x="15402" y="3556"/>
                                <a:chExt cx="9044" cy="11389"/>
                              </a:xfrm>
                            </wpg:grpSpPr>
                            <wps:wsp>
                              <wps:cNvPr id="109" name="直接箭头连接符 4"/>
                              <wps:cNvCnPr/>
                              <wps:spPr>
                                <a:xfrm flipH="1">
                                  <a:off x="20039" y="8223"/>
                                  <a:ext cx="8" cy="713"/>
                                </a:xfrm>
                                <a:prstGeom prst="straightConnector1">
                                  <a:avLst/>
                                </a:prstGeom>
                                <a:ln w="9525" cap="flat" cmpd="sng">
                                  <a:solidFill>
                                    <a:srgbClr val="000000"/>
                                  </a:solidFill>
                                  <a:prstDash val="solid"/>
                                  <a:headEnd type="none" w="med" len="med"/>
                                  <a:tailEnd type="triangle" w="med" len="med"/>
                                </a:ln>
                              </wps:spPr>
                              <wps:bodyPr/>
                            </wps:wsp>
                            <wps:wsp>
                              <wps:cNvPr id="110" name="文本框 28"/>
                              <wps:cNvSpPr txBox="1"/>
                              <wps:spPr>
                                <a:xfrm>
                                  <a:off x="17816" y="11384"/>
                                  <a:ext cx="450" cy="45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黑体" w:hAnsi="黑体" w:eastAsia="黑体" w:cs="黑体"/>
                                        <w:lang w:eastAsia="zh-CN"/>
                                      </w:rPr>
                                    </w:pPr>
                                    <w:r>
                                      <w:rPr>
                                        <w:rFonts w:hint="eastAsia" w:ascii="宋体" w:hAnsi="宋体" w:eastAsia="宋体" w:cs="宋体"/>
                                        <w:sz w:val="18"/>
                                        <w:szCs w:val="18"/>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 name="文本框 20"/>
                              <wps:cNvSpPr txBox="1"/>
                              <wps:spPr>
                                <a:xfrm>
                                  <a:off x="17922" y="5460"/>
                                  <a:ext cx="421" cy="434"/>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eastAsiaTheme="minorEastAsia"/>
                                        <w:lang w:val="en-US" w:eastAsia="zh-CN"/>
                                      </w:rPr>
                                    </w:pPr>
                                    <w:r>
                                      <w:rPr>
                                        <w:rFonts w:hint="eastAsia" w:ascii="宋体" w:hAnsi="宋体" w:eastAsia="宋体" w:cs="宋体"/>
                                        <w:sz w:val="18"/>
                                        <w:szCs w:val="18"/>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 name="文本框 12"/>
                              <wps:cNvSpPr txBox="1"/>
                              <wps:spPr>
                                <a:xfrm>
                                  <a:off x="20530" y="6741"/>
                                  <a:ext cx="497" cy="43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lang w:eastAsia="zh-CN"/>
                                      </w:rPr>
                                    </w:pPr>
                                    <w:r>
                                      <w:rPr>
                                        <w:rFonts w:hint="eastAsia" w:ascii="宋体" w:hAnsi="宋体" w:eastAsia="宋体" w:cs="宋体"/>
                                        <w:sz w:val="18"/>
                                        <w:szCs w:val="18"/>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3" name="圆角矩形 1"/>
                              <wps:cNvSpPr/>
                              <wps:spPr>
                                <a:xfrm>
                                  <a:off x="17831" y="3556"/>
                                  <a:ext cx="4440" cy="13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lang w:val="en-US" w:eastAsia="zh-CN"/>
                                      </w:rPr>
                                      <w:t>1.申请：</w:t>
                                    </w:r>
                                    <w:r>
                                      <w:rPr>
                                        <w:rFonts w:hint="eastAsia" w:ascii="宋体" w:hAnsi="宋体" w:eastAsia="宋体" w:cs="宋体"/>
                                        <w:sz w:val="18"/>
                                        <w:szCs w:val="18"/>
                                      </w:rPr>
                                      <w:t>申请人</w:t>
                                    </w:r>
                                    <w:r>
                                      <w:rPr>
                                        <w:rFonts w:hint="eastAsia" w:ascii="宋体" w:hAnsi="宋体" w:eastAsia="宋体" w:cs="宋体"/>
                                        <w:sz w:val="18"/>
                                        <w:szCs w:val="18"/>
                                        <w:lang w:val="en-US" w:eastAsia="zh-CN"/>
                                      </w:rPr>
                                      <w:t>提出</w:t>
                                    </w:r>
                                    <w:r>
                                      <w:rPr>
                                        <w:rFonts w:hint="eastAsia" w:ascii="宋体" w:hAnsi="宋体" w:eastAsia="宋体" w:cs="宋体"/>
                                        <w:sz w:val="18"/>
                                        <w:szCs w:val="18"/>
                                      </w:rPr>
                                      <w:t>申请</w:t>
                                    </w:r>
                                    <w:r>
                                      <w:rPr>
                                        <w:rFonts w:hint="eastAsia" w:ascii="宋体" w:hAnsi="宋体" w:eastAsia="宋体" w:cs="宋体"/>
                                        <w:sz w:val="18"/>
                                        <w:szCs w:val="18"/>
                                        <w:lang w:val="en-US" w:eastAsia="zh-CN"/>
                                      </w:rPr>
                                      <w:t>并提供相关申请材料</w:t>
                                    </w:r>
                                    <w:r>
                                      <w:rPr>
                                        <w:rFonts w:hint="eastAsia" w:ascii="宋体" w:hAnsi="宋体" w:eastAsia="宋体" w:cs="宋体"/>
                                        <w:sz w:val="18"/>
                                        <w:szCs w:val="18"/>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0" name="圆角矩形 19"/>
                              <wps:cNvSpPr/>
                              <wps:spPr>
                                <a:xfrm>
                                  <a:off x="17710" y="13387"/>
                                  <a:ext cx="4771" cy="155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rPr>
                                      <w:t>4</w:t>
                                    </w:r>
                                    <w:r>
                                      <w:rPr>
                                        <w:rFonts w:hint="eastAsia" w:ascii="宋体" w:hAnsi="宋体" w:eastAsia="宋体" w:cs="宋体"/>
                                        <w:sz w:val="18"/>
                                        <w:szCs w:val="18"/>
                                        <w:lang w:val="en-US" w:eastAsia="zh-CN"/>
                                      </w:rPr>
                                      <w:t>.批准：根据咨询评估意见等有关材料，对符合审批条件的，出具批复文件。</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1" name="菱形 3"/>
                              <wps:cNvSpPr/>
                              <wps:spPr>
                                <a:xfrm>
                                  <a:off x="18387" y="5373"/>
                                  <a:ext cx="3314" cy="1452"/>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rPr>
                                    </w:pPr>
                                    <w:r>
                                      <w:rPr>
                                        <w:rFonts w:hint="eastAsia" w:ascii="宋体" w:hAnsi="宋体" w:eastAsia="宋体" w:cs="宋体"/>
                                        <w:sz w:val="18"/>
                                        <w:szCs w:val="18"/>
                                      </w:rPr>
                                      <w:t>是否受理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2" name="圆角矩形 8"/>
                              <wps:cNvSpPr/>
                              <wps:spPr>
                                <a:xfrm>
                                  <a:off x="22286" y="5341"/>
                                  <a:ext cx="2160" cy="15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rPr>
                                    </w:pPr>
                                    <w:r>
                                      <w:rPr>
                                        <w:rFonts w:hint="eastAsia" w:ascii="宋体" w:hAnsi="宋体" w:eastAsia="宋体" w:cs="宋体"/>
                                        <w:sz w:val="18"/>
                                        <w:szCs w:val="18"/>
                                        <w:lang w:val="en-US" w:eastAsia="zh-CN"/>
                                      </w:rPr>
                                      <w:t>2.补正：</w:t>
                                    </w:r>
                                    <w:r>
                                      <w:rPr>
                                        <w:rFonts w:hint="eastAsia" w:ascii="宋体" w:hAnsi="宋体" w:eastAsia="宋体" w:cs="宋体"/>
                                        <w:sz w:val="18"/>
                                        <w:szCs w:val="18"/>
                                      </w:rPr>
                                      <w:t>材料不齐全或者不符合法定形式的，一次性告知申请人补正材料</w:t>
                                    </w:r>
                                    <w:r>
                                      <w:rPr>
                                        <w:rFonts w:hint="eastAsia" w:ascii="宋体" w:hAnsi="宋体" w:eastAsia="宋体" w:cs="宋体"/>
                                        <w:sz w:val="18"/>
                                        <w:szCs w:val="18"/>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3" name="圆角矩形 6"/>
                              <wps:cNvSpPr/>
                              <wps:spPr>
                                <a:xfrm>
                                  <a:off x="15686" y="5296"/>
                                  <a:ext cx="2071" cy="15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rPr>
                                    </w:pPr>
                                    <w:r>
                                      <w:rPr>
                                        <w:rFonts w:hint="eastAsia" w:ascii="宋体" w:hAnsi="宋体" w:eastAsia="宋体" w:cs="宋体"/>
                                        <w:sz w:val="18"/>
                                        <w:szCs w:val="18"/>
                                        <w:lang w:val="en-US" w:eastAsia="zh-CN"/>
                                      </w:rPr>
                                      <w:t>2.不予受理：</w:t>
                                    </w:r>
                                    <w:r>
                                      <w:rPr>
                                        <w:rFonts w:hint="eastAsia" w:ascii="宋体" w:hAnsi="宋体" w:eastAsia="宋体" w:cs="宋体"/>
                                        <w:sz w:val="18"/>
                                        <w:szCs w:val="18"/>
                                      </w:rPr>
                                      <w:t>不属于受理范围的，告知申请人不予受理，并说明理由</w:t>
                                    </w:r>
                                    <w:r>
                                      <w:rPr>
                                        <w:rFonts w:hint="eastAsia" w:ascii="宋体" w:hAnsi="宋体" w:eastAsia="宋体" w:cs="宋体"/>
                                        <w:sz w:val="18"/>
                                        <w:szCs w:val="18"/>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4" name="圆角矩形 11"/>
                              <wps:cNvSpPr/>
                              <wps:spPr>
                                <a:xfrm>
                                  <a:off x="16916" y="7221"/>
                                  <a:ext cx="6224" cy="8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rPr>
                                    </w:pPr>
                                    <w:r>
                                      <w:rPr>
                                        <w:rFonts w:hint="eastAsia" w:ascii="宋体" w:hAnsi="宋体" w:eastAsia="宋体" w:cs="宋体"/>
                                        <w:sz w:val="18"/>
                                        <w:szCs w:val="18"/>
                                        <w:lang w:val="en-US" w:eastAsia="zh-CN"/>
                                      </w:rPr>
                                      <w:t>2.受理：</w:t>
                                    </w:r>
                                    <w:r>
                                      <w:rPr>
                                        <w:rFonts w:hint="eastAsia" w:ascii="宋体" w:hAnsi="宋体" w:eastAsia="宋体" w:cs="宋体"/>
                                        <w:sz w:val="18"/>
                                        <w:szCs w:val="18"/>
                                      </w:rPr>
                                      <w:t>申请材料齐全、符合法定形式，或者申请人按照要求提交</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pPr>
                                    <w:r>
                                      <w:rPr>
                                        <w:rFonts w:hint="eastAsia" w:ascii="宋体" w:hAnsi="宋体" w:eastAsia="宋体" w:cs="宋体"/>
                                        <w:sz w:val="18"/>
                                        <w:szCs w:val="18"/>
                                      </w:rPr>
                                      <w:t>全部补正材料的，受理申请</w:t>
                                    </w:r>
                                    <w:r>
                                      <w:rPr>
                                        <w:rFonts w:hint="eastAsia" w:ascii="宋体" w:hAnsi="宋体" w:eastAsia="宋体" w:cs="宋体"/>
                                        <w:sz w:val="18"/>
                                        <w:szCs w:val="18"/>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 name="圆角矩形 14"/>
                              <wps:cNvSpPr/>
                              <wps:spPr>
                                <a:xfrm>
                                  <a:off x="17607" y="9217"/>
                                  <a:ext cx="4813" cy="115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w:t>
                                    </w:r>
                                    <w:r>
                                      <w:rPr>
                                        <w:rFonts w:hint="eastAsia" w:ascii="宋体" w:hAnsi="宋体" w:eastAsia="宋体" w:cs="宋体"/>
                                        <w:sz w:val="18"/>
                                        <w:szCs w:val="18"/>
                                        <w:lang w:eastAsia="zh-CN"/>
                                      </w:rPr>
                                      <w:t>审查、</w:t>
                                    </w:r>
                                    <w:r>
                                      <w:rPr>
                                        <w:rFonts w:hint="eastAsia" w:ascii="宋体" w:hAnsi="宋体" w:eastAsia="宋体" w:cs="宋体"/>
                                        <w:sz w:val="18"/>
                                        <w:szCs w:val="18"/>
                                        <w:lang w:val="en-US" w:eastAsia="zh-CN"/>
                                      </w:rPr>
                                      <w:t>审核：审查申请材料，并依法组织现场</w:t>
                                    </w:r>
                                  </w:p>
                                  <w:p>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实地勘查，根据需要委托咨询餐位进行评审、评估</w:t>
                                    </w:r>
                                  </w:p>
                                  <w:p>
                                    <w:pPr>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和征求有关方面意见</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 name="菱形 17"/>
                              <wps:cNvSpPr/>
                              <wps:spPr>
                                <a:xfrm>
                                  <a:off x="18461" y="11453"/>
                                  <a:ext cx="3167" cy="1275"/>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sz w:val="18"/>
                                        <w:szCs w:val="18"/>
                                      </w:rPr>
                                    </w:pPr>
                                    <w:r>
                                      <w:rPr>
                                        <w:rFonts w:hint="eastAsia"/>
                                        <w:sz w:val="18"/>
                                        <w:szCs w:val="18"/>
                                      </w:rPr>
                                      <w:t>是否通过审查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7" name="圆角矩形 24"/>
                              <wps:cNvSpPr/>
                              <wps:spPr>
                                <a:xfrm>
                                  <a:off x="15402" y="11542"/>
                                  <a:ext cx="2235" cy="11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eastAsia="宋体"/>
                                        <w:lang w:eastAsia="zh-CN"/>
                                      </w:rPr>
                                    </w:pPr>
                                    <w:r>
                                      <w:rPr>
                                        <w:rFonts w:hint="eastAsia" w:ascii="宋体" w:hAnsi="宋体" w:eastAsia="宋体" w:cs="宋体"/>
                                        <w:sz w:val="18"/>
                                        <w:szCs w:val="18"/>
                                      </w:rPr>
                                      <w:t>4</w:t>
                                    </w:r>
                                    <w:r>
                                      <w:rPr>
                                        <w:rFonts w:hint="eastAsia" w:ascii="宋体" w:hAnsi="宋体" w:eastAsia="宋体" w:cs="宋体"/>
                                        <w:sz w:val="18"/>
                                        <w:szCs w:val="18"/>
                                        <w:lang w:val="en-US" w:eastAsia="zh-CN"/>
                                      </w:rPr>
                                      <w:t>.不批准：作出不予批准决定，说明理由</w:t>
                                    </w:r>
                                    <w:r>
                                      <w:rPr>
                                        <w:rFonts w:hint="eastAsia" w:ascii="宋体" w:hAnsi="宋体" w:eastAsia="宋体" w:cs="宋体"/>
                                        <w:sz w:val="18"/>
                                        <w:szCs w:val="18"/>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8" name="文本框 29"/>
                              <wps:cNvSpPr txBox="1"/>
                              <wps:spPr>
                                <a:xfrm>
                                  <a:off x="20231" y="12741"/>
                                  <a:ext cx="586" cy="54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lang w:eastAsia="zh-CN"/>
                                      </w:rPr>
                                    </w:pPr>
                                    <w:r>
                                      <w:rPr>
                                        <w:rFonts w:hint="eastAsia" w:ascii="宋体" w:hAnsi="宋体" w:eastAsia="宋体" w:cs="宋体"/>
                                        <w:sz w:val="18"/>
                                        <w:szCs w:val="18"/>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 name="直接箭头连接符 21"/>
                              <wps:cNvCnPr/>
                              <wps:spPr>
                                <a:xfrm>
                                  <a:off x="20047" y="5026"/>
                                  <a:ext cx="0" cy="326"/>
                                </a:xfrm>
                                <a:prstGeom prst="straightConnector1">
                                  <a:avLst/>
                                </a:prstGeom>
                                <a:ln w="9525" cap="flat" cmpd="sng">
                                  <a:solidFill>
                                    <a:srgbClr val="000000"/>
                                  </a:solidFill>
                                  <a:prstDash val="solid"/>
                                  <a:headEnd type="none" w="med" len="med"/>
                                  <a:tailEnd type="triangle" w="med" len="med"/>
                                </a:ln>
                              </wps:spPr>
                              <wps:bodyPr/>
                            </wps:wsp>
                            <wps:wsp>
                              <wps:cNvPr id="70" name="直接箭头连接符 31"/>
                              <wps:cNvCnPr/>
                              <wps:spPr>
                                <a:xfrm flipH="1" flipV="1">
                                  <a:off x="17864" y="6103"/>
                                  <a:ext cx="353" cy="3"/>
                                </a:xfrm>
                                <a:prstGeom prst="straightConnector1">
                                  <a:avLst/>
                                </a:prstGeom>
                                <a:ln w="9525" cap="flat" cmpd="sng">
                                  <a:solidFill>
                                    <a:srgbClr val="000000"/>
                                  </a:solidFill>
                                  <a:prstDash val="solid"/>
                                  <a:headEnd type="none" w="med" len="med"/>
                                  <a:tailEnd type="triangle" w="med" len="med"/>
                                </a:ln>
                              </wps:spPr>
                              <wps:bodyPr/>
                            </wps:wsp>
                            <wps:wsp>
                              <wps:cNvPr id="71" name="直接箭头连接符 32"/>
                              <wps:cNvCnPr/>
                              <wps:spPr>
                                <a:xfrm>
                                  <a:off x="21832" y="6106"/>
                                  <a:ext cx="367" cy="12"/>
                                </a:xfrm>
                                <a:prstGeom prst="straightConnector1">
                                  <a:avLst/>
                                </a:prstGeom>
                                <a:ln w="9525" cap="flat" cmpd="sng">
                                  <a:solidFill>
                                    <a:srgbClr val="000000"/>
                                  </a:solidFill>
                                  <a:prstDash val="solid"/>
                                  <a:headEnd type="none" w="med" len="med"/>
                                  <a:tailEnd type="triangle" w="med" len="med"/>
                                </a:ln>
                              </wps:spPr>
                              <wps:bodyPr/>
                            </wps:wsp>
                            <wps:wsp>
                              <wps:cNvPr id="72" name="直接箭头连接符 33"/>
                              <wps:cNvCnPr/>
                              <wps:spPr>
                                <a:xfrm>
                                  <a:off x="20032" y="6868"/>
                                  <a:ext cx="0" cy="326"/>
                                </a:xfrm>
                                <a:prstGeom prst="straightConnector1">
                                  <a:avLst/>
                                </a:prstGeom>
                                <a:ln w="9525" cap="flat" cmpd="sng">
                                  <a:solidFill>
                                    <a:srgbClr val="000000"/>
                                  </a:solidFill>
                                  <a:prstDash val="solid"/>
                                  <a:headEnd type="none" w="med" len="med"/>
                                  <a:tailEnd type="triangle" w="med" len="med"/>
                                </a:ln>
                              </wps:spPr>
                              <wps:bodyPr/>
                            </wps:wsp>
                            <wps:wsp>
                              <wps:cNvPr id="73" name="直接箭头连接符 10"/>
                              <wps:cNvCnPr/>
                              <wps:spPr>
                                <a:xfrm flipH="1">
                                  <a:off x="20054" y="10572"/>
                                  <a:ext cx="8" cy="713"/>
                                </a:xfrm>
                                <a:prstGeom prst="straightConnector1">
                                  <a:avLst/>
                                </a:prstGeom>
                                <a:ln w="9525" cap="flat" cmpd="sng">
                                  <a:solidFill>
                                    <a:srgbClr val="000000"/>
                                  </a:solidFill>
                                  <a:prstDash val="solid"/>
                                  <a:headEnd type="none" w="med" len="med"/>
                                  <a:tailEnd type="triangle" w="med" len="med"/>
                                </a:ln>
                              </wps:spPr>
                              <wps:bodyPr/>
                            </wps:wsp>
                            <wps:wsp>
                              <wps:cNvPr id="74" name="直接箭头连接符 36"/>
                              <wps:cNvCnPr/>
                              <wps:spPr>
                                <a:xfrm>
                                  <a:off x="20077" y="12898"/>
                                  <a:ext cx="0" cy="326"/>
                                </a:xfrm>
                                <a:prstGeom prst="straightConnector1">
                                  <a:avLst/>
                                </a:prstGeom>
                                <a:ln w="9525" cap="flat" cmpd="sng">
                                  <a:solidFill>
                                    <a:srgbClr val="000000"/>
                                  </a:solidFill>
                                  <a:prstDash val="solid"/>
                                  <a:headEnd type="none" w="med" len="med"/>
                                  <a:tailEnd type="triangle" w="med" len="med"/>
                                </a:ln>
                              </wps:spPr>
                              <wps:bodyPr/>
                            </wps:wsp>
                            <wps:wsp>
                              <wps:cNvPr id="75" name="直接箭头连接符 38"/>
                              <wps:cNvCnPr/>
                              <wps:spPr>
                                <a:xfrm flipH="1" flipV="1">
                                  <a:off x="17909" y="12100"/>
                                  <a:ext cx="353" cy="3"/>
                                </a:xfrm>
                                <a:prstGeom prst="straightConnector1">
                                  <a:avLst/>
                                </a:prstGeom>
                                <a:ln w="9525" cap="flat" cmpd="sng">
                                  <a:solidFill>
                                    <a:srgbClr val="000000"/>
                                  </a:solidFill>
                                  <a:prstDash val="solid"/>
                                  <a:headEnd type="none" w="med" len="med"/>
                                  <a:tailEnd type="triangle" w="med" len="med"/>
                                </a:ln>
                              </wps:spPr>
                              <wps:bodyPr/>
                            </wps:wsp>
                            <wps:wsp>
                              <wps:cNvPr id="76" name="直接箭头连接符 2"/>
                              <wps:cNvCnPr/>
                              <wps:spPr>
                                <a:xfrm flipH="1">
                                  <a:off x="22529" y="4254"/>
                                  <a:ext cx="848" cy="4"/>
                                </a:xfrm>
                                <a:prstGeom prst="straightConnector1">
                                  <a:avLst/>
                                </a:prstGeom>
                                <a:ln w="9525" cap="flat" cmpd="sng">
                                  <a:solidFill>
                                    <a:srgbClr val="000000"/>
                                  </a:solidFill>
                                  <a:prstDash val="solid"/>
                                  <a:headEnd type="none" w="med" len="med"/>
                                  <a:tailEnd type="triangle" w="med" len="med"/>
                                </a:ln>
                              </wps:spPr>
                              <wps:bodyPr/>
                            </wps:wsp>
                            <wps:wsp>
                              <wps:cNvPr id="77" name="直接连接符 9"/>
                              <wps:cNvCnPr/>
                              <wps:spPr>
                                <a:xfrm flipV="1">
                                  <a:off x="23377" y="4254"/>
                                  <a:ext cx="0" cy="945"/>
                                </a:xfrm>
                                <a:prstGeom prst="line">
                                  <a:avLst/>
                                </a:prstGeom>
                                <a:ln>
                                  <a:headEnd type="none" w="med" len="med"/>
                                  <a:tailEnd type="none" w="med" len="med"/>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_x0000_s1026" o:spid="_x0000_s1026" o:spt="203" style="position:absolute;left:0pt;margin-left:7.4pt;margin-top:39.3pt;height:569.45pt;width:452.2pt;z-index:251664384;mso-width-relative:page;mso-height-relative:page;" coordorigin="15402,3556" coordsize="9044,11389" o:gfxdata="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">
                      <o:lock v:ext="edit" aspectratio="f"/>
                      <v:shape id="直接箭头连接符 4" o:spid="_x0000_s1026" o:spt="32" type="#_x0000_t32" style="position:absolute;left:20039;top:8223;flip:x;height:713;width:8;" filled="f" stroked="t" coordsize="21600,21600" o:gfxdata="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ErG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文本框 28" o:spid="_x0000_s1026" o:spt="202" type="#_x0000_t202" style="position:absolute;left:17816;top:11384;height:450;width:450;" fillcolor="#FFFFFF [3212]" filled="t" stroked="t" coordsize="21600,21600" o:gfxdata="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cLFE&#10;wAAAANwAAAAPAAAAAAAAAAEAIAAAACIAAABkcnMvZG93bnJldi54bWxQSwECFAAUAAAACACHTuJA&#10;My8FnjsAAAA5AAAAEAAAAAAAAAABACAAAAAPAQAAZHJzL3NoYXBleG1sLnhtbFBLBQYAAAAABgAG&#10;AFsBAAC5AwAAAAA=&#10;">
                        <v:fill on="t" focussize="0,0"/>
                        <v:stroke weight="1pt" color="#FFFFFF [3212]"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黑体" w:hAnsi="黑体" w:eastAsia="黑体" w:cs="黑体"/>
                                  <w:lang w:eastAsia="zh-CN"/>
                                </w:rPr>
                              </w:pPr>
                              <w:r>
                                <w:rPr>
                                  <w:rFonts w:hint="eastAsia" w:ascii="宋体" w:hAnsi="宋体" w:eastAsia="宋体" w:cs="宋体"/>
                                  <w:sz w:val="18"/>
                                  <w:szCs w:val="18"/>
                                  <w:lang w:eastAsia="zh-CN"/>
                                </w:rPr>
                                <w:t>否</w:t>
                              </w:r>
                            </w:p>
                          </w:txbxContent>
                        </v:textbox>
                      </v:shape>
                      <v:shape id="文本框 20" o:spid="_x0000_s1026" o:spt="202" type="#_x0000_t202" style="position:absolute;left:17922;top:5460;height:434;width:421;" fillcolor="#FFFFFF [3201]" filled="t" stroked="t" coordsize="21600,21600" o:gfxdata="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PBTfvQAA&#10;ANwAAAAPAAAAAAAAAAEAIAAAACIAAABkcnMvZG93bnJldi54bWxQSwECFAAUAAAACACHTuJAMy8F&#10;njsAAAA5AAAAEAAAAAAAAAABACAAAAAMAQAAZHJzL3NoYXBleG1sLnhtbFBLBQYAAAAABgAGAFsB&#10;AAC2AwAAAAA=&#10;">
                        <v:fill on="t" focussize="0,0"/>
                        <v:stroke weight="1pt" color="#FFFFFF [3212]"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eastAsiaTheme="minorEastAsia"/>
                                  <w:lang w:val="en-US" w:eastAsia="zh-CN"/>
                                </w:rPr>
                              </w:pPr>
                              <w:r>
                                <w:rPr>
                                  <w:rFonts w:hint="eastAsia" w:ascii="宋体" w:hAnsi="宋体" w:eastAsia="宋体" w:cs="宋体"/>
                                  <w:sz w:val="18"/>
                                  <w:szCs w:val="18"/>
                                  <w:lang w:val="en-US" w:eastAsia="zh-CN"/>
                                </w:rPr>
                                <w:t>否</w:t>
                              </w:r>
                            </w:p>
                          </w:txbxContent>
                        </v:textbox>
                      </v:shape>
                      <v:shape id="文本框 12" o:spid="_x0000_s1026" o:spt="202" type="#_x0000_t202" style="position:absolute;left:20530;top:6741;height:435;width:497;" fillcolor="#FFFFFF [3201]" filled="t" stroked="t" coordsize="21600,21600" o:gfxdata="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7oqovQAA&#10;ANwAAAAPAAAAAAAAAAEAIAAAACIAAABkcnMvZG93bnJldi54bWxQSwECFAAUAAAACACHTuJAMy8F&#10;njsAAAA5AAAAEAAAAAAAAAABACAAAAAMAQAAZHJzL3NoYXBleG1sLnhtbFBLBQYAAAAABgAGAFsB&#10;AAC2AwAAAAA=&#10;">
                        <v:fill on="t" focussize="0,0"/>
                        <v:stroke weight="1pt" color="#FFFFFF [3212]"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lang w:eastAsia="zh-CN"/>
                                </w:rPr>
                              </w:pPr>
                              <w:r>
                                <w:rPr>
                                  <w:rFonts w:hint="eastAsia" w:ascii="宋体" w:hAnsi="宋体" w:eastAsia="宋体" w:cs="宋体"/>
                                  <w:sz w:val="18"/>
                                  <w:szCs w:val="18"/>
                                  <w:lang w:eastAsia="zh-CN"/>
                                </w:rPr>
                                <w:t>是</w:t>
                              </w:r>
                            </w:p>
                          </w:txbxContent>
                        </v:textbox>
                      </v:shape>
                      <v:roundrect id="圆角矩形 1" o:spid="_x0000_s1026" o:spt="2" style="position:absolute;left:17831;top:3556;height:1398;width:4440;v-text-anchor:middle;" fillcolor="#FFFFFF [3201]" filled="t" stroked="t" coordsize="21600,21600" arcsize="0.166666666666667" o:gfxdata="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gfYE7sAAADc&#10;AAAADwAAAAAAAAABACAAAAAiAAAAZHJzL2Rvd25yZXYueG1sUEsBAhQAFAAAAAgAh07iQDMvBZ47&#10;AAAAOQAAABAAAAAAAAAAAQAgAAAACgEAAGRycy9zaGFwZXhtbC54bWxQSwUGAAAAAAYABgBbAQAA&#10;tAM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lang w:val="en-US" w:eastAsia="zh-CN"/>
                                </w:rPr>
                                <w:t>1.申请：</w:t>
                              </w:r>
                              <w:r>
                                <w:rPr>
                                  <w:rFonts w:hint="eastAsia" w:ascii="宋体" w:hAnsi="宋体" w:eastAsia="宋体" w:cs="宋体"/>
                                  <w:sz w:val="18"/>
                                  <w:szCs w:val="18"/>
                                </w:rPr>
                                <w:t>申请人</w:t>
                              </w:r>
                              <w:r>
                                <w:rPr>
                                  <w:rFonts w:hint="eastAsia" w:ascii="宋体" w:hAnsi="宋体" w:eastAsia="宋体" w:cs="宋体"/>
                                  <w:sz w:val="18"/>
                                  <w:szCs w:val="18"/>
                                  <w:lang w:val="en-US" w:eastAsia="zh-CN"/>
                                </w:rPr>
                                <w:t>提出</w:t>
                              </w:r>
                              <w:r>
                                <w:rPr>
                                  <w:rFonts w:hint="eastAsia" w:ascii="宋体" w:hAnsi="宋体" w:eastAsia="宋体" w:cs="宋体"/>
                                  <w:sz w:val="18"/>
                                  <w:szCs w:val="18"/>
                                </w:rPr>
                                <w:t>申请</w:t>
                              </w:r>
                              <w:r>
                                <w:rPr>
                                  <w:rFonts w:hint="eastAsia" w:ascii="宋体" w:hAnsi="宋体" w:eastAsia="宋体" w:cs="宋体"/>
                                  <w:sz w:val="18"/>
                                  <w:szCs w:val="18"/>
                                  <w:lang w:val="en-US" w:eastAsia="zh-CN"/>
                                </w:rPr>
                                <w:t>并提供相关申请材料</w:t>
                              </w:r>
                              <w:r>
                                <w:rPr>
                                  <w:rFonts w:hint="eastAsia" w:ascii="宋体" w:hAnsi="宋体" w:eastAsia="宋体" w:cs="宋体"/>
                                  <w:sz w:val="18"/>
                                  <w:szCs w:val="18"/>
                                  <w:lang w:eastAsia="zh-CN"/>
                                </w:rPr>
                                <w:t>。</w:t>
                              </w:r>
                            </w:p>
                          </w:txbxContent>
                        </v:textbox>
                      </v:roundrect>
                      <v:roundrect id="圆角矩形 19" o:spid="_x0000_s1026" o:spt="2" style="position:absolute;left:17710;top:13387;height:1558;width:4771;v-text-anchor:middle;" fillcolor="#FFFFFF [3201]" filled="t" stroked="t" coordsize="21600,21600" arcsize="0.166666666666667" o:gfxdata="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iOx/i5AAAA2wAA&#10;AA8AAAAAAAAAAQAgAAAAIgAAAGRycy9kb3ducmV2LnhtbFBLAQIUABQAAAAIAIdO4kAzLwWeOwAA&#10;ADkAAAAQAAAAAAAAAAEAIAAAAAgBAABkcnMvc2hhcGV4bWwueG1sUEsFBgAAAAAGAAYAWwEAALID&#10;A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rPr>
                                <w:t>4</w:t>
                              </w:r>
                              <w:r>
                                <w:rPr>
                                  <w:rFonts w:hint="eastAsia" w:ascii="宋体" w:hAnsi="宋体" w:eastAsia="宋体" w:cs="宋体"/>
                                  <w:sz w:val="18"/>
                                  <w:szCs w:val="18"/>
                                  <w:lang w:val="en-US" w:eastAsia="zh-CN"/>
                                </w:rPr>
                                <w:t>.批准：根据咨询评估意见等有关材料，对符合审批条件的，出具批复文件。</w:t>
                              </w:r>
                            </w:p>
                          </w:txbxContent>
                        </v:textbox>
                      </v:roundrect>
                      <v:shape id="菱形 3" o:spid="_x0000_s1026" o:spt="4" type="#_x0000_t4" style="position:absolute;left:18387;top:5373;height:1452;width:3314;v-text-anchor:middle;" fillcolor="#FFFFFF [3201]" filled="t" stroked="t" coordsize="21600,21600" o:gfxdata="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TNz4y5AAAA2wAA&#10;AA8AAAAAAAAAAQAgAAAAIgAAAGRycy9kb3ducmV2LnhtbFBLAQIUABQAAAAIAIdO4kAzLwWeOwAA&#10;ADkAAAAQAAAAAAAAAAEAIAAAAAgBAABkcnMvc2hhcGV4bWwueG1sUEsFBgAAAAAGAAYAWwEAALID&#10;A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rPr>
                              </w:pPr>
                              <w:r>
                                <w:rPr>
                                  <w:rFonts w:hint="eastAsia" w:ascii="宋体" w:hAnsi="宋体" w:eastAsia="宋体" w:cs="宋体"/>
                                  <w:sz w:val="18"/>
                                  <w:szCs w:val="18"/>
                                </w:rPr>
                                <w:t>是否受理</w:t>
                              </w:r>
                            </w:p>
                          </w:txbxContent>
                        </v:textbox>
                      </v:shape>
                      <v:roundrect id="圆角矩形 8" o:spid="_x0000_s1026" o:spt="2" style="position:absolute;left:22286;top:5341;height:1575;width:2160;v-text-anchor:middle;" fillcolor="#FFFFFF [3201]" filled="t" stroked="t" coordsize="21600,21600" arcsize="0.166666666666667" o:gfxdata="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xD8FLsAAADb&#10;AAAADwAAAAAAAAABACAAAAAiAAAAZHJzL2Rvd25yZXYueG1sUEsBAhQAFAAAAAgAh07iQDMvBZ47&#10;AAAAOQAAABAAAAAAAAAAAQAgAAAACgEAAGRycy9zaGFwZXhtbC54bWxQSwUGAAAAAAYABgBbAQAA&#10;tAM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rPr>
                              </w:pPr>
                              <w:r>
                                <w:rPr>
                                  <w:rFonts w:hint="eastAsia" w:ascii="宋体" w:hAnsi="宋体" w:eastAsia="宋体" w:cs="宋体"/>
                                  <w:sz w:val="18"/>
                                  <w:szCs w:val="18"/>
                                  <w:lang w:val="en-US" w:eastAsia="zh-CN"/>
                                </w:rPr>
                                <w:t>2.补正：</w:t>
                              </w:r>
                              <w:r>
                                <w:rPr>
                                  <w:rFonts w:hint="eastAsia" w:ascii="宋体" w:hAnsi="宋体" w:eastAsia="宋体" w:cs="宋体"/>
                                  <w:sz w:val="18"/>
                                  <w:szCs w:val="18"/>
                                </w:rPr>
                                <w:t>材料不齐全或者不符合法定形式的，一次性告知申请人补正材料</w:t>
                              </w:r>
                              <w:r>
                                <w:rPr>
                                  <w:rFonts w:hint="eastAsia" w:ascii="宋体" w:hAnsi="宋体" w:eastAsia="宋体" w:cs="宋体"/>
                                  <w:sz w:val="18"/>
                                  <w:szCs w:val="18"/>
                                  <w:lang w:eastAsia="zh-CN"/>
                                </w:rPr>
                                <w:t>。</w:t>
                              </w:r>
                            </w:p>
                          </w:txbxContent>
                        </v:textbox>
                      </v:roundrect>
                      <v:roundrect id="圆角矩形 6" o:spid="_x0000_s1026" o:spt="2" style="position:absolute;left:15686;top:5296;height:1575;width:2071;v-text-anchor:middle;" fillcolor="#FFFFFF [3201]" filled="t" stroked="t" coordsize="21600,21600" arcsize="0.166666666666667" o:gfxdata="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xZj7sAAADb&#10;AAAADwAAAAAAAAABACAAAAAiAAAAZHJzL2Rvd25yZXYueG1sUEsBAhQAFAAAAAgAh07iQDMvBZ47&#10;AAAAOQAAABAAAAAAAAAAAQAgAAAACgEAAGRycy9zaGFwZXhtbC54bWxQSwUGAAAAAAYABgBbAQAA&#10;tAM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rPr>
                              </w:pPr>
                              <w:r>
                                <w:rPr>
                                  <w:rFonts w:hint="eastAsia" w:ascii="宋体" w:hAnsi="宋体" w:eastAsia="宋体" w:cs="宋体"/>
                                  <w:sz w:val="18"/>
                                  <w:szCs w:val="18"/>
                                  <w:lang w:val="en-US" w:eastAsia="zh-CN"/>
                                </w:rPr>
                                <w:t>2.不予受理：</w:t>
                              </w:r>
                              <w:r>
                                <w:rPr>
                                  <w:rFonts w:hint="eastAsia" w:ascii="宋体" w:hAnsi="宋体" w:eastAsia="宋体" w:cs="宋体"/>
                                  <w:sz w:val="18"/>
                                  <w:szCs w:val="18"/>
                                </w:rPr>
                                <w:t>不属于受理范围的，告知申请人不予受理，并说明理由</w:t>
                              </w:r>
                              <w:r>
                                <w:rPr>
                                  <w:rFonts w:hint="eastAsia" w:ascii="宋体" w:hAnsi="宋体" w:eastAsia="宋体" w:cs="宋体"/>
                                  <w:sz w:val="18"/>
                                  <w:szCs w:val="18"/>
                                  <w:lang w:eastAsia="zh-CN"/>
                                </w:rPr>
                                <w:t>。</w:t>
                              </w:r>
                            </w:p>
                          </w:txbxContent>
                        </v:textbox>
                      </v:roundrect>
                      <v:roundrect id="圆角矩形 11" o:spid="_x0000_s1026" o:spt="2" style="position:absolute;left:16916;top:7221;height:840;width:6224;v-text-anchor:middle;" fillcolor="#FFFFFF [3201]" filled="t" stroked="t" coordsize="21600,21600" arcsize="0.166666666666667" o:gfxdata="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1wfu8AAAA&#10;2w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rPr>
                              </w:pPr>
                              <w:r>
                                <w:rPr>
                                  <w:rFonts w:hint="eastAsia" w:ascii="宋体" w:hAnsi="宋体" w:eastAsia="宋体" w:cs="宋体"/>
                                  <w:sz w:val="18"/>
                                  <w:szCs w:val="18"/>
                                  <w:lang w:val="en-US" w:eastAsia="zh-CN"/>
                                </w:rPr>
                                <w:t>2.受理：</w:t>
                              </w:r>
                              <w:r>
                                <w:rPr>
                                  <w:rFonts w:hint="eastAsia" w:ascii="宋体" w:hAnsi="宋体" w:eastAsia="宋体" w:cs="宋体"/>
                                  <w:sz w:val="18"/>
                                  <w:szCs w:val="18"/>
                                </w:rPr>
                                <w:t>申请材料齐全、符合法定形式，或者申请人按照要求提交</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pPr>
                              <w:r>
                                <w:rPr>
                                  <w:rFonts w:hint="eastAsia" w:ascii="宋体" w:hAnsi="宋体" w:eastAsia="宋体" w:cs="宋体"/>
                                  <w:sz w:val="18"/>
                                  <w:szCs w:val="18"/>
                                </w:rPr>
                                <w:t>全部补正材料的，受理申请</w:t>
                              </w:r>
                              <w:r>
                                <w:rPr>
                                  <w:rFonts w:hint="eastAsia" w:ascii="宋体" w:hAnsi="宋体" w:eastAsia="宋体" w:cs="宋体"/>
                                  <w:sz w:val="18"/>
                                  <w:szCs w:val="18"/>
                                  <w:lang w:eastAsia="zh-CN"/>
                                </w:rPr>
                                <w:t>。</w:t>
                              </w:r>
                            </w:p>
                          </w:txbxContent>
                        </v:textbox>
                      </v:roundrect>
                      <v:roundrect id="圆角矩形 14" o:spid="_x0000_s1026" o:spt="2" style="position:absolute;left:17607;top:9217;height:1151;width:4813;v-text-anchor:middle;" fillcolor="#FFFFFF [3201]" filled="t" stroked="t" coordsize="21600,21600" arcsize="0.166666666666667" o:gfxdata="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lkYLsAAADb&#10;AAAADwAAAAAAAAABACAAAAAiAAAAZHJzL2Rvd25yZXYueG1sUEsBAhQAFAAAAAgAh07iQDMvBZ47&#10;AAAAOQAAABAAAAAAAAAAAQAgAAAACgEAAGRycy9zaGFwZXhtbC54bWxQSwUGAAAAAAYABgBbAQAA&#10;tAMAAAAA&#10;">
                        <v:fill on="t" focussize="0,0"/>
                        <v:stroke weight="1pt" color="#000000 [3213]" miterlimit="8" joinstyle="miter"/>
                        <v:imagedata o:title=""/>
                        <o:lock v:ext="edit" aspectratio="f"/>
                        <v:textbox>
                          <w:txbxContent>
                            <w:p>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w:t>
                              </w:r>
                              <w:r>
                                <w:rPr>
                                  <w:rFonts w:hint="eastAsia" w:ascii="宋体" w:hAnsi="宋体" w:eastAsia="宋体" w:cs="宋体"/>
                                  <w:sz w:val="18"/>
                                  <w:szCs w:val="18"/>
                                  <w:lang w:eastAsia="zh-CN"/>
                                </w:rPr>
                                <w:t>审查、</w:t>
                              </w:r>
                              <w:r>
                                <w:rPr>
                                  <w:rFonts w:hint="eastAsia" w:ascii="宋体" w:hAnsi="宋体" w:eastAsia="宋体" w:cs="宋体"/>
                                  <w:sz w:val="18"/>
                                  <w:szCs w:val="18"/>
                                  <w:lang w:val="en-US" w:eastAsia="zh-CN"/>
                                </w:rPr>
                                <w:t>审核：审查申请材料，并依法组织现场</w:t>
                              </w:r>
                            </w:p>
                            <w:p>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实地勘查，根据需要委托咨询餐位进行评审、评估</w:t>
                              </w:r>
                            </w:p>
                            <w:p>
                              <w:pPr>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和征求有关方面意见</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lang w:eastAsia="zh-CN"/>
                                </w:rPr>
                                <w:t>。</w:t>
                              </w:r>
                            </w:p>
                          </w:txbxContent>
                        </v:textbox>
                      </v:roundrect>
                      <v:shape id="菱形 17" o:spid="_x0000_s1026" o:spt="4" type="#_x0000_t4" style="position:absolute;left:18461;top:11453;height:1275;width:3167;v-text-anchor:middle;" fillcolor="#FFFFFF [3201]" filled="t" stroked="t" coordsize="21600,21600" o:gfxdata="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skV/i5AAAA2wAA&#10;AA8AAAAAAAAAAQAgAAAAIgAAAGRycy9kb3ducmV2LnhtbFBLAQIUABQAAAAIAIdO4kAzLwWeOwAA&#10;ADkAAAAQAAAAAAAAAAEAIAAAAAgBAABkcnMvc2hhcGV4bWwueG1sUEsFBgAAAAAGAAYAWwEAALID&#10;A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sz w:val="18"/>
                                  <w:szCs w:val="18"/>
                                </w:rPr>
                              </w:pPr>
                              <w:r>
                                <w:rPr>
                                  <w:rFonts w:hint="eastAsia"/>
                                  <w:sz w:val="18"/>
                                  <w:szCs w:val="18"/>
                                </w:rPr>
                                <w:t>是否通过审查</w:t>
                              </w:r>
                            </w:p>
                          </w:txbxContent>
                        </v:textbox>
                      </v:shape>
                      <v:roundrect id="圆角矩形 24" o:spid="_x0000_s1026" o:spt="2" style="position:absolute;left:15402;top:11542;height:1140;width:2235;v-text-anchor:middle;" fillcolor="#FFFFFF [3201]" filled="t" stroked="t" coordsize="21600,21600" arcsize="0.166666666666667" o:gfxdata="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2dfjLsAAADb&#10;AAAADwAAAAAAAAABACAAAAAiAAAAZHJzL2Rvd25yZXYueG1sUEsBAhQAFAAAAAgAh07iQDMvBZ47&#10;AAAAOQAAABAAAAAAAAAAAQAgAAAACgEAAGRycy9zaGFwZXhtbC54bWxQSwUGAAAAAAYABgBbAQAA&#10;tAM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eastAsia="宋体"/>
                                  <w:lang w:eastAsia="zh-CN"/>
                                </w:rPr>
                              </w:pPr>
                              <w:r>
                                <w:rPr>
                                  <w:rFonts w:hint="eastAsia" w:ascii="宋体" w:hAnsi="宋体" w:eastAsia="宋体" w:cs="宋体"/>
                                  <w:sz w:val="18"/>
                                  <w:szCs w:val="18"/>
                                </w:rPr>
                                <w:t>4</w:t>
                              </w:r>
                              <w:r>
                                <w:rPr>
                                  <w:rFonts w:hint="eastAsia" w:ascii="宋体" w:hAnsi="宋体" w:eastAsia="宋体" w:cs="宋体"/>
                                  <w:sz w:val="18"/>
                                  <w:szCs w:val="18"/>
                                  <w:lang w:val="en-US" w:eastAsia="zh-CN"/>
                                </w:rPr>
                                <w:t>.不批准：作出不予批准决定，说明理由</w:t>
                              </w:r>
                              <w:r>
                                <w:rPr>
                                  <w:rFonts w:hint="eastAsia" w:ascii="宋体" w:hAnsi="宋体" w:eastAsia="宋体" w:cs="宋体"/>
                                  <w:sz w:val="18"/>
                                  <w:szCs w:val="18"/>
                                  <w:lang w:eastAsia="zh-CN"/>
                                </w:rPr>
                                <w:t>。</w:t>
                              </w:r>
                            </w:p>
                          </w:txbxContent>
                        </v:textbox>
                      </v:roundrect>
                      <v:shape id="文本框 29" o:spid="_x0000_s1026" o:spt="202" type="#_x0000_t202" style="position:absolute;left:20231;top:12741;height:540;width:586;" fillcolor="#FFFFFF [3201]" filled="t" stroked="t" coordsize="21600,21600" o:gfxdata="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0HrZrsAAADb&#10;AAAADwAAAAAAAAABACAAAAAiAAAAZHJzL2Rvd25yZXYueG1sUEsBAhQAFAAAAAgAh07iQDMvBZ47&#10;AAAAOQAAABAAAAAAAAAAAQAgAAAACgEAAGRycy9zaGFwZXhtbC54bWxQSwUGAAAAAAYABgBbAQAA&#10;tAMAAAAA&#10;">
                        <v:fill on="t" focussize="0,0"/>
                        <v:stroke weight="1pt" color="#FFFFFF [3212]"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lang w:eastAsia="zh-CN"/>
                                </w:rPr>
                              </w:pPr>
                              <w:r>
                                <w:rPr>
                                  <w:rFonts w:hint="eastAsia" w:ascii="宋体" w:hAnsi="宋体" w:eastAsia="宋体" w:cs="宋体"/>
                                  <w:sz w:val="18"/>
                                  <w:szCs w:val="18"/>
                                  <w:lang w:eastAsia="zh-CN"/>
                                </w:rPr>
                                <w:t>是</w:t>
                              </w:r>
                            </w:p>
                          </w:txbxContent>
                        </v:textbox>
                      </v:shape>
                      <v:shape id="直接箭头连接符 21" o:spid="_x0000_s1026" o:spt="32" type="#_x0000_t32" style="position:absolute;left:20047;top:5026;height:326;width:0;" filled="f" stroked="t" coordsize="21600,21600" o:gfxdata="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rAzG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31" o:spid="_x0000_s1026" o:spt="32" type="#_x0000_t32" style="position:absolute;left:17864;top:6103;flip:x y;height:3;width:353;" filled="f" stroked="t" coordsize="21600,21600" o:gfxdata="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GPAs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直接箭头连接符 32" o:spid="_x0000_s1026" o:spt="32" type="#_x0000_t32" style="position:absolute;left:21832;top:6106;height:12;width:367;" filled="f" stroked="t" coordsize="21600,21600" o:gfxdata="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pw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33" o:spid="_x0000_s1026" o:spt="32" type="#_x0000_t32" style="position:absolute;left:20032;top:6868;height:326;width:0;" filled="f" stroked="t" coordsize="21600,21600" o:gfxdata="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03t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10" o:spid="_x0000_s1026" o:spt="32" type="#_x0000_t32" style="position:absolute;left:20054;top:10572;flip:x;height:713;width:8;" filled="f" stroked="t" coordsize="21600,21600" o:gfxdata="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DHg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36" o:spid="_x0000_s1026" o:spt="32" type="#_x0000_t32" style="position:absolute;left:20077;top:12898;height:326;width:0;" filled="f" stroked="t" coordsize="21600,21600" o:gfxdata="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gKW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38" o:spid="_x0000_s1026" o:spt="32" type="#_x0000_t32" style="position:absolute;left:17909;top:12100;flip:x y;height:3;width:353;" filled="f" stroked="t" coordsize="21600,21600" o:gfxdata="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FGMp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2" o:spid="_x0000_s1026" o:spt="32" type="#_x0000_t32" style="position:absolute;left:22529;top:4254;flip:x;height:4;width:848;" filled="f" stroked="t" coordsize="21600,21600" o:gfxdata="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h2Qb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line id="直接连接符 9" o:spid="_x0000_s1026" o:spt="20" style="position:absolute;left:23377;top:4254;flip:y;height:945;width:0;" filled="f" stroked="t" coordsize="21600,21600" o:gfxdata="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Xei0vQAA&#10;ANsAAAAPAAAAAAAAAAEAIAAAACIAAABkcnMvZG93bnJldi54bWxQSwECFAAUAAAACACHTuJAMy8F&#10;njsAAAA5AAAAEAAAAAAAAAABACAAAAAMAQAAZHJzL3NoYXBleG1sLnhtbFBLBQYAAAAABgAGAFsB&#10;AAC2AwAAAAA=&#10;">
                        <v:fill on="f" focussize="0,0"/>
                        <v:stroke weight="1pt" color="#000000 [3200]" miterlimit="8" joinstyle="miter"/>
                        <v:imagedata o:title=""/>
                        <o:lock v:ext="edit" aspectratio="f"/>
                      </v:line>
                    </v:group>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928"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受理条件</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无具有独立法人资格的境内社会组织、企事业机构（不含在境内设立的外商独资企业或中外合资、合作企业），有符合国家法律、法规规定的机构名称、组织机构和章程。</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183"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法定依据</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规范性文件】《辽宁省政府核准的投资项目目录（2017年本）（辽政发〔2017〕15号）》第二条“输气管网(不含油气田集输管网)：跨境、跨省(区、市)干线管网项目由国务院投资主管部门核准，其中跨境项目报国务院备案。跨市项目由省政府核准。其余项目由各市政府核准。</w:t>
            </w:r>
            <w:r>
              <w:rPr>
                <w:rFonts w:hint="eastAsia" w:asciiTheme="minorEastAsia" w:hAnsiTheme="minorEastAsia" w:eastAsiaTheme="minorEastAsia" w:cstheme="minorEastAsia"/>
                <w:b w:val="0"/>
                <w:i w:val="0"/>
                <w:caps w:val="0"/>
                <w:color w:val="000000" w:themeColor="text1"/>
                <w:spacing w:val="0"/>
                <w:sz w:val="24"/>
                <w:szCs w:val="24"/>
                <w:shd w:val="clear" w:fill="F7F7F7"/>
                <w14:textFill>
                  <w14:solidFill>
                    <w14:schemeClr w14:val="tx1"/>
                  </w14:solidFill>
                </w14:textFill>
              </w:rPr>
              <w:t>”</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承诺期限</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20个工作日</w:t>
            </w:r>
          </w:p>
        </w:tc>
        <w:tc>
          <w:tcPr>
            <w:tcW w:w="1701" w:type="dxa"/>
            <w:vAlign w:val="center"/>
          </w:tcPr>
          <w:p>
            <w:pPr>
              <w:jc w:val="center"/>
              <w:rPr>
                <w:rFonts w:hint="eastAsia" w:ascii="宋体" w:hAnsi="宋体" w:eastAsia="宋体" w:cs="宋体"/>
                <w:color w:val="000000" w:themeColor="text1"/>
                <w:sz w:val="21"/>
                <w:szCs w:val="21"/>
                <w:vertAlign w:val="baseline"/>
                <w:lang w:val="en-US"/>
                <w14:textFill>
                  <w14:solidFill>
                    <w14:schemeClr w14:val="tx1"/>
                  </w14:solidFill>
                </w14:textFill>
              </w:rPr>
            </w:pPr>
            <w:r>
              <w:rPr>
                <w:rFonts w:hint="eastAsia" w:ascii="宋体" w:hAnsi="宋体" w:eastAsia="宋体" w:cs="宋体"/>
                <w:b/>
                <w:bCs/>
                <w:color w:val="000000" w:themeColor="text1"/>
                <w:sz w:val="21"/>
                <w:szCs w:val="21"/>
                <w:vertAlign w:val="baseline"/>
                <w:lang w:val="en-US"/>
                <w14:textFill>
                  <w14:solidFill>
                    <w14:schemeClr w14:val="tx1"/>
                  </w14:solidFill>
                </w14:textFill>
              </w:rPr>
              <w:t>法定期限</w:t>
            </w:r>
          </w:p>
        </w:tc>
        <w:tc>
          <w:tcPr>
            <w:tcW w:w="3968"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20个工作日</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收费依据及标准</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不收费</w:t>
            </w:r>
          </w:p>
        </w:tc>
        <w:tc>
          <w:tcPr>
            <w:tcW w:w="1701" w:type="dxa"/>
            <w:vAlign w:val="center"/>
          </w:tcPr>
          <w:p>
            <w:pPr>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事项类型</w:t>
            </w:r>
          </w:p>
        </w:tc>
        <w:tc>
          <w:tcPr>
            <w:tcW w:w="3968" w:type="dxa"/>
            <w:vAlign w:val="center"/>
          </w:tcPr>
          <w:p>
            <w:pPr>
              <w:jc w:val="center"/>
              <w:rPr>
                <w:rFonts w:hint="eastAsia" w:asciiTheme="minorEastAsia" w:hAnsiTheme="minorEastAsia" w:eastAsiaTheme="minorEastAsia" w:cstheme="minorEastAsia"/>
                <w:color w:val="000000" w:themeColor="text1"/>
                <w:sz w:val="24"/>
                <w:szCs w:val="24"/>
                <w:vertAlign w:val="baseli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行政许可</w:t>
            </w: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最多跑一次类别</w:t>
            </w:r>
          </w:p>
        </w:tc>
        <w:tc>
          <w:tcPr>
            <w:tcW w:w="3969" w:type="dxa"/>
            <w:vAlign w:val="center"/>
          </w:tcPr>
          <w:p>
            <w:pPr>
              <w:tabs>
                <w:tab w:val="left" w:pos="1867"/>
              </w:tabs>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eastAsia="zh-CN"/>
                <w14:textFill>
                  <w14:solidFill>
                    <w14:schemeClr w14:val="tx1"/>
                  </w14:solidFill>
                </w14:textFill>
              </w:rPr>
              <w:t>是</w:t>
            </w:r>
          </w:p>
        </w:tc>
        <w:tc>
          <w:tcPr>
            <w:tcW w:w="1701" w:type="dxa"/>
            <w:vAlign w:val="center"/>
          </w:tcPr>
          <w:p>
            <w:pPr>
              <w:tabs>
                <w:tab w:val="left" w:pos="1867"/>
              </w:tabs>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申请人类型</w:t>
            </w:r>
          </w:p>
        </w:tc>
        <w:tc>
          <w:tcPr>
            <w:tcW w:w="3968" w:type="dxa"/>
            <w:vAlign w:val="center"/>
          </w:tcPr>
          <w:p>
            <w:pPr>
              <w:tabs>
                <w:tab w:val="left" w:pos="1867"/>
              </w:tabs>
              <w:jc w:val="center"/>
              <w:rPr>
                <w:rFonts w:hint="eastAsia" w:asciiTheme="minorEastAsia" w:hAnsiTheme="minorEastAsia" w:eastAsiaTheme="minorEastAsia" w:cstheme="minorEastAsia"/>
                <w:color w:val="000000" w:themeColor="text1"/>
                <w:sz w:val="24"/>
                <w:szCs w:val="24"/>
                <w:vertAlign w:val="baseli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企业法人</w:t>
            </w: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办理地点</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sz w:val="24"/>
                <w:szCs w:val="24"/>
                <w:shd w:val="clear" w:fill="F7F7F7"/>
                <w14:textFill>
                  <w14:solidFill>
                    <w14:schemeClr w14:val="tx1"/>
                  </w14:solidFill>
                </w14:textFill>
              </w:rPr>
              <w:t>盘锦市兴隆台区市府大街18号区政府612室</w:t>
            </w:r>
          </w:p>
        </w:tc>
        <w:tc>
          <w:tcPr>
            <w:tcW w:w="1701" w:type="dxa"/>
            <w:vAlign w:val="center"/>
          </w:tcPr>
          <w:p>
            <w:pPr>
              <w:jc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首席代表</w:t>
            </w:r>
          </w:p>
        </w:tc>
        <w:tc>
          <w:tcPr>
            <w:tcW w:w="3968"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贾洪程</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联系电话</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0427-2828010</w:t>
            </w:r>
          </w:p>
        </w:tc>
        <w:tc>
          <w:tcPr>
            <w:tcW w:w="1701"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举报投诉电话</w:t>
            </w:r>
          </w:p>
        </w:tc>
        <w:tc>
          <w:tcPr>
            <w:tcW w:w="3968" w:type="dxa"/>
            <w:vAlign w:val="center"/>
          </w:tcPr>
          <w:p>
            <w:pPr>
              <w:jc w:val="center"/>
              <w:rPr>
                <w:rFonts w:hint="default"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0427-</w:t>
            </w: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8890</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bl>
    <w:p>
      <w:pPr>
        <w:ind w:firstLine="482" w:firstLineChars="200"/>
        <w:jc w:val="center"/>
        <w:rPr>
          <w:rFonts w:hint="default" w:cstheme="minorBidi"/>
          <w:b/>
          <w:bCs/>
          <w:color w:val="000000" w:themeColor="text1"/>
          <w:kern w:val="2"/>
          <w:sz w:val="24"/>
          <w:szCs w:val="24"/>
          <w:lang w:val="en-US" w:eastAsia="zh-CN" w:bidi="ar-SA"/>
          <w14:textFill>
            <w14:solidFill>
              <w14:schemeClr w14:val="tx1"/>
            </w14:solidFill>
          </w14:textFill>
        </w:rPr>
      </w:pPr>
    </w:p>
    <w:p>
      <w:pPr>
        <w:jc w:val="both"/>
        <w:rPr>
          <w:rFonts w:hint="eastAsia" w:cstheme="minorBidi"/>
          <w:b/>
          <w:bCs/>
          <w:color w:val="000000" w:themeColor="text1"/>
          <w:kern w:val="2"/>
          <w:sz w:val="24"/>
          <w:szCs w:val="24"/>
          <w:lang w:val="en-US" w:eastAsia="zh-CN" w:bidi="ar-SA"/>
          <w14:textFill>
            <w14:solidFill>
              <w14:schemeClr w14:val="tx1"/>
            </w14:solidFill>
          </w14:textFill>
        </w:rPr>
      </w:pPr>
      <w:r>
        <w:rPr>
          <w:rFonts w:hint="eastAsia" w:cstheme="minorBidi"/>
          <w:b/>
          <w:bCs/>
          <w:color w:val="000000" w:themeColor="text1"/>
          <w:kern w:val="2"/>
          <w:sz w:val="24"/>
          <w:szCs w:val="24"/>
          <w:lang w:val="en-US" w:eastAsia="zh-CN" w:bidi="ar-SA"/>
          <w14:textFill>
            <w14:solidFill>
              <w14:schemeClr w14:val="tx1"/>
            </w14:solidFill>
          </w14:textFill>
        </w:rPr>
        <w:t>填报单位：兴隆台区发展和改革局</w:t>
      </w:r>
    </w:p>
    <w:p>
      <w:pPr>
        <w:ind w:firstLine="482" w:firstLineChars="200"/>
        <w:jc w:val="center"/>
        <w:rPr>
          <w:rFonts w:hint="default" w:cstheme="minorBidi"/>
          <w:b/>
          <w:bCs/>
          <w:color w:val="000000" w:themeColor="text1"/>
          <w:kern w:val="2"/>
          <w:sz w:val="24"/>
          <w:szCs w:val="24"/>
          <w:lang w:val="en-US" w:eastAsia="zh-CN" w:bidi="ar-SA"/>
          <w14:textFill>
            <w14:solidFill>
              <w14:schemeClr w14:val="tx1"/>
            </w14:solidFill>
          </w14:textFill>
        </w:rPr>
      </w:pPr>
    </w:p>
    <w:p>
      <w:pPr>
        <w:ind w:firstLine="482" w:firstLineChars="200"/>
        <w:jc w:val="center"/>
        <w:rPr>
          <w:rFonts w:hint="default" w:cstheme="minorBidi"/>
          <w:b/>
          <w:bCs/>
          <w:color w:val="000000" w:themeColor="text1"/>
          <w:kern w:val="2"/>
          <w:sz w:val="24"/>
          <w:szCs w:val="24"/>
          <w:lang w:val="en-US" w:eastAsia="zh-CN" w:bidi="ar-SA"/>
          <w14:textFill>
            <w14:solidFill>
              <w14:schemeClr w14:val="tx1"/>
            </w14:solidFill>
          </w14:textFill>
        </w:rPr>
      </w:pPr>
    </w:p>
    <w:p>
      <w:pPr>
        <w:jc w:val="center"/>
        <w:rPr>
          <w:rFonts w:hint="eastAsia" w:ascii="方正小标宋简体" w:hAnsi="方正小标宋简体" w:eastAsia="方正小标宋简体" w:cs="方正小标宋简体"/>
          <w:color w:val="000000" w:themeColor="text1"/>
          <w:sz w:val="48"/>
          <w:szCs w:val="48"/>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兴隆台区政务服务事项服务指南模板</w:t>
      </w:r>
    </w:p>
    <w:tbl>
      <w:tblPr>
        <w:tblStyle w:val="5"/>
        <w:tblpPr w:leftFromText="180" w:rightFromText="180" w:vertAnchor="page" w:horzAnchor="page" w:tblpX="1403" w:tblpY="2230"/>
        <w:tblOverlap w:val="never"/>
        <w:tblW w:w="20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969"/>
        <w:gridCol w:w="1701"/>
        <w:gridCol w:w="3968"/>
        <w:gridCol w:w="9636"/>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t>主事项名称</w:t>
            </w:r>
          </w:p>
        </w:tc>
        <w:tc>
          <w:tcPr>
            <w:tcW w:w="19274" w:type="dxa"/>
            <w:gridSpan w:val="4"/>
            <w:vAlign w:val="center"/>
          </w:tcPr>
          <w:p>
            <w:pPr>
              <w:tabs>
                <w:tab w:val="left" w:pos="1844"/>
                <w:tab w:val="center" w:pos="9028"/>
              </w:tabs>
              <w:jc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b w:val="0"/>
                <w:bCs w:val="0"/>
                <w:color w:val="000000" w:themeColor="text1"/>
                <w:sz w:val="21"/>
                <w:szCs w:val="21"/>
                <w:vertAlign w:val="baseline"/>
                <w:lang w:eastAsia="zh-CN"/>
                <w14:textFill>
                  <w14:solidFill>
                    <w14:schemeClr w14:val="tx1"/>
                  </w14:solidFill>
                </w14:textFill>
              </w:rPr>
              <w:t>石油天然气管道受限制区域施工保护方案许可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子事项名称</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vertAlign w:val="baseline"/>
                <w14:textFill>
                  <w14:solidFill>
                    <w14:schemeClr w14:val="tx1"/>
                  </w14:solidFill>
                </w14:textFill>
              </w:rPr>
              <w:t>石油天然气管道受限制区域施工保护方案许可</w:t>
            </w:r>
          </w:p>
        </w:tc>
        <w:tc>
          <w:tcPr>
            <w:tcW w:w="9636" w:type="dxa"/>
            <w:vAlign w:val="center"/>
          </w:tcPr>
          <w:p>
            <w:pPr>
              <w:jc w:val="center"/>
              <w:rPr>
                <w:rFonts w:hint="eastAsia" w:ascii="宋体" w:hAnsi="宋体" w:eastAsia="宋体" w:cs="宋体"/>
                <w:color w:val="000000" w:themeColor="text1"/>
                <w:sz w:val="18"/>
                <w:szCs w:val="18"/>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138"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所需材料清单</w:t>
            </w:r>
          </w:p>
        </w:tc>
        <w:tc>
          <w:tcPr>
            <w:tcW w:w="9638"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sz w:val="24"/>
                <w:szCs w:val="24"/>
                <w:shd w:val="clear" w:fill="FFFFFF"/>
                <w14:textFill>
                  <w14:solidFill>
                    <w14:schemeClr w14:val="tx1"/>
                  </w14:solidFill>
                </w14:textFill>
              </w:rPr>
              <w:t>石油天然气管道受限制区域施工保护防护方案</w:t>
            </w:r>
          </w:p>
        </w:tc>
        <w:tc>
          <w:tcPr>
            <w:tcW w:w="9636" w:type="dxa"/>
            <w:vMerge w:val="restart"/>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r>
              <w:rPr>
                <w:color w:val="000000" w:themeColor="text1"/>
                <w:sz w:val="21"/>
                <w14:textFill>
                  <w14:solidFill>
                    <w14:schemeClr w14:val="tx1"/>
                  </w14:solidFill>
                </w14:textFill>
              </w:rPr>
              <mc:AlternateContent>
                <mc:Choice Requires="wpg">
                  <w:drawing>
                    <wp:anchor distT="0" distB="0" distL="114300" distR="114300" simplePos="0" relativeHeight="251661312" behindDoc="0" locked="0" layoutInCell="1" allowOverlap="1">
                      <wp:simplePos x="0" y="0"/>
                      <wp:positionH relativeFrom="column">
                        <wp:posOffset>93980</wp:posOffset>
                      </wp:positionH>
                      <wp:positionV relativeFrom="paragraph">
                        <wp:posOffset>499110</wp:posOffset>
                      </wp:positionV>
                      <wp:extent cx="5742940" cy="7232015"/>
                      <wp:effectExtent l="6350" t="6350" r="22860" b="19685"/>
                      <wp:wrapNone/>
                      <wp:docPr id="78" name="组合 78"/>
                      <wp:cNvGraphicFramePr/>
                      <a:graphic xmlns:a="http://schemas.openxmlformats.org/drawingml/2006/main">
                        <a:graphicData uri="http://schemas.microsoft.com/office/word/2010/wordprocessingGroup">
                          <wpg:wgp>
                            <wpg:cNvGrpSpPr/>
                            <wpg:grpSpPr>
                              <a:xfrm>
                                <a:off x="0" y="0"/>
                                <a:ext cx="5742940" cy="7232015"/>
                                <a:chOff x="15402" y="3556"/>
                                <a:chExt cx="9044" cy="11389"/>
                              </a:xfrm>
                            </wpg:grpSpPr>
                            <wps:wsp>
                              <wps:cNvPr id="79" name="直接箭头连接符 4"/>
                              <wps:cNvCnPr/>
                              <wps:spPr>
                                <a:xfrm flipH="1">
                                  <a:off x="20039" y="8223"/>
                                  <a:ext cx="8" cy="713"/>
                                </a:xfrm>
                                <a:prstGeom prst="straightConnector1">
                                  <a:avLst/>
                                </a:prstGeom>
                                <a:ln w="9525" cap="flat" cmpd="sng">
                                  <a:solidFill>
                                    <a:srgbClr val="000000"/>
                                  </a:solidFill>
                                  <a:prstDash val="solid"/>
                                  <a:headEnd type="none" w="med" len="med"/>
                                  <a:tailEnd type="triangle" w="med" len="med"/>
                                </a:ln>
                              </wps:spPr>
                              <wps:bodyPr/>
                            </wps:wsp>
                            <wps:wsp>
                              <wps:cNvPr id="80" name="文本框 28"/>
                              <wps:cNvSpPr txBox="1"/>
                              <wps:spPr>
                                <a:xfrm>
                                  <a:off x="17816" y="11384"/>
                                  <a:ext cx="450" cy="45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黑体" w:hAnsi="黑体" w:eastAsia="黑体" w:cs="黑体"/>
                                        <w:lang w:eastAsia="zh-CN"/>
                                      </w:rPr>
                                    </w:pPr>
                                    <w:r>
                                      <w:rPr>
                                        <w:rFonts w:hint="eastAsia" w:ascii="宋体" w:hAnsi="宋体" w:eastAsia="宋体" w:cs="宋体"/>
                                        <w:sz w:val="18"/>
                                        <w:szCs w:val="18"/>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1" name="文本框 20"/>
                              <wps:cNvSpPr txBox="1"/>
                              <wps:spPr>
                                <a:xfrm>
                                  <a:off x="17922" y="5460"/>
                                  <a:ext cx="421" cy="434"/>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eastAsiaTheme="minorEastAsia"/>
                                        <w:lang w:val="en-US" w:eastAsia="zh-CN"/>
                                      </w:rPr>
                                    </w:pPr>
                                    <w:r>
                                      <w:rPr>
                                        <w:rFonts w:hint="eastAsia" w:ascii="宋体" w:hAnsi="宋体" w:eastAsia="宋体" w:cs="宋体"/>
                                        <w:sz w:val="18"/>
                                        <w:szCs w:val="18"/>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2" name="文本框 12"/>
                              <wps:cNvSpPr txBox="1"/>
                              <wps:spPr>
                                <a:xfrm>
                                  <a:off x="20530" y="6741"/>
                                  <a:ext cx="497" cy="43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lang w:eastAsia="zh-CN"/>
                                      </w:rPr>
                                    </w:pPr>
                                    <w:r>
                                      <w:rPr>
                                        <w:rFonts w:hint="eastAsia" w:ascii="宋体" w:hAnsi="宋体" w:eastAsia="宋体" w:cs="宋体"/>
                                        <w:sz w:val="18"/>
                                        <w:szCs w:val="18"/>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 name="圆角矩形 1"/>
                              <wps:cNvSpPr/>
                              <wps:spPr>
                                <a:xfrm>
                                  <a:off x="17831" y="3556"/>
                                  <a:ext cx="4440" cy="13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lang w:val="en-US" w:eastAsia="zh-CN"/>
                                      </w:rPr>
                                      <w:t>1.申请：</w:t>
                                    </w:r>
                                    <w:r>
                                      <w:rPr>
                                        <w:rFonts w:hint="eastAsia" w:ascii="宋体" w:hAnsi="宋体" w:eastAsia="宋体" w:cs="宋体"/>
                                        <w:sz w:val="18"/>
                                        <w:szCs w:val="18"/>
                                      </w:rPr>
                                      <w:t>申请人</w:t>
                                    </w:r>
                                    <w:r>
                                      <w:rPr>
                                        <w:rFonts w:hint="eastAsia" w:ascii="宋体" w:hAnsi="宋体" w:eastAsia="宋体" w:cs="宋体"/>
                                        <w:sz w:val="18"/>
                                        <w:szCs w:val="18"/>
                                        <w:lang w:val="en-US" w:eastAsia="zh-CN"/>
                                      </w:rPr>
                                      <w:t>提出</w:t>
                                    </w:r>
                                    <w:r>
                                      <w:rPr>
                                        <w:rFonts w:hint="eastAsia" w:ascii="宋体" w:hAnsi="宋体" w:eastAsia="宋体" w:cs="宋体"/>
                                        <w:sz w:val="18"/>
                                        <w:szCs w:val="18"/>
                                      </w:rPr>
                                      <w:t>申请</w:t>
                                    </w:r>
                                    <w:r>
                                      <w:rPr>
                                        <w:rFonts w:hint="eastAsia" w:ascii="宋体" w:hAnsi="宋体" w:eastAsia="宋体" w:cs="宋体"/>
                                        <w:sz w:val="18"/>
                                        <w:szCs w:val="18"/>
                                        <w:lang w:val="en-US" w:eastAsia="zh-CN"/>
                                      </w:rPr>
                                      <w:t>并提供相关申请材料</w:t>
                                    </w:r>
                                    <w:r>
                                      <w:rPr>
                                        <w:rFonts w:hint="eastAsia" w:ascii="宋体" w:hAnsi="宋体" w:eastAsia="宋体" w:cs="宋体"/>
                                        <w:sz w:val="18"/>
                                        <w:szCs w:val="18"/>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4" name="圆角矩形 19"/>
                              <wps:cNvSpPr/>
                              <wps:spPr>
                                <a:xfrm>
                                  <a:off x="17710" y="13387"/>
                                  <a:ext cx="4771" cy="155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rPr>
                                      <w:t>4</w:t>
                                    </w:r>
                                    <w:r>
                                      <w:rPr>
                                        <w:rFonts w:hint="eastAsia" w:ascii="宋体" w:hAnsi="宋体" w:eastAsia="宋体" w:cs="宋体"/>
                                        <w:sz w:val="18"/>
                                        <w:szCs w:val="18"/>
                                        <w:lang w:val="en-US" w:eastAsia="zh-CN"/>
                                      </w:rPr>
                                      <w:t>.批准：根据咨询评估意见等有关材料，对符合审批条件的，出具批复文件。</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5" name="菱形 3"/>
                              <wps:cNvSpPr/>
                              <wps:spPr>
                                <a:xfrm>
                                  <a:off x="18387" y="5373"/>
                                  <a:ext cx="3314" cy="1452"/>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rPr>
                                    </w:pPr>
                                    <w:r>
                                      <w:rPr>
                                        <w:rFonts w:hint="eastAsia" w:ascii="宋体" w:hAnsi="宋体" w:eastAsia="宋体" w:cs="宋体"/>
                                        <w:sz w:val="18"/>
                                        <w:szCs w:val="18"/>
                                      </w:rPr>
                                      <w:t>是否受理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6" name="圆角矩形 8"/>
                              <wps:cNvSpPr/>
                              <wps:spPr>
                                <a:xfrm>
                                  <a:off x="22286" y="5341"/>
                                  <a:ext cx="2160" cy="15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rPr>
                                    </w:pPr>
                                    <w:r>
                                      <w:rPr>
                                        <w:rFonts w:hint="eastAsia" w:ascii="宋体" w:hAnsi="宋体" w:eastAsia="宋体" w:cs="宋体"/>
                                        <w:sz w:val="18"/>
                                        <w:szCs w:val="18"/>
                                        <w:lang w:val="en-US" w:eastAsia="zh-CN"/>
                                      </w:rPr>
                                      <w:t>2.补正：</w:t>
                                    </w:r>
                                    <w:r>
                                      <w:rPr>
                                        <w:rFonts w:hint="eastAsia" w:ascii="宋体" w:hAnsi="宋体" w:eastAsia="宋体" w:cs="宋体"/>
                                        <w:sz w:val="18"/>
                                        <w:szCs w:val="18"/>
                                      </w:rPr>
                                      <w:t>材料不齐全或者不符合法定形式的，一次性告知申请人补正材料</w:t>
                                    </w:r>
                                    <w:r>
                                      <w:rPr>
                                        <w:rFonts w:hint="eastAsia" w:ascii="宋体" w:hAnsi="宋体" w:eastAsia="宋体" w:cs="宋体"/>
                                        <w:sz w:val="18"/>
                                        <w:szCs w:val="18"/>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7" name="圆角矩形 6"/>
                              <wps:cNvSpPr/>
                              <wps:spPr>
                                <a:xfrm>
                                  <a:off x="15686" y="5296"/>
                                  <a:ext cx="2071" cy="15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rPr>
                                    </w:pPr>
                                    <w:r>
                                      <w:rPr>
                                        <w:rFonts w:hint="eastAsia" w:ascii="宋体" w:hAnsi="宋体" w:eastAsia="宋体" w:cs="宋体"/>
                                        <w:sz w:val="18"/>
                                        <w:szCs w:val="18"/>
                                        <w:lang w:val="en-US" w:eastAsia="zh-CN"/>
                                      </w:rPr>
                                      <w:t>2.不予受理：</w:t>
                                    </w:r>
                                    <w:r>
                                      <w:rPr>
                                        <w:rFonts w:hint="eastAsia" w:ascii="宋体" w:hAnsi="宋体" w:eastAsia="宋体" w:cs="宋体"/>
                                        <w:sz w:val="18"/>
                                        <w:szCs w:val="18"/>
                                      </w:rPr>
                                      <w:t>不属于受理范围的，告知申请人不予受理，并说明理由</w:t>
                                    </w:r>
                                    <w:r>
                                      <w:rPr>
                                        <w:rFonts w:hint="eastAsia" w:ascii="宋体" w:hAnsi="宋体" w:eastAsia="宋体" w:cs="宋体"/>
                                        <w:sz w:val="18"/>
                                        <w:szCs w:val="18"/>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8" name="圆角矩形 11"/>
                              <wps:cNvSpPr/>
                              <wps:spPr>
                                <a:xfrm>
                                  <a:off x="16916" y="7221"/>
                                  <a:ext cx="6224" cy="8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rPr>
                                    </w:pPr>
                                    <w:r>
                                      <w:rPr>
                                        <w:rFonts w:hint="eastAsia" w:ascii="宋体" w:hAnsi="宋体" w:eastAsia="宋体" w:cs="宋体"/>
                                        <w:sz w:val="18"/>
                                        <w:szCs w:val="18"/>
                                        <w:lang w:val="en-US" w:eastAsia="zh-CN"/>
                                      </w:rPr>
                                      <w:t>2.受理：</w:t>
                                    </w:r>
                                    <w:r>
                                      <w:rPr>
                                        <w:rFonts w:hint="eastAsia" w:ascii="宋体" w:hAnsi="宋体" w:eastAsia="宋体" w:cs="宋体"/>
                                        <w:sz w:val="18"/>
                                        <w:szCs w:val="18"/>
                                      </w:rPr>
                                      <w:t>申请材料齐全、符合法定形式，或者申请人按照要求提交</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pPr>
                                    <w:r>
                                      <w:rPr>
                                        <w:rFonts w:hint="eastAsia" w:ascii="宋体" w:hAnsi="宋体" w:eastAsia="宋体" w:cs="宋体"/>
                                        <w:sz w:val="18"/>
                                        <w:szCs w:val="18"/>
                                      </w:rPr>
                                      <w:t>全部补正材料的，受理申请</w:t>
                                    </w:r>
                                    <w:r>
                                      <w:rPr>
                                        <w:rFonts w:hint="eastAsia" w:ascii="宋体" w:hAnsi="宋体" w:eastAsia="宋体" w:cs="宋体"/>
                                        <w:sz w:val="18"/>
                                        <w:szCs w:val="18"/>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9" name="圆角矩形 14"/>
                              <wps:cNvSpPr/>
                              <wps:spPr>
                                <a:xfrm>
                                  <a:off x="17607" y="9217"/>
                                  <a:ext cx="4813" cy="115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w:t>
                                    </w:r>
                                    <w:r>
                                      <w:rPr>
                                        <w:rFonts w:hint="eastAsia" w:ascii="宋体" w:hAnsi="宋体" w:eastAsia="宋体" w:cs="宋体"/>
                                        <w:sz w:val="18"/>
                                        <w:szCs w:val="18"/>
                                        <w:lang w:eastAsia="zh-CN"/>
                                      </w:rPr>
                                      <w:t>审查、</w:t>
                                    </w:r>
                                    <w:r>
                                      <w:rPr>
                                        <w:rFonts w:hint="eastAsia" w:ascii="宋体" w:hAnsi="宋体" w:eastAsia="宋体" w:cs="宋体"/>
                                        <w:sz w:val="18"/>
                                        <w:szCs w:val="18"/>
                                        <w:lang w:val="en-US" w:eastAsia="zh-CN"/>
                                      </w:rPr>
                                      <w:t>审核：审查申请材料，并依法组织现场</w:t>
                                    </w:r>
                                  </w:p>
                                  <w:p>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实地勘查，根据需要委托咨询餐位进行评审、评估</w:t>
                                    </w:r>
                                  </w:p>
                                  <w:p>
                                    <w:pPr>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和征求有关方面意见</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0" name="菱形 17"/>
                              <wps:cNvSpPr/>
                              <wps:spPr>
                                <a:xfrm>
                                  <a:off x="18461" y="11453"/>
                                  <a:ext cx="3167" cy="1275"/>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sz w:val="18"/>
                                        <w:szCs w:val="18"/>
                                      </w:rPr>
                                    </w:pPr>
                                    <w:r>
                                      <w:rPr>
                                        <w:rFonts w:hint="eastAsia"/>
                                        <w:sz w:val="18"/>
                                        <w:szCs w:val="18"/>
                                      </w:rPr>
                                      <w:t>是否通过审查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1" name="圆角矩形 24"/>
                              <wps:cNvSpPr/>
                              <wps:spPr>
                                <a:xfrm>
                                  <a:off x="15402" y="11542"/>
                                  <a:ext cx="2235" cy="11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eastAsia="宋体"/>
                                        <w:lang w:eastAsia="zh-CN"/>
                                      </w:rPr>
                                    </w:pPr>
                                    <w:r>
                                      <w:rPr>
                                        <w:rFonts w:hint="eastAsia" w:ascii="宋体" w:hAnsi="宋体" w:eastAsia="宋体" w:cs="宋体"/>
                                        <w:sz w:val="18"/>
                                        <w:szCs w:val="18"/>
                                      </w:rPr>
                                      <w:t>4</w:t>
                                    </w:r>
                                    <w:r>
                                      <w:rPr>
                                        <w:rFonts w:hint="eastAsia" w:ascii="宋体" w:hAnsi="宋体" w:eastAsia="宋体" w:cs="宋体"/>
                                        <w:sz w:val="18"/>
                                        <w:szCs w:val="18"/>
                                        <w:lang w:val="en-US" w:eastAsia="zh-CN"/>
                                      </w:rPr>
                                      <w:t>.不批准：作出不予批准决定，说明理由</w:t>
                                    </w:r>
                                    <w:r>
                                      <w:rPr>
                                        <w:rFonts w:hint="eastAsia" w:ascii="宋体" w:hAnsi="宋体" w:eastAsia="宋体" w:cs="宋体"/>
                                        <w:sz w:val="18"/>
                                        <w:szCs w:val="18"/>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2" name="文本框 29"/>
                              <wps:cNvSpPr txBox="1"/>
                              <wps:spPr>
                                <a:xfrm>
                                  <a:off x="20231" y="12741"/>
                                  <a:ext cx="586" cy="54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lang w:eastAsia="zh-CN"/>
                                      </w:rPr>
                                    </w:pPr>
                                    <w:r>
                                      <w:rPr>
                                        <w:rFonts w:hint="eastAsia" w:ascii="宋体" w:hAnsi="宋体" w:eastAsia="宋体" w:cs="宋体"/>
                                        <w:sz w:val="18"/>
                                        <w:szCs w:val="18"/>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3" name="直接箭头连接符 21"/>
                              <wps:cNvCnPr/>
                              <wps:spPr>
                                <a:xfrm>
                                  <a:off x="20047" y="5026"/>
                                  <a:ext cx="0" cy="326"/>
                                </a:xfrm>
                                <a:prstGeom prst="straightConnector1">
                                  <a:avLst/>
                                </a:prstGeom>
                                <a:ln w="9525" cap="flat" cmpd="sng">
                                  <a:solidFill>
                                    <a:srgbClr val="000000"/>
                                  </a:solidFill>
                                  <a:prstDash val="solid"/>
                                  <a:headEnd type="none" w="med" len="med"/>
                                  <a:tailEnd type="triangle" w="med" len="med"/>
                                </a:ln>
                              </wps:spPr>
                              <wps:bodyPr/>
                            </wps:wsp>
                            <wps:wsp>
                              <wps:cNvPr id="94" name="直接箭头连接符 31"/>
                              <wps:cNvCnPr/>
                              <wps:spPr>
                                <a:xfrm flipH="1" flipV="1">
                                  <a:off x="17864" y="6103"/>
                                  <a:ext cx="353" cy="3"/>
                                </a:xfrm>
                                <a:prstGeom prst="straightConnector1">
                                  <a:avLst/>
                                </a:prstGeom>
                                <a:ln w="9525" cap="flat" cmpd="sng">
                                  <a:solidFill>
                                    <a:srgbClr val="000000"/>
                                  </a:solidFill>
                                  <a:prstDash val="solid"/>
                                  <a:headEnd type="none" w="med" len="med"/>
                                  <a:tailEnd type="triangle" w="med" len="med"/>
                                </a:ln>
                              </wps:spPr>
                              <wps:bodyPr/>
                            </wps:wsp>
                            <wps:wsp>
                              <wps:cNvPr id="95" name="直接箭头连接符 32"/>
                              <wps:cNvCnPr/>
                              <wps:spPr>
                                <a:xfrm>
                                  <a:off x="21832" y="6106"/>
                                  <a:ext cx="367" cy="12"/>
                                </a:xfrm>
                                <a:prstGeom prst="straightConnector1">
                                  <a:avLst/>
                                </a:prstGeom>
                                <a:ln w="9525" cap="flat" cmpd="sng">
                                  <a:solidFill>
                                    <a:srgbClr val="000000"/>
                                  </a:solidFill>
                                  <a:prstDash val="solid"/>
                                  <a:headEnd type="none" w="med" len="med"/>
                                  <a:tailEnd type="triangle" w="med" len="med"/>
                                </a:ln>
                              </wps:spPr>
                              <wps:bodyPr/>
                            </wps:wsp>
                            <wps:wsp>
                              <wps:cNvPr id="96" name="直接箭头连接符 33"/>
                              <wps:cNvCnPr/>
                              <wps:spPr>
                                <a:xfrm>
                                  <a:off x="20032" y="6868"/>
                                  <a:ext cx="0" cy="326"/>
                                </a:xfrm>
                                <a:prstGeom prst="straightConnector1">
                                  <a:avLst/>
                                </a:prstGeom>
                                <a:ln w="9525" cap="flat" cmpd="sng">
                                  <a:solidFill>
                                    <a:srgbClr val="000000"/>
                                  </a:solidFill>
                                  <a:prstDash val="solid"/>
                                  <a:headEnd type="none" w="med" len="med"/>
                                  <a:tailEnd type="triangle" w="med" len="med"/>
                                </a:ln>
                              </wps:spPr>
                              <wps:bodyPr/>
                            </wps:wsp>
                            <wps:wsp>
                              <wps:cNvPr id="97" name="直接箭头连接符 10"/>
                              <wps:cNvCnPr/>
                              <wps:spPr>
                                <a:xfrm flipH="1">
                                  <a:off x="20054" y="10572"/>
                                  <a:ext cx="8" cy="713"/>
                                </a:xfrm>
                                <a:prstGeom prst="straightConnector1">
                                  <a:avLst/>
                                </a:prstGeom>
                                <a:ln w="9525" cap="flat" cmpd="sng">
                                  <a:solidFill>
                                    <a:srgbClr val="000000"/>
                                  </a:solidFill>
                                  <a:prstDash val="solid"/>
                                  <a:headEnd type="none" w="med" len="med"/>
                                  <a:tailEnd type="triangle" w="med" len="med"/>
                                </a:ln>
                              </wps:spPr>
                              <wps:bodyPr/>
                            </wps:wsp>
                            <wps:wsp>
                              <wps:cNvPr id="98" name="直接箭头连接符 36"/>
                              <wps:cNvCnPr/>
                              <wps:spPr>
                                <a:xfrm>
                                  <a:off x="20077" y="12898"/>
                                  <a:ext cx="0" cy="326"/>
                                </a:xfrm>
                                <a:prstGeom prst="straightConnector1">
                                  <a:avLst/>
                                </a:prstGeom>
                                <a:ln w="9525" cap="flat" cmpd="sng">
                                  <a:solidFill>
                                    <a:srgbClr val="000000"/>
                                  </a:solidFill>
                                  <a:prstDash val="solid"/>
                                  <a:headEnd type="none" w="med" len="med"/>
                                  <a:tailEnd type="triangle" w="med" len="med"/>
                                </a:ln>
                              </wps:spPr>
                              <wps:bodyPr/>
                            </wps:wsp>
                            <wps:wsp>
                              <wps:cNvPr id="99" name="直接箭头连接符 38"/>
                              <wps:cNvCnPr/>
                              <wps:spPr>
                                <a:xfrm flipH="1" flipV="1">
                                  <a:off x="17909" y="12100"/>
                                  <a:ext cx="353" cy="3"/>
                                </a:xfrm>
                                <a:prstGeom prst="straightConnector1">
                                  <a:avLst/>
                                </a:prstGeom>
                                <a:ln w="9525" cap="flat" cmpd="sng">
                                  <a:solidFill>
                                    <a:srgbClr val="000000"/>
                                  </a:solidFill>
                                  <a:prstDash val="solid"/>
                                  <a:headEnd type="none" w="med" len="med"/>
                                  <a:tailEnd type="triangle" w="med" len="med"/>
                                </a:ln>
                              </wps:spPr>
                              <wps:bodyPr/>
                            </wps:wsp>
                            <wps:wsp>
                              <wps:cNvPr id="100" name="直接箭头连接符 2"/>
                              <wps:cNvCnPr/>
                              <wps:spPr>
                                <a:xfrm flipH="1">
                                  <a:off x="22529" y="4254"/>
                                  <a:ext cx="848" cy="4"/>
                                </a:xfrm>
                                <a:prstGeom prst="straightConnector1">
                                  <a:avLst/>
                                </a:prstGeom>
                                <a:ln w="9525" cap="flat" cmpd="sng">
                                  <a:solidFill>
                                    <a:srgbClr val="000000"/>
                                  </a:solidFill>
                                  <a:prstDash val="solid"/>
                                  <a:headEnd type="none" w="med" len="med"/>
                                  <a:tailEnd type="triangle" w="med" len="med"/>
                                </a:ln>
                              </wps:spPr>
                              <wps:bodyPr/>
                            </wps:wsp>
                            <wps:wsp>
                              <wps:cNvPr id="101" name="直接连接符 9"/>
                              <wps:cNvCnPr/>
                              <wps:spPr>
                                <a:xfrm flipV="1">
                                  <a:off x="23377" y="4254"/>
                                  <a:ext cx="0" cy="945"/>
                                </a:xfrm>
                                <a:prstGeom prst="line">
                                  <a:avLst/>
                                </a:prstGeom>
                                <a:ln>
                                  <a:headEnd type="none" w="med" len="med"/>
                                  <a:tailEnd type="none" w="med" len="med"/>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_x0000_s1026" o:spid="_x0000_s1026" o:spt="203" style="position:absolute;left:0pt;margin-left:7.4pt;margin-top:39.3pt;height:569.45pt;width:452.2pt;z-index:251661312;mso-width-relative:page;mso-height-relative:page;" coordorigin="15402,3556" coordsize="9044,11389" o:gfxdata="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">
                      <o:lock v:ext="edit" aspectratio="f"/>
                      <v:shape id="直接箭头连接符 4" o:spid="_x0000_s1026" o:spt="32" type="#_x0000_t32" style="position:absolute;left:20039;top:8223;flip:x;height:713;width:8;" filled="f" stroked="t" coordsize="21600,21600" o:gfxdata="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jwa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28" o:spid="_x0000_s1026" o:spt="202" type="#_x0000_t202" style="position:absolute;left:17816;top:11384;height:450;width:450;" fillcolor="#FFFFFF [3212]" filled="t" stroked="t" coordsize="21600,21600" o:gfxdata="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TsBmrsAAADb&#10;AAAADwAAAAAAAAABACAAAAAiAAAAZHJzL2Rvd25yZXYueG1sUEsBAhQAFAAAAAgAh07iQDMvBZ47&#10;AAAAOQAAABAAAAAAAAAAAQAgAAAACgEAAGRycy9zaGFwZXhtbC54bWxQSwUGAAAAAAYABgBbAQAA&#10;tAMAAAAA&#10;">
                        <v:fill on="t" focussize="0,0"/>
                        <v:stroke weight="1pt" color="#FFFFFF [3212]"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黑体" w:hAnsi="黑体" w:eastAsia="黑体" w:cs="黑体"/>
                                  <w:lang w:eastAsia="zh-CN"/>
                                </w:rPr>
                              </w:pPr>
                              <w:r>
                                <w:rPr>
                                  <w:rFonts w:hint="eastAsia" w:ascii="宋体" w:hAnsi="宋体" w:eastAsia="宋体" w:cs="宋体"/>
                                  <w:sz w:val="18"/>
                                  <w:szCs w:val="18"/>
                                  <w:lang w:eastAsia="zh-CN"/>
                                </w:rPr>
                                <w:t>否</w:t>
                              </w:r>
                            </w:p>
                          </w:txbxContent>
                        </v:textbox>
                      </v:shape>
                      <v:shape id="文本框 20" o:spid="_x0000_s1026" o:spt="202" type="#_x0000_t202" style="position:absolute;left:17922;top:5460;height:434;width:421;" fillcolor="#FFFFFF [3201]" filled="t" stroked="t" coordsize="21600,21600" o:gfxdata="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nekAb4A&#10;AADbAAAADwAAAAAAAAABACAAAAAiAAAAZHJzL2Rvd25yZXYueG1sUEsBAhQAFAAAAAgAh07iQDMv&#10;BZ47AAAAOQAAABAAAAAAAAAAAQAgAAAADQEAAGRycy9zaGFwZXhtbC54bWxQSwUGAAAAAAYABgBb&#10;AQAAtwMAAAAA&#10;">
                        <v:fill on="t" focussize="0,0"/>
                        <v:stroke weight="1pt" color="#FFFFFF [3212]"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eastAsiaTheme="minorEastAsia"/>
                                  <w:lang w:val="en-US" w:eastAsia="zh-CN"/>
                                </w:rPr>
                              </w:pPr>
                              <w:r>
                                <w:rPr>
                                  <w:rFonts w:hint="eastAsia" w:ascii="宋体" w:hAnsi="宋体" w:eastAsia="宋体" w:cs="宋体"/>
                                  <w:sz w:val="18"/>
                                  <w:szCs w:val="18"/>
                                  <w:lang w:val="en-US" w:eastAsia="zh-CN"/>
                                </w:rPr>
                                <w:t>否</w:t>
                              </w:r>
                            </w:p>
                          </w:txbxContent>
                        </v:textbox>
                      </v:shape>
                      <v:shape id="文本框 12" o:spid="_x0000_s1026" o:spt="202" type="#_x0000_t202" style="position:absolute;left:20530;top:6741;height:435;width:497;" fillcolor="#FFFFFF [3201]" filled="t" stroked="t" coordsize="21600,21600" o:gfxdata="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U6dr4A&#10;AADbAAAADwAAAAAAAAABACAAAAAiAAAAZHJzL2Rvd25yZXYueG1sUEsBAhQAFAAAAAgAh07iQDMv&#10;BZ47AAAAOQAAABAAAAAAAAAAAQAgAAAADQEAAGRycy9zaGFwZXhtbC54bWxQSwUGAAAAAAYABgBb&#10;AQAAtwMAAAAA&#10;">
                        <v:fill on="t" focussize="0,0"/>
                        <v:stroke weight="1pt" color="#FFFFFF [3212]"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lang w:eastAsia="zh-CN"/>
                                </w:rPr>
                              </w:pPr>
                              <w:r>
                                <w:rPr>
                                  <w:rFonts w:hint="eastAsia" w:ascii="宋体" w:hAnsi="宋体" w:eastAsia="宋体" w:cs="宋体"/>
                                  <w:sz w:val="18"/>
                                  <w:szCs w:val="18"/>
                                  <w:lang w:eastAsia="zh-CN"/>
                                </w:rPr>
                                <w:t>是</w:t>
                              </w:r>
                            </w:p>
                          </w:txbxContent>
                        </v:textbox>
                      </v:shape>
                      <v:roundrect id="圆角矩形 1" o:spid="_x0000_s1026" o:spt="2" style="position:absolute;left:17831;top:3556;height:1398;width:4440;v-text-anchor:middle;" fillcolor="#FFFFFF [3201]" filled="t" stroked="t" coordsize="21600,21600" arcsize="0.166666666666667" o:gfxdata="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FC/dbsAAADb&#10;AAAADwAAAAAAAAABACAAAAAiAAAAZHJzL2Rvd25yZXYueG1sUEsBAhQAFAAAAAgAh07iQDMvBZ47&#10;AAAAOQAAABAAAAAAAAAAAQAgAAAACgEAAGRycy9zaGFwZXhtbC54bWxQSwUGAAAAAAYABgBbAQAA&#10;tAM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lang w:val="en-US" w:eastAsia="zh-CN"/>
                                </w:rPr>
                                <w:t>1.申请：</w:t>
                              </w:r>
                              <w:r>
                                <w:rPr>
                                  <w:rFonts w:hint="eastAsia" w:ascii="宋体" w:hAnsi="宋体" w:eastAsia="宋体" w:cs="宋体"/>
                                  <w:sz w:val="18"/>
                                  <w:szCs w:val="18"/>
                                </w:rPr>
                                <w:t>申请人</w:t>
                              </w:r>
                              <w:r>
                                <w:rPr>
                                  <w:rFonts w:hint="eastAsia" w:ascii="宋体" w:hAnsi="宋体" w:eastAsia="宋体" w:cs="宋体"/>
                                  <w:sz w:val="18"/>
                                  <w:szCs w:val="18"/>
                                  <w:lang w:val="en-US" w:eastAsia="zh-CN"/>
                                </w:rPr>
                                <w:t>提出</w:t>
                              </w:r>
                              <w:r>
                                <w:rPr>
                                  <w:rFonts w:hint="eastAsia" w:ascii="宋体" w:hAnsi="宋体" w:eastAsia="宋体" w:cs="宋体"/>
                                  <w:sz w:val="18"/>
                                  <w:szCs w:val="18"/>
                                </w:rPr>
                                <w:t>申请</w:t>
                              </w:r>
                              <w:r>
                                <w:rPr>
                                  <w:rFonts w:hint="eastAsia" w:ascii="宋体" w:hAnsi="宋体" w:eastAsia="宋体" w:cs="宋体"/>
                                  <w:sz w:val="18"/>
                                  <w:szCs w:val="18"/>
                                  <w:lang w:val="en-US" w:eastAsia="zh-CN"/>
                                </w:rPr>
                                <w:t>并提供相关申请材料</w:t>
                              </w:r>
                              <w:r>
                                <w:rPr>
                                  <w:rFonts w:hint="eastAsia" w:ascii="宋体" w:hAnsi="宋体" w:eastAsia="宋体" w:cs="宋体"/>
                                  <w:sz w:val="18"/>
                                  <w:szCs w:val="18"/>
                                  <w:lang w:eastAsia="zh-CN"/>
                                </w:rPr>
                                <w:t>。</w:t>
                              </w:r>
                            </w:p>
                          </w:txbxContent>
                        </v:textbox>
                      </v:roundrect>
                      <v:roundrect id="圆角矩形 19" o:spid="_x0000_s1026" o:spt="2" style="position:absolute;left:17710;top:13387;height:1558;width:4771;v-text-anchor:middle;" fillcolor="#FFFFFF [3201]" filled="t" stroked="t" coordsize="21600,21600" arcsize="0.166666666666667" o:gfxdata="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5JwG8AAAA&#10;2w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rPr>
                                <w:t>4</w:t>
                              </w:r>
                              <w:r>
                                <w:rPr>
                                  <w:rFonts w:hint="eastAsia" w:ascii="宋体" w:hAnsi="宋体" w:eastAsia="宋体" w:cs="宋体"/>
                                  <w:sz w:val="18"/>
                                  <w:szCs w:val="18"/>
                                  <w:lang w:val="en-US" w:eastAsia="zh-CN"/>
                                </w:rPr>
                                <w:t>.批准：根据咨询评估意见等有关材料，对符合审批条件的，出具批复文件。</w:t>
                              </w:r>
                            </w:p>
                          </w:txbxContent>
                        </v:textbox>
                      </v:roundrect>
                      <v:shape id="菱形 3" o:spid="_x0000_s1026" o:spt="4" type="#_x0000_t4" style="position:absolute;left:18387;top:5373;height:1452;width:3314;v-text-anchor:middle;" fillcolor="#FFFFFF [3201]" filled="t" stroked="t" coordsize="21600,21600" o:gfxdata="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v6L3W5AAAA2wAA&#10;AA8AAAAAAAAAAQAgAAAAIgAAAGRycy9kb3ducmV2LnhtbFBLAQIUABQAAAAIAIdO4kAzLwWeOwAA&#10;ADkAAAAQAAAAAAAAAAEAIAAAAAgBAABkcnMvc2hhcGV4bWwueG1sUEsFBgAAAAAGAAYAWwEAALID&#10;A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rPr>
                              </w:pPr>
                              <w:r>
                                <w:rPr>
                                  <w:rFonts w:hint="eastAsia" w:ascii="宋体" w:hAnsi="宋体" w:eastAsia="宋体" w:cs="宋体"/>
                                  <w:sz w:val="18"/>
                                  <w:szCs w:val="18"/>
                                </w:rPr>
                                <w:t>是否受理</w:t>
                              </w:r>
                            </w:p>
                          </w:txbxContent>
                        </v:textbox>
                      </v:shape>
                      <v:roundrect id="圆角矩形 8" o:spid="_x0000_s1026" o:spt="2" style="position:absolute;left:22286;top:5341;height:1575;width:2160;v-text-anchor:middle;" fillcolor="#FFFFFF [3201]" filled="t" stroked="t" coordsize="21600,21600" arcsize="0.166666666666667" o:gfxdata="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Ccc7bsAAADb&#10;AAAADwAAAAAAAAABACAAAAAiAAAAZHJzL2Rvd25yZXYueG1sUEsBAhQAFAAAAAgAh07iQDMvBZ47&#10;AAAAOQAAABAAAAAAAAAAAQAgAAAACgEAAGRycy9zaGFwZXhtbC54bWxQSwUGAAAAAAYABgBbAQAA&#10;tAM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rPr>
                              </w:pPr>
                              <w:r>
                                <w:rPr>
                                  <w:rFonts w:hint="eastAsia" w:ascii="宋体" w:hAnsi="宋体" w:eastAsia="宋体" w:cs="宋体"/>
                                  <w:sz w:val="18"/>
                                  <w:szCs w:val="18"/>
                                  <w:lang w:val="en-US" w:eastAsia="zh-CN"/>
                                </w:rPr>
                                <w:t>2.补正：</w:t>
                              </w:r>
                              <w:r>
                                <w:rPr>
                                  <w:rFonts w:hint="eastAsia" w:ascii="宋体" w:hAnsi="宋体" w:eastAsia="宋体" w:cs="宋体"/>
                                  <w:sz w:val="18"/>
                                  <w:szCs w:val="18"/>
                                </w:rPr>
                                <w:t>材料不齐全或者不符合法定形式的，一次性告知申请人补正材料</w:t>
                              </w:r>
                              <w:r>
                                <w:rPr>
                                  <w:rFonts w:hint="eastAsia" w:ascii="宋体" w:hAnsi="宋体" w:eastAsia="宋体" w:cs="宋体"/>
                                  <w:sz w:val="18"/>
                                  <w:szCs w:val="18"/>
                                  <w:lang w:eastAsia="zh-CN"/>
                                </w:rPr>
                                <w:t>。</w:t>
                              </w:r>
                            </w:p>
                          </w:txbxContent>
                        </v:textbox>
                      </v:roundrect>
                      <v:roundrect id="圆角矩形 6" o:spid="_x0000_s1026" o:spt="2" style="position:absolute;left:15686;top:5296;height:1575;width:2071;v-text-anchor:middle;" fillcolor="#FFFFFF [3201]" filled="t" stroked="t" coordsize="21600,21600" arcsize="0.166666666666667" o:gfxdata="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2u5drsAAADb&#10;AAAADwAAAAAAAAABACAAAAAiAAAAZHJzL2Rvd25yZXYueG1sUEsBAhQAFAAAAAgAh07iQDMvBZ47&#10;AAAAOQAAABAAAAAAAAAAAQAgAAAACgEAAGRycy9zaGFwZXhtbC54bWxQSwUGAAAAAAYABgBbAQAA&#10;tAM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rPr>
                              </w:pPr>
                              <w:r>
                                <w:rPr>
                                  <w:rFonts w:hint="eastAsia" w:ascii="宋体" w:hAnsi="宋体" w:eastAsia="宋体" w:cs="宋体"/>
                                  <w:sz w:val="18"/>
                                  <w:szCs w:val="18"/>
                                  <w:lang w:val="en-US" w:eastAsia="zh-CN"/>
                                </w:rPr>
                                <w:t>2.不予受理：</w:t>
                              </w:r>
                              <w:r>
                                <w:rPr>
                                  <w:rFonts w:hint="eastAsia" w:ascii="宋体" w:hAnsi="宋体" w:eastAsia="宋体" w:cs="宋体"/>
                                  <w:sz w:val="18"/>
                                  <w:szCs w:val="18"/>
                                </w:rPr>
                                <w:t>不属于受理范围的，告知申请人不予受理，并说明理由</w:t>
                              </w:r>
                              <w:r>
                                <w:rPr>
                                  <w:rFonts w:hint="eastAsia" w:ascii="宋体" w:hAnsi="宋体" w:eastAsia="宋体" w:cs="宋体"/>
                                  <w:sz w:val="18"/>
                                  <w:szCs w:val="18"/>
                                  <w:lang w:eastAsia="zh-CN"/>
                                </w:rPr>
                                <w:t>。</w:t>
                              </w:r>
                            </w:p>
                          </w:txbxContent>
                        </v:textbox>
                      </v:roundrect>
                      <v:roundrect id="圆角矩形 11" o:spid="_x0000_s1026" o:spt="2" style="position:absolute;left:16916;top:7221;height:840;width:6224;v-text-anchor:middle;" fillcolor="#FFFFFF [3201]" filled="t" stroked="t" coordsize="21600,21600" arcsize="0.166666666666667" o:gfxdata="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vQtBLgAAADbAAAA&#10;DwAAAAAAAAABACAAAAAiAAAAZHJzL2Rvd25yZXYueG1sUEsBAhQAFAAAAAgAh07iQDMvBZ47AAAA&#10;OQAAABAAAAAAAAAAAQAgAAAABwEAAGRycy9zaGFwZXhtbC54bWxQSwUGAAAAAAYABgBbAQAAsQMA&#10;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rPr>
                              </w:pPr>
                              <w:r>
                                <w:rPr>
                                  <w:rFonts w:hint="eastAsia" w:ascii="宋体" w:hAnsi="宋体" w:eastAsia="宋体" w:cs="宋体"/>
                                  <w:sz w:val="18"/>
                                  <w:szCs w:val="18"/>
                                  <w:lang w:val="en-US" w:eastAsia="zh-CN"/>
                                </w:rPr>
                                <w:t>2.受理：</w:t>
                              </w:r>
                              <w:r>
                                <w:rPr>
                                  <w:rFonts w:hint="eastAsia" w:ascii="宋体" w:hAnsi="宋体" w:eastAsia="宋体" w:cs="宋体"/>
                                  <w:sz w:val="18"/>
                                  <w:szCs w:val="18"/>
                                </w:rPr>
                                <w:t>申请材料齐全、符合法定形式，或者申请人按照要求提交</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pPr>
                              <w:r>
                                <w:rPr>
                                  <w:rFonts w:hint="eastAsia" w:ascii="宋体" w:hAnsi="宋体" w:eastAsia="宋体" w:cs="宋体"/>
                                  <w:sz w:val="18"/>
                                  <w:szCs w:val="18"/>
                                </w:rPr>
                                <w:t>全部补正材料的，受理申请</w:t>
                              </w:r>
                              <w:r>
                                <w:rPr>
                                  <w:rFonts w:hint="eastAsia" w:ascii="宋体" w:hAnsi="宋体" w:eastAsia="宋体" w:cs="宋体"/>
                                  <w:sz w:val="18"/>
                                  <w:szCs w:val="18"/>
                                  <w:lang w:eastAsia="zh-CN"/>
                                </w:rPr>
                                <w:t>。</w:t>
                              </w:r>
                            </w:p>
                          </w:txbxContent>
                        </v:textbox>
                      </v:roundrect>
                      <v:roundrect id="圆角矩形 14" o:spid="_x0000_s1026" o:spt="2" style="position:absolute;left:17607;top:9217;height:1151;width:4813;v-text-anchor:middle;" fillcolor="#FFFFFF [3201]" filled="t" stroked="t" coordsize="21600,21600" arcsize="0.166666666666667" o:gfxdata="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4iJ+8AAAA&#10;2w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textbox>
                          <w:txbxContent>
                            <w:p>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w:t>
                              </w:r>
                              <w:r>
                                <w:rPr>
                                  <w:rFonts w:hint="eastAsia" w:ascii="宋体" w:hAnsi="宋体" w:eastAsia="宋体" w:cs="宋体"/>
                                  <w:sz w:val="18"/>
                                  <w:szCs w:val="18"/>
                                  <w:lang w:eastAsia="zh-CN"/>
                                </w:rPr>
                                <w:t>审查、</w:t>
                              </w:r>
                              <w:r>
                                <w:rPr>
                                  <w:rFonts w:hint="eastAsia" w:ascii="宋体" w:hAnsi="宋体" w:eastAsia="宋体" w:cs="宋体"/>
                                  <w:sz w:val="18"/>
                                  <w:szCs w:val="18"/>
                                  <w:lang w:val="en-US" w:eastAsia="zh-CN"/>
                                </w:rPr>
                                <w:t>审核：审查申请材料，并依法组织现场</w:t>
                              </w:r>
                            </w:p>
                            <w:p>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实地勘查，根据需要委托咨询餐位进行评审、评估</w:t>
                              </w:r>
                            </w:p>
                            <w:p>
                              <w:pPr>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和征求有关方面意见</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lang w:eastAsia="zh-CN"/>
                                </w:rPr>
                                <w:t>。</w:t>
                              </w:r>
                            </w:p>
                          </w:txbxContent>
                        </v:textbox>
                      </v:roundrect>
                      <v:shape id="菱形 17" o:spid="_x0000_s1026" o:spt="4" type="#_x0000_t4" style="position:absolute;left:18461;top:11453;height:1275;width:3167;v-text-anchor:middle;" fillcolor="#FFFFFF [3201]" filled="t" stroked="t" coordsize="21600,21600" o:gfxdata="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5UGjC2AAAA2wAAAA8A&#10;AAAAAAAAAQAgAAAAIgAAAGRycy9kb3ducmV2LnhtbFBLAQIUABQAAAAIAIdO4kAzLwWeOwAAADkA&#10;AAAQAAAAAAAAAAEAIAAAAAUBAABkcnMvc2hhcGV4bWwueG1sUEsFBgAAAAAGAAYAWwEAAK8DAAAA&#10;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sz w:val="18"/>
                                  <w:szCs w:val="18"/>
                                </w:rPr>
                              </w:pPr>
                              <w:r>
                                <w:rPr>
                                  <w:rFonts w:hint="eastAsia"/>
                                  <w:sz w:val="18"/>
                                  <w:szCs w:val="18"/>
                                </w:rPr>
                                <w:t>是否通过审查</w:t>
                              </w:r>
                            </w:p>
                          </w:txbxContent>
                        </v:textbox>
                      </v:shape>
                      <v:roundrect id="圆角矩形 24" o:spid="_x0000_s1026" o:spt="2" style="position:absolute;left:15402;top:11542;height:1140;width:2235;v-text-anchor:middle;" fillcolor="#FFFFFF [3201]" filled="t" stroked="t" coordsize="21600,21600" arcsize="0.166666666666667" o:gfxdata="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XEkS8AAAA&#10;2w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eastAsia="宋体"/>
                                  <w:lang w:eastAsia="zh-CN"/>
                                </w:rPr>
                              </w:pPr>
                              <w:r>
                                <w:rPr>
                                  <w:rFonts w:hint="eastAsia" w:ascii="宋体" w:hAnsi="宋体" w:eastAsia="宋体" w:cs="宋体"/>
                                  <w:sz w:val="18"/>
                                  <w:szCs w:val="18"/>
                                </w:rPr>
                                <w:t>4</w:t>
                              </w:r>
                              <w:r>
                                <w:rPr>
                                  <w:rFonts w:hint="eastAsia" w:ascii="宋体" w:hAnsi="宋体" w:eastAsia="宋体" w:cs="宋体"/>
                                  <w:sz w:val="18"/>
                                  <w:szCs w:val="18"/>
                                  <w:lang w:val="en-US" w:eastAsia="zh-CN"/>
                                </w:rPr>
                                <w:t>.不批准：作出不予批准决定，说明理由</w:t>
                              </w:r>
                              <w:r>
                                <w:rPr>
                                  <w:rFonts w:hint="eastAsia" w:ascii="宋体" w:hAnsi="宋体" w:eastAsia="宋体" w:cs="宋体"/>
                                  <w:sz w:val="18"/>
                                  <w:szCs w:val="18"/>
                                  <w:lang w:eastAsia="zh-CN"/>
                                </w:rPr>
                                <w:t>。</w:t>
                              </w:r>
                            </w:p>
                          </w:txbxContent>
                        </v:textbox>
                      </v:roundrect>
                      <v:shape id="文本框 29" o:spid="_x0000_s1026" o:spt="202" type="#_x0000_t202" style="position:absolute;left:20231;top:12741;height:540;width:586;" fillcolor="#FFFFFF [3201]" filled="t" stroked="t" coordsize="21600,21600" o:gfxdata="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8rKu/&#10;AAAA2wAAAA8AAAAAAAAAAQAgAAAAIgAAAGRycy9kb3ducmV2LnhtbFBLAQIUABQAAAAIAIdO4kAz&#10;LwWeOwAAADkAAAAQAAAAAAAAAAEAIAAAAA4BAABkcnMvc2hhcGV4bWwueG1sUEsFBgAAAAAGAAYA&#10;WwEAALgDAAAAAA==&#10;">
                        <v:fill on="t" focussize="0,0"/>
                        <v:stroke weight="1pt" color="#FFFFFF [3212]"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lang w:eastAsia="zh-CN"/>
                                </w:rPr>
                              </w:pPr>
                              <w:r>
                                <w:rPr>
                                  <w:rFonts w:hint="eastAsia" w:ascii="宋体" w:hAnsi="宋体" w:eastAsia="宋体" w:cs="宋体"/>
                                  <w:sz w:val="18"/>
                                  <w:szCs w:val="18"/>
                                  <w:lang w:eastAsia="zh-CN"/>
                                </w:rPr>
                                <w:t>是</w:t>
                              </w:r>
                            </w:p>
                          </w:txbxContent>
                        </v:textbox>
                      </v:shape>
                      <v:shape id="直接箭头连接符 21" o:spid="_x0000_s1026" o:spt="32" type="#_x0000_t32" style="position:absolute;left:20047;top:5026;height:326;width:0;" filled="f" stroked="t" coordsize="21600,21600" o:gfxdata="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101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31" o:spid="_x0000_s1026" o:spt="32" type="#_x0000_t32" style="position:absolute;left:17864;top:6103;flip:x y;height:3;width:353;" filled="f" stroked="t" coordsize="21600,21600" o:gfxdata="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1QgS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32" o:spid="_x0000_s1026" o:spt="32" type="#_x0000_t32" style="position:absolute;left:21832;top:6106;height:12;width:367;" filled="f" stroked="t" coordsize="21600,21600" o:gfxdata="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hJO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33" o:spid="_x0000_s1026" o:spt="32" type="#_x0000_t32" style="position:absolute;left:20032;top:6868;height:326;width:0;" filled="f" stroked="t" coordsize="21600,21600" o:gfxdata="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vrXT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10" o:spid="_x0000_s1026" o:spt="32" type="#_x0000_t32" style="position:absolute;left:20054;top:10572;flip:x;height:713;width:8;" filled="f" stroked="t" coordsize="21600,21600" o:gfxdata="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cne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36" o:spid="_x0000_s1026" o:spt="32" type="#_x0000_t32" style="position:absolute;left:20077;top:12898;height:326;width:0;" filled="f" stroked="t" coordsize="21600,21600" o:gfxdata="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KeamugAAANs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shape id="直接箭头连接符 38" o:spid="_x0000_s1026" o:spt="32" type="#_x0000_t32" style="position:absolute;left:17909;top:12100;flip:x y;height:3;width:353;" filled="f" stroked="t" coordsize="21600,21600" o:gfxdata="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VY/W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2" o:spid="_x0000_s1026" o:spt="32" type="#_x0000_t32" style="position:absolute;left:22529;top:4254;flip:x;height:4;width:848;" filled="f" stroked="t" coordsize="21600,21600" o:gfxdata="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Bf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line id="直接连接符 9" o:spid="_x0000_s1026" o:spt="20" style="position:absolute;left:23377;top:4254;flip:y;height:945;width:0;" filled="f" stroked="t" coordsize="21600,21600" o:gfxdata="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3yc1ugAAANwA&#10;AAAPAAAAAAAAAAEAIAAAACIAAABkcnMvZG93bnJldi54bWxQSwECFAAUAAAACACHTuJAMy8FnjsA&#10;AAA5AAAAEAAAAAAAAAABACAAAAAJAQAAZHJzL3NoYXBleG1sLnhtbFBLBQYAAAAABgAGAFsBAACz&#10;AwAAAAA=&#10;">
                        <v:fill on="f" focussize="0,0"/>
                        <v:stroke weight="1pt" color="#000000 [3200]" miterlimit="8" joinstyle="miter"/>
                        <v:imagedata o:title=""/>
                        <o:lock v:ext="edit" aspectratio="f"/>
                      </v:line>
                    </v:group>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928"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受理条件</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当新建油气长输管道通过的区域受地理条件限制，不能满足前款规定的管道保护要求的，管道企业应当提出防护方案，经管道保护方面的专家评审论证，并经管道所在地县级以上地方人民政府主管管道保护工作的部门批准后，方可建设。</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183"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法定依据</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【法律】《中华人民共和国石油天然气管道保护法》第十三条 “管道建设的选线应当避开地震活动断层和容易发生洪灾、地质灾害的区域，与建筑物、构筑物、铁路、公路、航道、港口、市政设施、军事设施、电缆、光缆等保持本法和有关法律、行政法规以及国家技术规范的强制性要求规定的保护距离。 新建管道通过的区域受地理条件限制，不能满足前款规定的管道保护要求的，管道企业应当提出防护方案，经管道保护方面的专家评审论证，并经管道所在地县级以上地方人民政府主管管道保护工作的部门批准后，方可建设。</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承诺期限</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20个工作日</w:t>
            </w:r>
          </w:p>
        </w:tc>
        <w:tc>
          <w:tcPr>
            <w:tcW w:w="1701" w:type="dxa"/>
            <w:vAlign w:val="center"/>
          </w:tcPr>
          <w:p>
            <w:pPr>
              <w:jc w:val="center"/>
              <w:rPr>
                <w:rFonts w:hint="eastAsia" w:ascii="宋体" w:hAnsi="宋体" w:eastAsia="宋体" w:cs="宋体"/>
                <w:color w:val="000000" w:themeColor="text1"/>
                <w:sz w:val="21"/>
                <w:szCs w:val="21"/>
                <w:vertAlign w:val="baseline"/>
                <w:lang w:val="en-US"/>
                <w14:textFill>
                  <w14:solidFill>
                    <w14:schemeClr w14:val="tx1"/>
                  </w14:solidFill>
                </w14:textFill>
              </w:rPr>
            </w:pPr>
            <w:r>
              <w:rPr>
                <w:rFonts w:hint="eastAsia" w:ascii="宋体" w:hAnsi="宋体" w:eastAsia="宋体" w:cs="宋体"/>
                <w:b/>
                <w:bCs/>
                <w:color w:val="000000" w:themeColor="text1"/>
                <w:sz w:val="21"/>
                <w:szCs w:val="21"/>
                <w:vertAlign w:val="baseline"/>
                <w:lang w:val="en-US"/>
                <w14:textFill>
                  <w14:solidFill>
                    <w14:schemeClr w14:val="tx1"/>
                  </w14:solidFill>
                </w14:textFill>
              </w:rPr>
              <w:t>法定期限</w:t>
            </w:r>
          </w:p>
        </w:tc>
        <w:tc>
          <w:tcPr>
            <w:tcW w:w="3968"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20个工作日</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收费依据及标准</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不收费</w:t>
            </w:r>
          </w:p>
        </w:tc>
        <w:tc>
          <w:tcPr>
            <w:tcW w:w="1701" w:type="dxa"/>
            <w:vAlign w:val="center"/>
          </w:tcPr>
          <w:p>
            <w:pPr>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事项类型</w:t>
            </w:r>
          </w:p>
        </w:tc>
        <w:tc>
          <w:tcPr>
            <w:tcW w:w="3968" w:type="dxa"/>
            <w:vAlign w:val="center"/>
          </w:tcPr>
          <w:p>
            <w:pPr>
              <w:jc w:val="center"/>
              <w:rPr>
                <w:rFonts w:hint="eastAsia" w:asciiTheme="minorEastAsia" w:hAnsiTheme="minorEastAsia" w:eastAsiaTheme="minorEastAsia" w:cstheme="minorEastAsia"/>
                <w:color w:val="000000" w:themeColor="text1"/>
                <w:sz w:val="24"/>
                <w:szCs w:val="24"/>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行政许可</w:t>
            </w: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最多跑一次类别</w:t>
            </w:r>
          </w:p>
        </w:tc>
        <w:tc>
          <w:tcPr>
            <w:tcW w:w="3969" w:type="dxa"/>
            <w:vAlign w:val="center"/>
          </w:tcPr>
          <w:p>
            <w:pPr>
              <w:tabs>
                <w:tab w:val="left" w:pos="1867"/>
              </w:tabs>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eastAsia="zh-CN"/>
                <w14:textFill>
                  <w14:solidFill>
                    <w14:schemeClr w14:val="tx1"/>
                  </w14:solidFill>
                </w14:textFill>
              </w:rPr>
              <w:t>是</w:t>
            </w:r>
          </w:p>
        </w:tc>
        <w:tc>
          <w:tcPr>
            <w:tcW w:w="1701" w:type="dxa"/>
            <w:vAlign w:val="center"/>
          </w:tcPr>
          <w:p>
            <w:pPr>
              <w:tabs>
                <w:tab w:val="left" w:pos="1867"/>
              </w:tabs>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申请人类型</w:t>
            </w:r>
          </w:p>
        </w:tc>
        <w:tc>
          <w:tcPr>
            <w:tcW w:w="3968" w:type="dxa"/>
            <w:vAlign w:val="center"/>
          </w:tcPr>
          <w:p>
            <w:pPr>
              <w:tabs>
                <w:tab w:val="left" w:pos="1867"/>
              </w:tabs>
              <w:jc w:val="center"/>
              <w:rPr>
                <w:rFonts w:hint="eastAsia" w:asciiTheme="minorEastAsia" w:hAnsiTheme="minorEastAsia" w:eastAsiaTheme="minorEastAsia" w:cstheme="minorEastAsia"/>
                <w:color w:val="000000" w:themeColor="text1"/>
                <w:sz w:val="24"/>
                <w:szCs w:val="24"/>
                <w:vertAlign w:val="baseline"/>
                <w:lang w:eastAsia="zh-CN"/>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sz w:val="24"/>
                <w:szCs w:val="24"/>
                <w:shd w:val="clear" w:fill="F7F7F7"/>
                <w14:textFill>
                  <w14:solidFill>
                    <w14:schemeClr w14:val="tx1"/>
                  </w14:solidFill>
                </w14:textFill>
              </w:rPr>
              <w:t>企业法人,事业法人,社会组织法人</w:t>
            </w: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办理地点</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盘锦市兴隆台区市府大街18号区政府612室</w:t>
            </w:r>
          </w:p>
        </w:tc>
        <w:tc>
          <w:tcPr>
            <w:tcW w:w="1701" w:type="dxa"/>
            <w:vAlign w:val="center"/>
          </w:tcPr>
          <w:p>
            <w:pPr>
              <w:jc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首席代表</w:t>
            </w:r>
          </w:p>
        </w:tc>
        <w:tc>
          <w:tcPr>
            <w:tcW w:w="3968"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贾洪程</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联系电话</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0427-2828010</w:t>
            </w:r>
          </w:p>
        </w:tc>
        <w:tc>
          <w:tcPr>
            <w:tcW w:w="1701"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举报投诉电话</w:t>
            </w:r>
          </w:p>
        </w:tc>
        <w:tc>
          <w:tcPr>
            <w:tcW w:w="3968" w:type="dxa"/>
            <w:vAlign w:val="center"/>
          </w:tcPr>
          <w:p>
            <w:pPr>
              <w:jc w:val="center"/>
              <w:rPr>
                <w:rFonts w:hint="default"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0427-</w:t>
            </w: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8890</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bl>
    <w:p>
      <w:pPr>
        <w:jc w:val="both"/>
        <w:rPr>
          <w:rFonts w:hint="eastAsia" w:cstheme="minorBidi"/>
          <w:b/>
          <w:bCs/>
          <w:color w:val="000000" w:themeColor="text1"/>
          <w:kern w:val="2"/>
          <w:sz w:val="24"/>
          <w:szCs w:val="24"/>
          <w:lang w:val="en-US" w:eastAsia="zh-CN" w:bidi="ar-SA"/>
          <w14:textFill>
            <w14:solidFill>
              <w14:schemeClr w14:val="tx1"/>
            </w14:solidFill>
          </w14:textFill>
        </w:rPr>
      </w:pPr>
      <w:r>
        <w:rPr>
          <w:rFonts w:hint="eastAsia" w:cstheme="minorBidi"/>
          <w:b/>
          <w:bCs/>
          <w:color w:val="000000" w:themeColor="text1"/>
          <w:kern w:val="2"/>
          <w:sz w:val="24"/>
          <w:szCs w:val="24"/>
          <w:lang w:val="en-US" w:eastAsia="zh-CN" w:bidi="ar-SA"/>
          <w14:textFill>
            <w14:solidFill>
              <w14:schemeClr w14:val="tx1"/>
            </w14:solidFill>
          </w14:textFill>
        </w:rPr>
        <w:t>填报单位：兴隆台区发展和改革局</w:t>
      </w:r>
    </w:p>
    <w:p>
      <w:pPr>
        <w:ind w:firstLine="482" w:firstLineChars="200"/>
        <w:jc w:val="center"/>
        <w:rPr>
          <w:rFonts w:hint="default" w:cstheme="minorBidi"/>
          <w:b/>
          <w:bCs/>
          <w:color w:val="000000" w:themeColor="text1"/>
          <w:kern w:val="2"/>
          <w:sz w:val="24"/>
          <w:szCs w:val="24"/>
          <w:lang w:val="en-US" w:eastAsia="zh-CN" w:bidi="ar-SA"/>
          <w14:textFill>
            <w14:solidFill>
              <w14:schemeClr w14:val="tx1"/>
            </w14:solidFill>
          </w14:textFill>
        </w:rPr>
      </w:pPr>
    </w:p>
    <w:p>
      <w:pPr>
        <w:jc w:val="center"/>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p>
    <w:p>
      <w:pPr>
        <w:jc w:val="center"/>
        <w:rPr>
          <w:rFonts w:hint="eastAsia" w:ascii="方正小标宋简体" w:hAnsi="方正小标宋简体" w:eastAsia="方正小标宋简体" w:cs="方正小标宋简体"/>
          <w:color w:val="000000" w:themeColor="text1"/>
          <w:sz w:val="48"/>
          <w:szCs w:val="48"/>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兴隆台区政务服务事项服务指南模板</w:t>
      </w:r>
    </w:p>
    <w:tbl>
      <w:tblPr>
        <w:tblStyle w:val="5"/>
        <w:tblpPr w:leftFromText="180" w:rightFromText="180" w:vertAnchor="page" w:horzAnchor="page" w:tblpX="1403" w:tblpY="2230"/>
        <w:tblOverlap w:val="never"/>
        <w:tblW w:w="20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969"/>
        <w:gridCol w:w="1701"/>
        <w:gridCol w:w="3968"/>
        <w:gridCol w:w="9636"/>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t>主事项名称</w:t>
            </w:r>
          </w:p>
        </w:tc>
        <w:tc>
          <w:tcPr>
            <w:tcW w:w="19274" w:type="dxa"/>
            <w:gridSpan w:val="4"/>
            <w:vAlign w:val="center"/>
          </w:tcPr>
          <w:p>
            <w:pPr>
              <w:tabs>
                <w:tab w:val="left" w:pos="1844"/>
                <w:tab w:val="center" w:pos="9028"/>
              </w:tabs>
              <w:jc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b w:val="0"/>
                <w:bCs w:val="0"/>
                <w:color w:val="000000" w:themeColor="text1"/>
                <w:sz w:val="21"/>
                <w:szCs w:val="21"/>
                <w:vertAlign w:val="baseline"/>
                <w:lang w:eastAsia="zh-CN"/>
                <w14:textFill>
                  <w14:solidFill>
                    <w14:schemeClr w14:val="tx1"/>
                  </w14:solidFill>
                </w14:textFill>
              </w:rPr>
              <w:t>对实施危害管道安全行为的处罚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子事项名称</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vertAlign w:val="baseline"/>
                <w14:textFill>
                  <w14:solidFill>
                    <w14:schemeClr w14:val="tx1"/>
                  </w14:solidFill>
                </w14:textFill>
              </w:rPr>
              <w:t>对实施危害管道安全行为的处罚</w:t>
            </w:r>
          </w:p>
        </w:tc>
        <w:tc>
          <w:tcPr>
            <w:tcW w:w="9636" w:type="dxa"/>
            <w:vAlign w:val="center"/>
          </w:tcPr>
          <w:p>
            <w:pPr>
              <w:jc w:val="center"/>
              <w:rPr>
                <w:rFonts w:hint="eastAsia" w:ascii="宋体" w:hAnsi="宋体" w:eastAsia="宋体" w:cs="宋体"/>
                <w:color w:val="000000" w:themeColor="text1"/>
                <w:sz w:val="18"/>
                <w:szCs w:val="18"/>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138"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所需材料清单</w:t>
            </w:r>
          </w:p>
        </w:tc>
        <w:tc>
          <w:tcPr>
            <w:tcW w:w="9638"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检查记录、举报材料、移交的卷宗</w:t>
            </w:r>
          </w:p>
        </w:tc>
        <w:tc>
          <w:tcPr>
            <w:tcW w:w="9636" w:type="dxa"/>
            <w:vMerge w:val="restart"/>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r>
              <w:rPr>
                <w:color w:val="000000" w:themeColor="text1"/>
                <w14:textFill>
                  <w14:solidFill>
                    <w14:schemeClr w14:val="tx1"/>
                  </w14:solidFill>
                </w14:textFill>
              </w:rPr>
              <w:drawing>
                <wp:inline distT="0" distB="0" distL="114300" distR="114300">
                  <wp:extent cx="5581650" cy="8115300"/>
                  <wp:effectExtent l="0" t="0" r="0" b="0"/>
                  <wp:docPr id="1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2"/>
                          <pic:cNvPicPr>
                            <a:picLocks noChangeAspect="1"/>
                          </pic:cNvPicPr>
                        </pic:nvPicPr>
                        <pic:blipFill>
                          <a:blip r:embed="rId10"/>
                          <a:stretch>
                            <a:fillRect/>
                          </a:stretch>
                        </pic:blipFill>
                        <pic:spPr>
                          <a:xfrm>
                            <a:off x="0" y="0"/>
                            <a:ext cx="5581650" cy="81153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928"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受理条件</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检查发现、群众举报、部门移交、上级交办的违法案件</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183"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法定依据</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sz w:val="24"/>
                <w:szCs w:val="24"/>
                <w:shd w:val="clear" w:color="auto" w:fill="auto"/>
                <w14:textFill>
                  <w14:solidFill>
                    <w14:schemeClr w14:val="tx1"/>
                  </w14:solidFill>
                </w14:textFill>
              </w:rPr>
              <w:t>【法律】《中华人民共和国石油天然气管道保护法》（2010年10月1日起实施） 第五十二条 违反本法第二十九条、第三十条、第三十二条或者第三十三条第一款的规定，实施危害管道安全行为的，由县级以上地方人民政府主管管道保护工作的部门责令停止违法行为；情节较重的，对单位处一万元以上十万元以下的罚款，对个人处二百元以上二千元以下的罚款；对违法修建的建筑物、构筑物或者其他设施限期拆除；逾期未拆除的，由县级以上地方人民政府主管管道保护工作的部门组织拆除，所需费用由违法行为人承担。 【规范性文件】《中共辽宁省委办公厅 辽宁省人民政府办公厅关于印发&lt;辽宁省发展和改革委员会职能配置、内设机构和人员编制规定&gt;的通知》（厅秘发〔2018〕168号） （十二）负责全省石油、天然气（包括天然气、煤层气和煤制气，不包括城镇燃气）管道的保护工作，统筹协调管道保护的重大问题。</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承诺期限</w:t>
            </w:r>
          </w:p>
        </w:tc>
        <w:tc>
          <w:tcPr>
            <w:tcW w:w="3969" w:type="dxa"/>
            <w:vAlign w:val="center"/>
          </w:tcPr>
          <w:p>
            <w:pPr>
              <w:jc w:val="center"/>
              <w:rPr>
                <w:rFonts w:hint="default"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5个工作日</w:t>
            </w:r>
          </w:p>
        </w:tc>
        <w:tc>
          <w:tcPr>
            <w:tcW w:w="1701" w:type="dxa"/>
            <w:vAlign w:val="center"/>
          </w:tcPr>
          <w:p>
            <w:pPr>
              <w:jc w:val="center"/>
              <w:rPr>
                <w:rFonts w:hint="eastAsia" w:ascii="宋体" w:hAnsi="宋体" w:eastAsia="宋体" w:cs="宋体"/>
                <w:color w:val="000000" w:themeColor="text1"/>
                <w:sz w:val="21"/>
                <w:szCs w:val="21"/>
                <w:vertAlign w:val="baseline"/>
                <w:lang w:val="en-US"/>
                <w14:textFill>
                  <w14:solidFill>
                    <w14:schemeClr w14:val="tx1"/>
                  </w14:solidFill>
                </w14:textFill>
              </w:rPr>
            </w:pPr>
            <w:r>
              <w:rPr>
                <w:rFonts w:hint="eastAsia" w:ascii="宋体" w:hAnsi="宋体" w:eastAsia="宋体" w:cs="宋体"/>
                <w:b/>
                <w:bCs/>
                <w:color w:val="000000" w:themeColor="text1"/>
                <w:sz w:val="21"/>
                <w:szCs w:val="21"/>
                <w:vertAlign w:val="baseline"/>
                <w:lang w:val="en-US"/>
                <w14:textFill>
                  <w14:solidFill>
                    <w14:schemeClr w14:val="tx1"/>
                  </w14:solidFill>
                </w14:textFill>
              </w:rPr>
              <w:t>法定期限</w:t>
            </w:r>
          </w:p>
        </w:tc>
        <w:tc>
          <w:tcPr>
            <w:tcW w:w="3968"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14:textFill>
                  <w14:solidFill>
                    <w14:schemeClr w14:val="tx1"/>
                  </w14:solidFill>
                </w14:textFill>
              </w:rPr>
            </w:pP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5个工作日</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收费依据及标准</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不收费</w:t>
            </w:r>
          </w:p>
        </w:tc>
        <w:tc>
          <w:tcPr>
            <w:tcW w:w="1701" w:type="dxa"/>
            <w:vAlign w:val="center"/>
          </w:tcPr>
          <w:p>
            <w:pPr>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事项类型</w:t>
            </w:r>
          </w:p>
        </w:tc>
        <w:tc>
          <w:tcPr>
            <w:tcW w:w="3968" w:type="dxa"/>
            <w:vAlign w:val="center"/>
          </w:tcPr>
          <w:p>
            <w:pPr>
              <w:jc w:val="center"/>
              <w:rPr>
                <w:rFonts w:hint="eastAsia" w:asciiTheme="minorEastAsia" w:hAnsiTheme="minorEastAsia" w:eastAsiaTheme="minorEastAsia" w:cstheme="minorEastAsia"/>
                <w:color w:val="000000" w:themeColor="text1"/>
                <w:sz w:val="24"/>
                <w:szCs w:val="24"/>
                <w:vertAlign w:val="baseli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行政处罚</w:t>
            </w: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最多跑一次类别</w:t>
            </w:r>
          </w:p>
        </w:tc>
        <w:tc>
          <w:tcPr>
            <w:tcW w:w="3969" w:type="dxa"/>
            <w:vAlign w:val="center"/>
          </w:tcPr>
          <w:p>
            <w:pPr>
              <w:tabs>
                <w:tab w:val="left" w:pos="1867"/>
              </w:tabs>
              <w:jc w:val="center"/>
              <w:rPr>
                <w:rFonts w:hint="default"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是</w:t>
            </w:r>
          </w:p>
        </w:tc>
        <w:tc>
          <w:tcPr>
            <w:tcW w:w="1701" w:type="dxa"/>
            <w:vAlign w:val="center"/>
          </w:tcPr>
          <w:p>
            <w:pPr>
              <w:tabs>
                <w:tab w:val="left" w:pos="1867"/>
              </w:tabs>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申请人类型</w:t>
            </w:r>
          </w:p>
        </w:tc>
        <w:tc>
          <w:tcPr>
            <w:tcW w:w="3968" w:type="dxa"/>
            <w:vAlign w:val="center"/>
          </w:tcPr>
          <w:p>
            <w:pPr>
              <w:tabs>
                <w:tab w:val="left" w:pos="1867"/>
              </w:tabs>
              <w:jc w:val="center"/>
              <w:rPr>
                <w:rFonts w:hint="eastAsia" w:asciiTheme="minorEastAsia" w:hAnsiTheme="minorEastAsia" w:eastAsiaTheme="minorEastAsia" w:cstheme="minorEastAsia"/>
                <w:color w:val="000000" w:themeColor="text1"/>
                <w:sz w:val="24"/>
                <w:szCs w:val="24"/>
                <w:vertAlign w:val="baseline"/>
                <w:lang w:eastAsia="zh-CN"/>
                <w14:textFill>
                  <w14:solidFill>
                    <w14:schemeClr w14:val="tx1"/>
                  </w14:solidFill>
                </w14:textFill>
              </w:rPr>
            </w:pP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办理地点</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shd w:val="clear" w:color="auto" w:fill="auto"/>
                <w:vertAlign w:val="baseline"/>
                <w:lang w:val="en-US" w:eastAsia="zh-CN"/>
                <w14:textFill>
                  <w14:solidFill>
                    <w14:schemeClr w14:val="tx1"/>
                  </w14:solidFill>
                </w14:textFill>
              </w:rPr>
              <w:t>盘锦市兴隆台区市府大街18号区政府612室</w:t>
            </w:r>
          </w:p>
        </w:tc>
        <w:tc>
          <w:tcPr>
            <w:tcW w:w="1701" w:type="dxa"/>
            <w:vAlign w:val="center"/>
          </w:tcPr>
          <w:p>
            <w:pPr>
              <w:jc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首席代表</w:t>
            </w:r>
          </w:p>
        </w:tc>
        <w:tc>
          <w:tcPr>
            <w:tcW w:w="3968"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贾洪程</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联系电话</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0427-2828010</w:t>
            </w:r>
          </w:p>
        </w:tc>
        <w:tc>
          <w:tcPr>
            <w:tcW w:w="1701"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举报投诉电话</w:t>
            </w:r>
          </w:p>
        </w:tc>
        <w:tc>
          <w:tcPr>
            <w:tcW w:w="3968" w:type="dxa"/>
            <w:vAlign w:val="center"/>
          </w:tcPr>
          <w:p>
            <w:pPr>
              <w:jc w:val="center"/>
              <w:rPr>
                <w:rFonts w:hint="default"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0427-</w:t>
            </w: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8890</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bl>
    <w:p>
      <w:pPr>
        <w:jc w:val="both"/>
        <w:rPr>
          <w:rFonts w:hint="eastAsia" w:cstheme="minorBidi"/>
          <w:b/>
          <w:bCs/>
          <w:color w:val="000000" w:themeColor="text1"/>
          <w:kern w:val="2"/>
          <w:sz w:val="24"/>
          <w:szCs w:val="24"/>
          <w:lang w:val="en-US" w:eastAsia="zh-CN" w:bidi="ar-SA"/>
          <w14:textFill>
            <w14:solidFill>
              <w14:schemeClr w14:val="tx1"/>
            </w14:solidFill>
          </w14:textFill>
        </w:rPr>
      </w:pPr>
      <w:r>
        <w:rPr>
          <w:rFonts w:hint="eastAsia" w:cstheme="minorBidi"/>
          <w:b/>
          <w:bCs/>
          <w:color w:val="000000" w:themeColor="text1"/>
          <w:kern w:val="2"/>
          <w:sz w:val="24"/>
          <w:szCs w:val="24"/>
          <w:lang w:val="en-US" w:eastAsia="zh-CN" w:bidi="ar-SA"/>
          <w14:textFill>
            <w14:solidFill>
              <w14:schemeClr w14:val="tx1"/>
            </w14:solidFill>
          </w14:textFill>
        </w:rPr>
        <w:t>填报单位：兴隆台区发展和改革局</w:t>
      </w:r>
    </w:p>
    <w:p>
      <w:pPr>
        <w:jc w:val="center"/>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p>
    <w:p>
      <w:pPr>
        <w:jc w:val="center"/>
        <w:rPr>
          <w:rFonts w:hint="eastAsia" w:ascii="方正小标宋简体" w:hAnsi="方正小标宋简体" w:eastAsia="方正小标宋简体" w:cs="方正小标宋简体"/>
          <w:color w:val="000000" w:themeColor="text1"/>
          <w:sz w:val="48"/>
          <w:szCs w:val="48"/>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兴隆台区政务服务事项服务指南模板</w:t>
      </w:r>
    </w:p>
    <w:tbl>
      <w:tblPr>
        <w:tblStyle w:val="5"/>
        <w:tblpPr w:leftFromText="180" w:rightFromText="180" w:vertAnchor="page" w:horzAnchor="page" w:tblpX="1403" w:tblpY="2230"/>
        <w:tblOverlap w:val="never"/>
        <w:tblW w:w="20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969"/>
        <w:gridCol w:w="1701"/>
        <w:gridCol w:w="3968"/>
        <w:gridCol w:w="9636"/>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t>主事项名称</w:t>
            </w:r>
          </w:p>
        </w:tc>
        <w:tc>
          <w:tcPr>
            <w:tcW w:w="19274" w:type="dxa"/>
            <w:gridSpan w:val="4"/>
            <w:vAlign w:val="center"/>
          </w:tcPr>
          <w:p>
            <w:pPr>
              <w:tabs>
                <w:tab w:val="left" w:pos="1844"/>
                <w:tab w:val="center" w:pos="9028"/>
              </w:tabs>
              <w:jc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b w:val="0"/>
                <w:bCs w:val="0"/>
                <w:color w:val="000000" w:themeColor="text1"/>
                <w:sz w:val="21"/>
                <w:szCs w:val="21"/>
                <w:vertAlign w:val="baseline"/>
                <w:lang w:eastAsia="zh-CN"/>
                <w14:textFill>
                  <w14:solidFill>
                    <w14:schemeClr w14:val="tx1"/>
                  </w14:solidFill>
                </w14:textFill>
              </w:rPr>
              <w:t>对管道企业违法行为的处罚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84" w:hRule="atLeast"/>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子事项名称</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b w:val="0"/>
                <w:bCs w:val="0"/>
                <w:color w:val="000000" w:themeColor="text1"/>
                <w:sz w:val="21"/>
                <w:szCs w:val="21"/>
                <w:vertAlign w:val="baseline"/>
                <w:lang w:eastAsia="zh-CN"/>
                <w14:textFill>
                  <w14:solidFill>
                    <w14:schemeClr w14:val="tx1"/>
                  </w14:solidFill>
                </w14:textFill>
              </w:rPr>
              <w:t>对管道企业违法行为的处罚</w:t>
            </w:r>
          </w:p>
        </w:tc>
        <w:tc>
          <w:tcPr>
            <w:tcW w:w="9636" w:type="dxa"/>
            <w:vAlign w:val="center"/>
          </w:tcPr>
          <w:p>
            <w:pPr>
              <w:jc w:val="center"/>
              <w:rPr>
                <w:rFonts w:hint="eastAsia" w:ascii="宋体" w:hAnsi="宋体" w:eastAsia="宋体" w:cs="宋体"/>
                <w:color w:val="000000" w:themeColor="text1"/>
                <w:sz w:val="18"/>
                <w:szCs w:val="18"/>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138"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所需材料清单</w:t>
            </w:r>
          </w:p>
        </w:tc>
        <w:tc>
          <w:tcPr>
            <w:tcW w:w="9638"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检查记录、举报材料、移交的卷宗</w:t>
            </w:r>
          </w:p>
        </w:tc>
        <w:tc>
          <w:tcPr>
            <w:tcW w:w="9636" w:type="dxa"/>
            <w:vMerge w:val="restart"/>
            <w:vAlign w:val="top"/>
          </w:tcPr>
          <w:p>
            <w:pPr>
              <w:tabs>
                <w:tab w:val="center" w:pos="4710"/>
              </w:tabs>
              <w:jc w:val="center"/>
              <w:rPr>
                <w:rFonts w:hint="eastAsia" w:ascii="宋体" w:hAnsi="宋体" w:cs="宋体" w:eastAsiaTheme="minorEastAsia"/>
                <w:color w:val="000000" w:themeColor="text1"/>
                <w:sz w:val="18"/>
                <w:szCs w:val="18"/>
                <w:vertAlign w:val="baseline"/>
                <w:lang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581650" cy="8115300"/>
                  <wp:effectExtent l="0" t="0" r="0" b="0"/>
                  <wp:docPr id="1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3"/>
                          <pic:cNvPicPr>
                            <a:picLocks noChangeAspect="1"/>
                          </pic:cNvPicPr>
                        </pic:nvPicPr>
                        <pic:blipFill>
                          <a:blip r:embed="rId10"/>
                          <a:stretch>
                            <a:fillRect/>
                          </a:stretch>
                        </pic:blipFill>
                        <pic:spPr>
                          <a:xfrm>
                            <a:off x="0" y="0"/>
                            <a:ext cx="5581650" cy="81153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928"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受理条件</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检查发现、群众举报、部门移交、上级交办的违法案件</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183"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法定依据</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【法律】《中华人民共和国石油天然气管道保护法》（2010年10月1日起实施） 第五十二条 违反本法第二十九条、第三十条、第三十二条或者第三十三条第一款的规定，实施危害管道安全行为的，由县级以上地方人民政府主管管道保护工作的部门责令停止违法行为；情节较重的，对单位处一万元以上十万元以下的罚款，对个人处二百元以上二千元以下的罚款；对违法修建的建筑物、构筑物或者其他设施限期拆除；逾期未拆除的，由县级以上地方人民政府主管管道保护工作的部门组织拆除，所需费用由违法行为人承担。 【规范性文件】《中共辽宁省委办公厅 辽宁省人民政府办公厅关于印发&lt;辽宁省发展和改革委员会职能配置、内设机构和人员编制规定&gt;的通知》（厅秘发〔2018〕168号） （十二）负责全省石油、天然气（包括天然气、煤层气和煤制气，不包括城镇燃气）管道的保护工作，统筹协调管道保护的重大问题。</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承诺期限</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5个工作日</w:t>
            </w:r>
          </w:p>
        </w:tc>
        <w:tc>
          <w:tcPr>
            <w:tcW w:w="1701" w:type="dxa"/>
            <w:vAlign w:val="center"/>
          </w:tcPr>
          <w:p>
            <w:pPr>
              <w:jc w:val="center"/>
              <w:rPr>
                <w:rFonts w:hint="eastAsia" w:ascii="宋体" w:hAnsi="宋体" w:eastAsia="宋体" w:cs="宋体"/>
                <w:color w:val="000000" w:themeColor="text1"/>
                <w:sz w:val="21"/>
                <w:szCs w:val="21"/>
                <w:vertAlign w:val="baseline"/>
                <w:lang w:val="en-US"/>
                <w14:textFill>
                  <w14:solidFill>
                    <w14:schemeClr w14:val="tx1"/>
                  </w14:solidFill>
                </w14:textFill>
              </w:rPr>
            </w:pPr>
            <w:r>
              <w:rPr>
                <w:rFonts w:hint="eastAsia" w:ascii="宋体" w:hAnsi="宋体" w:eastAsia="宋体" w:cs="宋体"/>
                <w:b/>
                <w:bCs/>
                <w:color w:val="000000" w:themeColor="text1"/>
                <w:sz w:val="21"/>
                <w:szCs w:val="21"/>
                <w:vertAlign w:val="baseline"/>
                <w:lang w:val="en-US"/>
                <w14:textFill>
                  <w14:solidFill>
                    <w14:schemeClr w14:val="tx1"/>
                  </w14:solidFill>
                </w14:textFill>
              </w:rPr>
              <w:t>法定期限</w:t>
            </w:r>
          </w:p>
        </w:tc>
        <w:tc>
          <w:tcPr>
            <w:tcW w:w="3968"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14:textFill>
                  <w14:solidFill>
                    <w14:schemeClr w14:val="tx1"/>
                  </w14:solidFill>
                </w14:textFill>
              </w:rPr>
            </w:pP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5个工作日</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收费依据及标准</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不收费</w:t>
            </w:r>
          </w:p>
        </w:tc>
        <w:tc>
          <w:tcPr>
            <w:tcW w:w="1701" w:type="dxa"/>
            <w:vAlign w:val="center"/>
          </w:tcPr>
          <w:p>
            <w:pPr>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事项类型</w:t>
            </w:r>
          </w:p>
        </w:tc>
        <w:tc>
          <w:tcPr>
            <w:tcW w:w="3968"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行政处罚</w:t>
            </w: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最多跑一次类别</w:t>
            </w:r>
          </w:p>
        </w:tc>
        <w:tc>
          <w:tcPr>
            <w:tcW w:w="3969" w:type="dxa"/>
            <w:vAlign w:val="center"/>
          </w:tcPr>
          <w:p>
            <w:pPr>
              <w:tabs>
                <w:tab w:val="left" w:pos="1867"/>
              </w:tabs>
              <w:jc w:val="center"/>
              <w:rPr>
                <w:rFonts w:hint="default"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是</w:t>
            </w:r>
          </w:p>
        </w:tc>
        <w:tc>
          <w:tcPr>
            <w:tcW w:w="1701" w:type="dxa"/>
            <w:vAlign w:val="center"/>
          </w:tcPr>
          <w:p>
            <w:pPr>
              <w:tabs>
                <w:tab w:val="left" w:pos="1867"/>
              </w:tabs>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申请人类型</w:t>
            </w:r>
          </w:p>
        </w:tc>
        <w:tc>
          <w:tcPr>
            <w:tcW w:w="3968" w:type="dxa"/>
            <w:vAlign w:val="center"/>
          </w:tcPr>
          <w:p>
            <w:pPr>
              <w:tabs>
                <w:tab w:val="left" w:pos="1867"/>
              </w:tabs>
              <w:jc w:val="center"/>
              <w:rPr>
                <w:rFonts w:hint="eastAsia" w:asciiTheme="minorEastAsia" w:hAnsiTheme="minorEastAsia" w:eastAsiaTheme="minorEastAsia" w:cstheme="minorEastAsia"/>
                <w:color w:val="000000" w:themeColor="text1"/>
                <w:sz w:val="24"/>
                <w:szCs w:val="24"/>
                <w:vertAlign w:val="baseline"/>
                <w:lang w:eastAsia="zh-CN"/>
                <w14:textFill>
                  <w14:solidFill>
                    <w14:schemeClr w14:val="tx1"/>
                  </w14:solidFill>
                </w14:textFill>
              </w:rPr>
            </w:pP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办理地点</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盘锦市兴隆台区市府大街18号区政府612室</w:t>
            </w:r>
          </w:p>
        </w:tc>
        <w:tc>
          <w:tcPr>
            <w:tcW w:w="1701" w:type="dxa"/>
            <w:vAlign w:val="center"/>
          </w:tcPr>
          <w:p>
            <w:pPr>
              <w:jc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首席代表</w:t>
            </w:r>
          </w:p>
        </w:tc>
        <w:tc>
          <w:tcPr>
            <w:tcW w:w="3968"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贾洪程</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联系电话</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0427-2828010</w:t>
            </w:r>
          </w:p>
        </w:tc>
        <w:tc>
          <w:tcPr>
            <w:tcW w:w="1701"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举报投诉电话</w:t>
            </w:r>
          </w:p>
        </w:tc>
        <w:tc>
          <w:tcPr>
            <w:tcW w:w="3968" w:type="dxa"/>
            <w:vAlign w:val="center"/>
          </w:tcPr>
          <w:p>
            <w:pPr>
              <w:jc w:val="center"/>
              <w:rPr>
                <w:rFonts w:hint="default"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0427-</w:t>
            </w: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8890</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bl>
    <w:p>
      <w:pPr>
        <w:jc w:val="both"/>
        <w:rPr>
          <w:rFonts w:hint="eastAsia" w:cstheme="minorBidi"/>
          <w:b/>
          <w:bCs/>
          <w:color w:val="000000" w:themeColor="text1"/>
          <w:kern w:val="2"/>
          <w:sz w:val="24"/>
          <w:szCs w:val="24"/>
          <w:lang w:val="en-US" w:eastAsia="zh-CN" w:bidi="ar-SA"/>
          <w14:textFill>
            <w14:solidFill>
              <w14:schemeClr w14:val="tx1"/>
            </w14:solidFill>
          </w14:textFill>
        </w:rPr>
      </w:pPr>
      <w:r>
        <w:rPr>
          <w:rFonts w:hint="eastAsia" w:cstheme="minorBidi"/>
          <w:b/>
          <w:bCs/>
          <w:color w:val="000000" w:themeColor="text1"/>
          <w:kern w:val="2"/>
          <w:sz w:val="24"/>
          <w:szCs w:val="24"/>
          <w:lang w:val="en-US" w:eastAsia="zh-CN" w:bidi="ar-SA"/>
          <w14:textFill>
            <w14:solidFill>
              <w14:schemeClr w14:val="tx1"/>
            </w14:solidFill>
          </w14:textFill>
        </w:rPr>
        <w:t>填报单位：兴隆台区发展和改革局</w:t>
      </w:r>
    </w:p>
    <w:p>
      <w:pPr>
        <w:jc w:val="center"/>
        <w:rPr>
          <w:rFonts w:hint="eastAsia" w:ascii="方正小标宋简体" w:hAnsi="方正小标宋简体" w:eastAsia="方正小标宋简体" w:cs="方正小标宋简体"/>
          <w:color w:val="000000" w:themeColor="text1"/>
          <w:sz w:val="48"/>
          <w:szCs w:val="48"/>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兴隆台区政务服务事项服务指南模板</w:t>
      </w:r>
    </w:p>
    <w:tbl>
      <w:tblPr>
        <w:tblStyle w:val="5"/>
        <w:tblpPr w:leftFromText="180" w:rightFromText="180" w:vertAnchor="page" w:horzAnchor="page" w:tblpX="1410" w:tblpY="1912"/>
        <w:tblOverlap w:val="never"/>
        <w:tblW w:w="20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969"/>
        <w:gridCol w:w="1701"/>
        <w:gridCol w:w="3968"/>
        <w:gridCol w:w="9636"/>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t>主事项名称</w:t>
            </w:r>
          </w:p>
        </w:tc>
        <w:tc>
          <w:tcPr>
            <w:tcW w:w="19274" w:type="dxa"/>
            <w:gridSpan w:val="4"/>
            <w:vAlign w:val="center"/>
          </w:tcPr>
          <w:p>
            <w:pPr>
              <w:tabs>
                <w:tab w:val="left" w:pos="1844"/>
                <w:tab w:val="center" w:pos="9028"/>
              </w:tabs>
              <w:jc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b w:val="0"/>
                <w:bCs w:val="0"/>
                <w:color w:val="000000" w:themeColor="text1"/>
                <w:sz w:val="21"/>
                <w:szCs w:val="21"/>
                <w:vertAlign w:val="baseline"/>
                <w:lang w:eastAsia="zh-CN"/>
                <w14:textFill>
                  <w14:solidFill>
                    <w14:schemeClr w14:val="tx1"/>
                  </w14:solidFill>
                </w14:textFill>
              </w:rPr>
              <w:t>对未经依法批准进行施工作业行为的处罚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84" w:hRule="atLeast"/>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子事项名称</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b w:val="0"/>
                <w:bCs w:val="0"/>
                <w:color w:val="000000" w:themeColor="text1"/>
                <w:sz w:val="21"/>
                <w:szCs w:val="21"/>
                <w:vertAlign w:val="baseline"/>
                <w:lang w:eastAsia="zh-CN"/>
                <w14:textFill>
                  <w14:solidFill>
                    <w14:schemeClr w14:val="tx1"/>
                  </w14:solidFill>
                </w14:textFill>
              </w:rPr>
              <w:t>对未经依法批准进行施工作业行为的处罚</w:t>
            </w:r>
          </w:p>
        </w:tc>
        <w:tc>
          <w:tcPr>
            <w:tcW w:w="9636" w:type="dxa"/>
            <w:vAlign w:val="center"/>
          </w:tcPr>
          <w:p>
            <w:pPr>
              <w:jc w:val="center"/>
              <w:rPr>
                <w:rFonts w:hint="eastAsia" w:ascii="宋体" w:hAnsi="宋体" w:eastAsia="宋体" w:cs="宋体"/>
                <w:color w:val="000000" w:themeColor="text1"/>
                <w:sz w:val="18"/>
                <w:szCs w:val="18"/>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138"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所需材料清单</w:t>
            </w:r>
          </w:p>
        </w:tc>
        <w:tc>
          <w:tcPr>
            <w:tcW w:w="9638"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检查记录、举报材料、移交的卷宗</w:t>
            </w:r>
          </w:p>
        </w:tc>
        <w:tc>
          <w:tcPr>
            <w:tcW w:w="9636" w:type="dxa"/>
            <w:vMerge w:val="restart"/>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r>
              <w:rPr>
                <w:color w:val="000000" w:themeColor="text1"/>
                <w14:textFill>
                  <w14:solidFill>
                    <w14:schemeClr w14:val="tx1"/>
                  </w14:solidFill>
                </w14:textFill>
              </w:rPr>
              <w:drawing>
                <wp:inline distT="0" distB="0" distL="114300" distR="114300">
                  <wp:extent cx="5581650" cy="8115300"/>
                  <wp:effectExtent l="0" t="0" r="0" b="0"/>
                  <wp:docPr id="1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3"/>
                          <pic:cNvPicPr>
                            <a:picLocks noChangeAspect="1"/>
                          </pic:cNvPicPr>
                        </pic:nvPicPr>
                        <pic:blipFill>
                          <a:blip r:embed="rId10"/>
                          <a:stretch>
                            <a:fillRect/>
                          </a:stretch>
                        </pic:blipFill>
                        <pic:spPr>
                          <a:xfrm>
                            <a:off x="0" y="0"/>
                            <a:ext cx="5581650" cy="81153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928"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受理条件</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检查发现、群众举报、部门移交、上级交办的违法案件</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183"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法定依据</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【法律】《中华人民共和国石油天然气管道保护法》（2010年10月1日起实施） 第五十二条 违反本法第二十九条、第三十条、第三十二条或者第三十三条第一款的规定，实施危害管道安全行为的，由县级以上地方人民政府主管管道保护工作的部门责令停止违法行为；情节较重的，对单位处一万元以上十万元以下的罚款，对个人处二百元以上二千元以下的罚款；对违法修建的建筑物、构筑物或者其他设施限期拆除；逾期未拆除的，由县级以上地方人民政府主管管道保护工作的部门组织拆除，所需费用由违法行为人承担。 【规范性文件】《中共辽宁省委办公厅 辽宁省人民政府办公厅关于印发&lt;辽宁省发展和改革委员会职能配置、内设机构和人员编制规定&gt;的通知》（厅秘发〔2018〕168号） （十二）负责全省石油、天然气（包括天然气、煤层气和煤制气，不包括城镇燃气）管道的保护工作，统筹协调管道保护的重大问题。</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承诺期限</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5个工作日</w:t>
            </w:r>
          </w:p>
        </w:tc>
        <w:tc>
          <w:tcPr>
            <w:tcW w:w="1701" w:type="dxa"/>
            <w:vAlign w:val="center"/>
          </w:tcPr>
          <w:p>
            <w:pPr>
              <w:jc w:val="center"/>
              <w:rPr>
                <w:rFonts w:hint="eastAsia" w:ascii="宋体" w:hAnsi="宋体" w:eastAsia="宋体" w:cs="宋体"/>
                <w:color w:val="000000" w:themeColor="text1"/>
                <w:sz w:val="21"/>
                <w:szCs w:val="21"/>
                <w:vertAlign w:val="baseline"/>
                <w:lang w:val="en-US"/>
                <w14:textFill>
                  <w14:solidFill>
                    <w14:schemeClr w14:val="tx1"/>
                  </w14:solidFill>
                </w14:textFill>
              </w:rPr>
            </w:pPr>
            <w:r>
              <w:rPr>
                <w:rFonts w:hint="eastAsia" w:ascii="宋体" w:hAnsi="宋体" w:eastAsia="宋体" w:cs="宋体"/>
                <w:b/>
                <w:bCs/>
                <w:color w:val="000000" w:themeColor="text1"/>
                <w:sz w:val="21"/>
                <w:szCs w:val="21"/>
                <w:vertAlign w:val="baseline"/>
                <w:lang w:val="en-US"/>
                <w14:textFill>
                  <w14:solidFill>
                    <w14:schemeClr w14:val="tx1"/>
                  </w14:solidFill>
                </w14:textFill>
              </w:rPr>
              <w:t>法定期限</w:t>
            </w:r>
          </w:p>
        </w:tc>
        <w:tc>
          <w:tcPr>
            <w:tcW w:w="3968"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14:textFill>
                  <w14:solidFill>
                    <w14:schemeClr w14:val="tx1"/>
                  </w14:solidFill>
                </w14:textFill>
              </w:rPr>
            </w:pP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5个工作日</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收费依据及标准</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不收费</w:t>
            </w:r>
          </w:p>
        </w:tc>
        <w:tc>
          <w:tcPr>
            <w:tcW w:w="1701" w:type="dxa"/>
            <w:vAlign w:val="center"/>
          </w:tcPr>
          <w:p>
            <w:pPr>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事项类型</w:t>
            </w:r>
          </w:p>
        </w:tc>
        <w:tc>
          <w:tcPr>
            <w:tcW w:w="3968"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行政处罚</w:t>
            </w: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最多跑一次类别</w:t>
            </w:r>
          </w:p>
        </w:tc>
        <w:tc>
          <w:tcPr>
            <w:tcW w:w="3969" w:type="dxa"/>
            <w:vAlign w:val="center"/>
          </w:tcPr>
          <w:p>
            <w:pPr>
              <w:tabs>
                <w:tab w:val="left" w:pos="1867"/>
              </w:tabs>
              <w:jc w:val="center"/>
              <w:rPr>
                <w:rFonts w:hint="default"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是</w:t>
            </w:r>
          </w:p>
        </w:tc>
        <w:tc>
          <w:tcPr>
            <w:tcW w:w="1701" w:type="dxa"/>
            <w:vAlign w:val="center"/>
          </w:tcPr>
          <w:p>
            <w:pPr>
              <w:tabs>
                <w:tab w:val="left" w:pos="1867"/>
              </w:tabs>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申请人类型</w:t>
            </w:r>
          </w:p>
        </w:tc>
        <w:tc>
          <w:tcPr>
            <w:tcW w:w="3968" w:type="dxa"/>
            <w:vAlign w:val="center"/>
          </w:tcPr>
          <w:p>
            <w:pPr>
              <w:tabs>
                <w:tab w:val="left" w:pos="1867"/>
              </w:tabs>
              <w:jc w:val="center"/>
              <w:rPr>
                <w:rFonts w:hint="eastAsia" w:asciiTheme="minorEastAsia" w:hAnsiTheme="minorEastAsia" w:eastAsiaTheme="minorEastAsia" w:cstheme="minorEastAsia"/>
                <w:color w:val="000000" w:themeColor="text1"/>
                <w:sz w:val="24"/>
                <w:szCs w:val="24"/>
                <w:vertAlign w:val="baseline"/>
                <w:lang w:eastAsia="zh-CN"/>
                <w14:textFill>
                  <w14:solidFill>
                    <w14:schemeClr w14:val="tx1"/>
                  </w14:solidFill>
                </w14:textFill>
              </w:rPr>
            </w:pP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办理地点</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盘锦市兴隆台区市府大街18号区政府612室</w:t>
            </w:r>
          </w:p>
        </w:tc>
        <w:tc>
          <w:tcPr>
            <w:tcW w:w="1701" w:type="dxa"/>
            <w:vAlign w:val="center"/>
          </w:tcPr>
          <w:p>
            <w:pPr>
              <w:jc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首席代表</w:t>
            </w:r>
          </w:p>
        </w:tc>
        <w:tc>
          <w:tcPr>
            <w:tcW w:w="3968"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贾洪程</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联系电话</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0427-2828010</w:t>
            </w:r>
          </w:p>
        </w:tc>
        <w:tc>
          <w:tcPr>
            <w:tcW w:w="1701"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举报投诉电话</w:t>
            </w:r>
          </w:p>
        </w:tc>
        <w:tc>
          <w:tcPr>
            <w:tcW w:w="3968" w:type="dxa"/>
            <w:vAlign w:val="center"/>
          </w:tcPr>
          <w:p>
            <w:pPr>
              <w:jc w:val="center"/>
              <w:rPr>
                <w:rFonts w:hint="default"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0427-</w:t>
            </w: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8890</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bl>
    <w:p>
      <w:pPr>
        <w:jc w:val="both"/>
        <w:rPr>
          <w:rFonts w:hint="eastAsia" w:cstheme="minorBidi"/>
          <w:b/>
          <w:bCs/>
          <w:color w:val="000000" w:themeColor="text1"/>
          <w:kern w:val="2"/>
          <w:sz w:val="24"/>
          <w:szCs w:val="24"/>
          <w:lang w:val="en-US" w:eastAsia="zh-CN" w:bidi="ar-SA"/>
          <w14:textFill>
            <w14:solidFill>
              <w14:schemeClr w14:val="tx1"/>
            </w14:solidFill>
          </w14:textFill>
        </w:rPr>
      </w:pPr>
      <w:r>
        <w:rPr>
          <w:rFonts w:hint="eastAsia" w:cstheme="minorBidi"/>
          <w:b/>
          <w:bCs/>
          <w:color w:val="000000" w:themeColor="text1"/>
          <w:kern w:val="2"/>
          <w:sz w:val="24"/>
          <w:szCs w:val="24"/>
          <w:lang w:val="en-US" w:eastAsia="zh-CN" w:bidi="ar-SA"/>
          <w14:textFill>
            <w14:solidFill>
              <w14:schemeClr w14:val="tx1"/>
            </w14:solidFill>
          </w14:textFill>
        </w:rPr>
        <w:t>填报单位：兴隆台区发展和改革局</w:t>
      </w:r>
    </w:p>
    <w:p>
      <w:pPr>
        <w:ind w:firstLine="482" w:firstLineChars="200"/>
        <w:jc w:val="center"/>
        <w:rPr>
          <w:rFonts w:hint="eastAsia" w:cstheme="minorBidi"/>
          <w:b/>
          <w:bCs/>
          <w:color w:val="000000" w:themeColor="text1"/>
          <w:kern w:val="2"/>
          <w:sz w:val="24"/>
          <w:szCs w:val="24"/>
          <w:lang w:val="en-US" w:eastAsia="zh-CN" w:bidi="ar-SA"/>
          <w14:textFill>
            <w14:solidFill>
              <w14:schemeClr w14:val="tx1"/>
            </w14:solidFill>
          </w14:textFill>
        </w:rPr>
      </w:pPr>
    </w:p>
    <w:p>
      <w:pPr>
        <w:ind w:firstLine="482" w:firstLineChars="200"/>
        <w:jc w:val="center"/>
        <w:rPr>
          <w:rFonts w:hint="eastAsia" w:cstheme="minorBidi"/>
          <w:b/>
          <w:bCs/>
          <w:color w:val="000000" w:themeColor="text1"/>
          <w:kern w:val="2"/>
          <w:sz w:val="24"/>
          <w:szCs w:val="24"/>
          <w:lang w:val="en-US" w:eastAsia="zh-CN" w:bidi="ar-SA"/>
          <w14:textFill>
            <w14:solidFill>
              <w14:schemeClr w14:val="tx1"/>
            </w14:solidFill>
          </w14:textFill>
        </w:rPr>
      </w:pPr>
    </w:p>
    <w:p>
      <w:pPr>
        <w:jc w:val="center"/>
        <w:rPr>
          <w:rFonts w:hint="eastAsia" w:ascii="方正小标宋简体" w:hAnsi="方正小标宋简体" w:eastAsia="方正小标宋简体" w:cs="方正小标宋简体"/>
          <w:color w:val="000000" w:themeColor="text1"/>
          <w:sz w:val="48"/>
          <w:szCs w:val="48"/>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兴隆台区政务服务事项服务指南模板</w:t>
      </w:r>
    </w:p>
    <w:p>
      <w:pPr>
        <w:jc w:val="both"/>
        <w:rPr>
          <w:rFonts w:hint="eastAsia" w:cstheme="minorBidi"/>
          <w:b/>
          <w:bCs/>
          <w:color w:val="000000" w:themeColor="text1"/>
          <w:kern w:val="2"/>
          <w:sz w:val="24"/>
          <w:szCs w:val="24"/>
          <w:lang w:val="en-US" w:eastAsia="zh-CN" w:bidi="ar-SA"/>
          <w14:textFill>
            <w14:solidFill>
              <w14:schemeClr w14:val="tx1"/>
            </w14:solidFill>
          </w14:textFill>
        </w:rPr>
      </w:pPr>
      <w:r>
        <w:rPr>
          <w:rFonts w:hint="eastAsia" w:cstheme="minorBidi"/>
          <w:b/>
          <w:bCs/>
          <w:color w:val="000000" w:themeColor="text1"/>
          <w:kern w:val="2"/>
          <w:sz w:val="24"/>
          <w:szCs w:val="24"/>
          <w:lang w:val="en-US" w:eastAsia="zh-CN" w:bidi="ar-SA"/>
          <w14:textFill>
            <w14:solidFill>
              <w14:schemeClr w14:val="tx1"/>
            </w14:solidFill>
          </w14:textFill>
        </w:rPr>
        <w:t>填报单位：兴隆台区发展和改革局</w:t>
      </w:r>
    </w:p>
    <w:p>
      <w:pPr>
        <w:ind w:firstLine="482" w:firstLineChars="200"/>
        <w:jc w:val="center"/>
        <w:rPr>
          <w:rFonts w:hint="default" w:cstheme="minorBidi"/>
          <w:b/>
          <w:bCs/>
          <w:color w:val="000000" w:themeColor="text1"/>
          <w:kern w:val="2"/>
          <w:sz w:val="24"/>
          <w:szCs w:val="24"/>
          <w:lang w:val="en-US" w:eastAsia="zh-CN" w:bidi="ar-SA"/>
          <w14:textFill>
            <w14:solidFill>
              <w14:schemeClr w14:val="tx1"/>
            </w14:solidFill>
          </w14:textFill>
        </w:rPr>
      </w:pPr>
    </w:p>
    <w:tbl>
      <w:tblPr>
        <w:tblStyle w:val="5"/>
        <w:tblpPr w:leftFromText="180" w:rightFromText="180" w:vertAnchor="page" w:horzAnchor="page" w:tblpX="1455" w:tblpY="1864"/>
        <w:tblOverlap w:val="never"/>
        <w:tblW w:w="20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969"/>
        <w:gridCol w:w="1701"/>
        <w:gridCol w:w="3968"/>
        <w:gridCol w:w="9636"/>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t>主事项名称</w:t>
            </w:r>
          </w:p>
        </w:tc>
        <w:tc>
          <w:tcPr>
            <w:tcW w:w="19274" w:type="dxa"/>
            <w:gridSpan w:val="4"/>
            <w:vAlign w:val="center"/>
          </w:tcPr>
          <w:p>
            <w:pPr>
              <w:tabs>
                <w:tab w:val="left" w:pos="1844"/>
                <w:tab w:val="center" w:pos="9028"/>
              </w:tabs>
              <w:jc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b w:val="0"/>
                <w:bCs w:val="0"/>
                <w:color w:val="000000" w:themeColor="text1"/>
                <w:sz w:val="21"/>
                <w:szCs w:val="21"/>
                <w:vertAlign w:val="baseline"/>
                <w:lang w:eastAsia="zh-CN"/>
                <w14:textFill>
                  <w14:solidFill>
                    <w14:schemeClr w14:val="tx1"/>
                  </w14:solidFill>
                </w14:textFill>
              </w:rPr>
              <w:t>对擅自开启、关闭管道阀门等行为的处罚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84" w:hRule="atLeast"/>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子事项名称</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b w:val="0"/>
                <w:bCs w:val="0"/>
                <w:color w:val="000000" w:themeColor="text1"/>
                <w:sz w:val="21"/>
                <w:szCs w:val="21"/>
                <w:vertAlign w:val="baseline"/>
                <w:lang w:eastAsia="zh-CN"/>
                <w14:textFill>
                  <w14:solidFill>
                    <w14:schemeClr w14:val="tx1"/>
                  </w14:solidFill>
                </w14:textFill>
              </w:rPr>
              <w:t>对擅自开启、关闭管道阀门等行为的处罚</w:t>
            </w:r>
          </w:p>
        </w:tc>
        <w:tc>
          <w:tcPr>
            <w:tcW w:w="9636" w:type="dxa"/>
            <w:vAlign w:val="center"/>
          </w:tcPr>
          <w:p>
            <w:pPr>
              <w:jc w:val="center"/>
              <w:rPr>
                <w:rFonts w:hint="eastAsia" w:ascii="宋体" w:hAnsi="宋体" w:eastAsia="宋体" w:cs="宋体"/>
                <w:color w:val="000000" w:themeColor="text1"/>
                <w:sz w:val="18"/>
                <w:szCs w:val="18"/>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138"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所需材料清单</w:t>
            </w:r>
          </w:p>
        </w:tc>
        <w:tc>
          <w:tcPr>
            <w:tcW w:w="9638"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检查记录、举报材料、移交的卷宗</w:t>
            </w:r>
          </w:p>
        </w:tc>
        <w:tc>
          <w:tcPr>
            <w:tcW w:w="9636" w:type="dxa"/>
            <w:vMerge w:val="restart"/>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r>
              <w:rPr>
                <w:color w:val="000000" w:themeColor="text1"/>
                <w14:textFill>
                  <w14:solidFill>
                    <w14:schemeClr w14:val="tx1"/>
                  </w14:solidFill>
                </w14:textFill>
              </w:rPr>
              <w:drawing>
                <wp:inline distT="0" distB="0" distL="114300" distR="114300">
                  <wp:extent cx="5581650" cy="8115300"/>
                  <wp:effectExtent l="0" t="0" r="0" b="0"/>
                  <wp:docPr id="1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3"/>
                          <pic:cNvPicPr>
                            <a:picLocks noChangeAspect="1"/>
                          </pic:cNvPicPr>
                        </pic:nvPicPr>
                        <pic:blipFill>
                          <a:blip r:embed="rId10"/>
                          <a:stretch>
                            <a:fillRect/>
                          </a:stretch>
                        </pic:blipFill>
                        <pic:spPr>
                          <a:xfrm>
                            <a:off x="0" y="0"/>
                            <a:ext cx="5581650" cy="81153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928"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受理条件</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检查发现、群众举报、部门移交、上级交办的违法案件</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183"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法定依据</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【法律】《中华人民共和国石油天然气管道保护法》（2010年10月1日起实施） 第五十二条 违反本法第二十九条、第三十条、第三十二条或者第三十三条第一款的规定，实施危害管道安全行为的，由县级以上地方人民政府主管管道保护工作的部门责令停止违法行为；情节较重的，对单位处一万元以上十万元以下的罚款，对个人处二百元以上二千元以下的罚款；对违法修建的建筑物、构筑物或者其他设施限期拆除；逾期未拆除的，由县级以上地方人民政府主管管道保护工作的部门组织拆除，所需费用由违法行为人承担。 【规范性文件】《中共辽宁省委办公厅 辽宁省人民政府办公厅关于印发&lt;辽宁省发展和改革委员会职能配置、内设机构和人员编制规定&gt;的通知》（厅秘发〔2018〕168号） （十二）负责全省石油、天然气（包括天然气、煤层气和煤制气，不包括城镇燃气）管道的保护工作，统筹协调管道保护的重大问题。</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承诺期限</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5个工作日</w:t>
            </w:r>
          </w:p>
        </w:tc>
        <w:tc>
          <w:tcPr>
            <w:tcW w:w="1701" w:type="dxa"/>
            <w:vAlign w:val="center"/>
          </w:tcPr>
          <w:p>
            <w:pPr>
              <w:jc w:val="center"/>
              <w:rPr>
                <w:rFonts w:hint="eastAsia" w:ascii="宋体" w:hAnsi="宋体" w:eastAsia="宋体" w:cs="宋体"/>
                <w:color w:val="000000" w:themeColor="text1"/>
                <w:sz w:val="21"/>
                <w:szCs w:val="21"/>
                <w:vertAlign w:val="baseline"/>
                <w:lang w:val="en-US"/>
                <w14:textFill>
                  <w14:solidFill>
                    <w14:schemeClr w14:val="tx1"/>
                  </w14:solidFill>
                </w14:textFill>
              </w:rPr>
            </w:pPr>
            <w:r>
              <w:rPr>
                <w:rFonts w:hint="eastAsia" w:ascii="宋体" w:hAnsi="宋体" w:eastAsia="宋体" w:cs="宋体"/>
                <w:b/>
                <w:bCs/>
                <w:color w:val="000000" w:themeColor="text1"/>
                <w:sz w:val="21"/>
                <w:szCs w:val="21"/>
                <w:vertAlign w:val="baseline"/>
                <w:lang w:val="en-US"/>
                <w14:textFill>
                  <w14:solidFill>
                    <w14:schemeClr w14:val="tx1"/>
                  </w14:solidFill>
                </w14:textFill>
              </w:rPr>
              <w:t>法定期限</w:t>
            </w:r>
          </w:p>
        </w:tc>
        <w:tc>
          <w:tcPr>
            <w:tcW w:w="3968"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14:textFill>
                  <w14:solidFill>
                    <w14:schemeClr w14:val="tx1"/>
                  </w14:solidFill>
                </w14:textFill>
              </w:rPr>
            </w:pP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5个工作日</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收费依据及标准</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不收费</w:t>
            </w:r>
          </w:p>
        </w:tc>
        <w:tc>
          <w:tcPr>
            <w:tcW w:w="1701" w:type="dxa"/>
            <w:vAlign w:val="center"/>
          </w:tcPr>
          <w:p>
            <w:pPr>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事项类型</w:t>
            </w:r>
          </w:p>
        </w:tc>
        <w:tc>
          <w:tcPr>
            <w:tcW w:w="3968"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行政处罚</w:t>
            </w: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最多跑一次类别</w:t>
            </w:r>
          </w:p>
        </w:tc>
        <w:tc>
          <w:tcPr>
            <w:tcW w:w="3969" w:type="dxa"/>
            <w:vAlign w:val="center"/>
          </w:tcPr>
          <w:p>
            <w:pPr>
              <w:tabs>
                <w:tab w:val="left" w:pos="1867"/>
              </w:tabs>
              <w:jc w:val="center"/>
              <w:rPr>
                <w:rFonts w:hint="default"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是</w:t>
            </w:r>
          </w:p>
        </w:tc>
        <w:tc>
          <w:tcPr>
            <w:tcW w:w="1701" w:type="dxa"/>
            <w:vAlign w:val="center"/>
          </w:tcPr>
          <w:p>
            <w:pPr>
              <w:tabs>
                <w:tab w:val="left" w:pos="1867"/>
              </w:tabs>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申请人类型</w:t>
            </w:r>
          </w:p>
        </w:tc>
        <w:tc>
          <w:tcPr>
            <w:tcW w:w="3968" w:type="dxa"/>
            <w:vAlign w:val="center"/>
          </w:tcPr>
          <w:p>
            <w:pPr>
              <w:tabs>
                <w:tab w:val="left" w:pos="1867"/>
              </w:tabs>
              <w:jc w:val="center"/>
              <w:rPr>
                <w:rFonts w:hint="eastAsia" w:asciiTheme="minorEastAsia" w:hAnsiTheme="minorEastAsia" w:eastAsiaTheme="minorEastAsia" w:cstheme="minorEastAsia"/>
                <w:color w:val="000000" w:themeColor="text1"/>
                <w:sz w:val="24"/>
                <w:szCs w:val="24"/>
                <w:vertAlign w:val="baseline"/>
                <w:lang w:eastAsia="zh-CN"/>
                <w14:textFill>
                  <w14:solidFill>
                    <w14:schemeClr w14:val="tx1"/>
                  </w14:solidFill>
                </w14:textFill>
              </w:rPr>
            </w:pP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办理地点</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14:textFill>
                  <w14:solidFill>
                    <w14:schemeClr w14:val="tx1"/>
                  </w14:solidFill>
                </w14:textFill>
              </w:rPr>
              <w:t>盘锦市兴隆台区市府大街18号区政府612室</w:t>
            </w:r>
          </w:p>
        </w:tc>
        <w:tc>
          <w:tcPr>
            <w:tcW w:w="1701" w:type="dxa"/>
            <w:vAlign w:val="center"/>
          </w:tcPr>
          <w:p>
            <w:pPr>
              <w:jc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首席代表</w:t>
            </w:r>
          </w:p>
        </w:tc>
        <w:tc>
          <w:tcPr>
            <w:tcW w:w="3968"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贾洪程</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联系电话</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0427-2828010</w:t>
            </w:r>
          </w:p>
        </w:tc>
        <w:tc>
          <w:tcPr>
            <w:tcW w:w="1701"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举报投诉电话</w:t>
            </w:r>
          </w:p>
        </w:tc>
        <w:tc>
          <w:tcPr>
            <w:tcW w:w="3968" w:type="dxa"/>
            <w:vAlign w:val="center"/>
          </w:tcPr>
          <w:p>
            <w:pPr>
              <w:jc w:val="center"/>
              <w:rPr>
                <w:rFonts w:hint="default"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0427-</w:t>
            </w: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8890</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bl>
    <w:p>
      <w:pPr>
        <w:ind w:firstLine="482" w:firstLineChars="200"/>
        <w:jc w:val="center"/>
        <w:rPr>
          <w:rFonts w:hint="default" w:cstheme="minorBidi"/>
          <w:b/>
          <w:bCs/>
          <w:color w:val="000000" w:themeColor="text1"/>
          <w:kern w:val="2"/>
          <w:sz w:val="24"/>
          <w:szCs w:val="24"/>
          <w:lang w:val="en-US" w:eastAsia="zh-CN" w:bidi="ar-SA"/>
          <w14:textFill>
            <w14:solidFill>
              <w14:schemeClr w14:val="tx1"/>
            </w14:solidFill>
          </w14:textFill>
        </w:rPr>
      </w:pPr>
    </w:p>
    <w:p>
      <w:pPr>
        <w:jc w:val="center"/>
        <w:rPr>
          <w:rFonts w:hint="eastAsia" w:ascii="方正小标宋简体" w:hAnsi="方正小标宋简体" w:eastAsia="方正小标宋简体" w:cs="方正小标宋简体"/>
          <w:color w:val="000000" w:themeColor="text1"/>
          <w:sz w:val="48"/>
          <w:szCs w:val="48"/>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兴隆台区政务服务事项服务指南模板</w:t>
      </w:r>
    </w:p>
    <w:p>
      <w:pPr>
        <w:jc w:val="both"/>
        <w:rPr>
          <w:rFonts w:hint="eastAsia" w:cstheme="minorBidi"/>
          <w:b/>
          <w:bCs/>
          <w:color w:val="000000" w:themeColor="text1"/>
          <w:kern w:val="2"/>
          <w:sz w:val="24"/>
          <w:szCs w:val="24"/>
          <w:lang w:val="en-US" w:eastAsia="zh-CN" w:bidi="ar-SA"/>
          <w14:textFill>
            <w14:solidFill>
              <w14:schemeClr w14:val="tx1"/>
            </w14:solidFill>
          </w14:textFill>
        </w:rPr>
      </w:pPr>
      <w:r>
        <w:rPr>
          <w:rFonts w:hint="eastAsia" w:cstheme="minorBidi"/>
          <w:b/>
          <w:bCs/>
          <w:color w:val="000000" w:themeColor="text1"/>
          <w:kern w:val="2"/>
          <w:sz w:val="24"/>
          <w:szCs w:val="24"/>
          <w:lang w:val="en-US" w:eastAsia="zh-CN" w:bidi="ar-SA"/>
          <w14:textFill>
            <w14:solidFill>
              <w14:schemeClr w14:val="tx1"/>
            </w14:solidFill>
          </w14:textFill>
        </w:rPr>
        <w:t>填报单位：兴隆台区发展和改革局</w:t>
      </w:r>
    </w:p>
    <w:p>
      <w:pPr>
        <w:ind w:firstLine="482" w:firstLineChars="200"/>
        <w:jc w:val="center"/>
        <w:rPr>
          <w:rFonts w:hint="default" w:cstheme="minorBidi"/>
          <w:b/>
          <w:bCs/>
          <w:color w:val="000000" w:themeColor="text1"/>
          <w:kern w:val="2"/>
          <w:sz w:val="24"/>
          <w:szCs w:val="24"/>
          <w:lang w:val="en-US" w:eastAsia="zh-CN" w:bidi="ar-SA"/>
          <w14:textFill>
            <w14:solidFill>
              <w14:schemeClr w14:val="tx1"/>
            </w14:solidFill>
          </w14:textFill>
        </w:rPr>
      </w:pPr>
    </w:p>
    <w:tbl>
      <w:tblPr>
        <w:tblStyle w:val="5"/>
        <w:tblpPr w:leftFromText="180" w:rightFromText="180" w:vertAnchor="page" w:horzAnchor="page" w:tblpX="1440" w:tblpY="1955"/>
        <w:tblOverlap w:val="never"/>
        <w:tblW w:w="20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969"/>
        <w:gridCol w:w="1701"/>
        <w:gridCol w:w="3968"/>
        <w:gridCol w:w="9636"/>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t>主事项名称</w:t>
            </w:r>
          </w:p>
        </w:tc>
        <w:tc>
          <w:tcPr>
            <w:tcW w:w="19274" w:type="dxa"/>
            <w:gridSpan w:val="4"/>
            <w:vAlign w:val="center"/>
          </w:tcPr>
          <w:p>
            <w:pPr>
              <w:tabs>
                <w:tab w:val="left" w:pos="1844"/>
                <w:tab w:val="center" w:pos="9028"/>
              </w:tabs>
              <w:jc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b w:val="0"/>
                <w:bCs w:val="0"/>
                <w:color w:val="000000" w:themeColor="text1"/>
                <w:sz w:val="21"/>
                <w:szCs w:val="21"/>
                <w:vertAlign w:val="baseline"/>
                <w:lang w:eastAsia="zh-CN"/>
                <w14:textFill>
                  <w14:solidFill>
                    <w14:schemeClr w14:val="tx1"/>
                  </w14:solidFill>
                </w14:textFill>
              </w:rPr>
              <w:t>对价格监测工作取得突出成绩的单位和个人给予表彰和奖励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84" w:hRule="atLeast"/>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子事项名称</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b w:val="0"/>
                <w:bCs w:val="0"/>
                <w:color w:val="000000" w:themeColor="text1"/>
                <w:sz w:val="21"/>
                <w:szCs w:val="21"/>
                <w:vertAlign w:val="baseline"/>
                <w:lang w:eastAsia="zh-CN"/>
                <w14:textFill>
                  <w14:solidFill>
                    <w14:schemeClr w14:val="tx1"/>
                  </w14:solidFill>
                </w14:textFill>
              </w:rPr>
              <w:t>对价格监测工作取得突出成绩的单位和个人给予表彰和奖励</w:t>
            </w:r>
          </w:p>
        </w:tc>
        <w:tc>
          <w:tcPr>
            <w:tcW w:w="9636" w:type="dxa"/>
            <w:vAlign w:val="center"/>
          </w:tcPr>
          <w:p>
            <w:pPr>
              <w:jc w:val="center"/>
              <w:rPr>
                <w:rFonts w:hint="eastAsia" w:ascii="宋体" w:hAnsi="宋体" w:eastAsia="宋体" w:cs="宋体"/>
                <w:color w:val="000000" w:themeColor="text1"/>
                <w:sz w:val="18"/>
                <w:szCs w:val="18"/>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138"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所需材料清单</w:t>
            </w:r>
          </w:p>
        </w:tc>
        <w:tc>
          <w:tcPr>
            <w:tcW w:w="9638"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p>
        </w:tc>
        <w:tc>
          <w:tcPr>
            <w:tcW w:w="9636" w:type="dxa"/>
            <w:vMerge w:val="restart"/>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r>
              <w:rPr>
                <w:color w:val="000000" w:themeColor="text1"/>
                <w14:textFill>
                  <w14:solidFill>
                    <w14:schemeClr w14:val="tx1"/>
                  </w14:solidFill>
                </w14:textFill>
              </w:rPr>
              <w:drawing>
                <wp:inline distT="0" distB="0" distL="114300" distR="114300">
                  <wp:extent cx="5979160" cy="7042150"/>
                  <wp:effectExtent l="0" t="0" r="2540" b="6350"/>
                  <wp:docPr id="1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4"/>
                          <pic:cNvPicPr>
                            <a:picLocks noChangeAspect="1"/>
                          </pic:cNvPicPr>
                        </pic:nvPicPr>
                        <pic:blipFill>
                          <a:blip r:embed="rId11"/>
                          <a:stretch>
                            <a:fillRect/>
                          </a:stretch>
                        </pic:blipFill>
                        <pic:spPr>
                          <a:xfrm>
                            <a:off x="0" y="0"/>
                            <a:ext cx="5979160" cy="70421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928"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受理条件</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color w:val="000000" w:themeColor="text1"/>
                <w:sz w:val="24"/>
                <w:szCs w:val="24"/>
                <w:shd w:val="clear" w:color="auto" w:fill="auto"/>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shd w:val="clear" w:color="auto" w:fill="auto"/>
                <w:vertAlign w:val="baseline"/>
                <w:lang w:val="en-US" w:eastAsia="zh-CN"/>
                <w14:textFill>
                  <w14:solidFill>
                    <w14:schemeClr w14:val="tx1"/>
                  </w14:solidFill>
                </w14:textFill>
              </w:rPr>
              <w:t>服务于本区价格监测工作的单位或个人</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183"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法定依据</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color w:val="000000" w:themeColor="text1"/>
                <w:sz w:val="24"/>
                <w:szCs w:val="24"/>
                <w:shd w:val="clear" w:color="auto" w:fill="auto"/>
                <w:vertAlign w:val="baseline"/>
                <w:lang w:val="en-US" w:eastAsia="zh-CN"/>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sz w:val="24"/>
                <w:szCs w:val="24"/>
                <w:shd w:val="clear" w:color="auto" w:fill="auto"/>
                <w14:textFill>
                  <w14:solidFill>
                    <w14:schemeClr w14:val="tx1"/>
                  </w14:solidFill>
                </w14:textFill>
              </w:rPr>
              <w:t>【部门规章】《价格监测规定》（国家发展改革委令第1号） 第三条国务院价格主管部门负责组织和协调全国价格监测工作，县级以上各级人民政府价格主管部门负责组织和协调本地区的价格监测工作。价格监测的具体工作，由各级人民政府价格主管部门的价格监测机构及相关业务机构负责实施。 第二十四条政府价格主管部门对本级价格监测工作成绩突出的单位和个人可给予表彰和适当的奖励。</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承诺期限</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10工作日</w:t>
            </w:r>
          </w:p>
        </w:tc>
        <w:tc>
          <w:tcPr>
            <w:tcW w:w="1701" w:type="dxa"/>
            <w:vAlign w:val="center"/>
          </w:tcPr>
          <w:p>
            <w:pPr>
              <w:jc w:val="center"/>
              <w:rPr>
                <w:rFonts w:hint="eastAsia" w:ascii="宋体" w:hAnsi="宋体" w:eastAsia="宋体" w:cs="宋体"/>
                <w:color w:val="000000" w:themeColor="text1"/>
                <w:sz w:val="21"/>
                <w:szCs w:val="21"/>
                <w:vertAlign w:val="baseline"/>
                <w:lang w:val="en-US"/>
                <w14:textFill>
                  <w14:solidFill>
                    <w14:schemeClr w14:val="tx1"/>
                  </w14:solidFill>
                </w14:textFill>
              </w:rPr>
            </w:pPr>
            <w:r>
              <w:rPr>
                <w:rFonts w:hint="eastAsia" w:ascii="宋体" w:hAnsi="宋体" w:eastAsia="宋体" w:cs="宋体"/>
                <w:b/>
                <w:bCs/>
                <w:color w:val="000000" w:themeColor="text1"/>
                <w:sz w:val="21"/>
                <w:szCs w:val="21"/>
                <w:vertAlign w:val="baseline"/>
                <w:lang w:val="en-US"/>
                <w14:textFill>
                  <w14:solidFill>
                    <w14:schemeClr w14:val="tx1"/>
                  </w14:solidFill>
                </w14:textFill>
              </w:rPr>
              <w:t>法定期限</w:t>
            </w:r>
          </w:p>
        </w:tc>
        <w:tc>
          <w:tcPr>
            <w:tcW w:w="3968"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10工作日</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收费依据及标准</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不收费</w:t>
            </w:r>
          </w:p>
        </w:tc>
        <w:tc>
          <w:tcPr>
            <w:tcW w:w="1701" w:type="dxa"/>
            <w:vAlign w:val="center"/>
          </w:tcPr>
          <w:p>
            <w:pPr>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事项类型</w:t>
            </w:r>
          </w:p>
        </w:tc>
        <w:tc>
          <w:tcPr>
            <w:tcW w:w="3968"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sz w:val="24"/>
                <w:szCs w:val="24"/>
                <w:shd w:val="clear" w:color="auto" w:fill="auto"/>
                <w14:textFill>
                  <w14:solidFill>
                    <w14:schemeClr w14:val="tx1"/>
                  </w14:solidFill>
                </w14:textFill>
              </w:rPr>
              <w:t>行政</w:t>
            </w:r>
            <w:r>
              <w:rPr>
                <w:rFonts w:hint="eastAsia" w:asciiTheme="minorEastAsia" w:hAnsiTheme="minorEastAsia" w:eastAsiaTheme="minorEastAsia" w:cstheme="minorEastAsia"/>
                <w:b w:val="0"/>
                <w:i w:val="0"/>
                <w:caps w:val="0"/>
                <w:color w:val="000000" w:themeColor="text1"/>
                <w:spacing w:val="0"/>
                <w:sz w:val="24"/>
                <w:szCs w:val="24"/>
                <w:shd w:val="clear" w:color="auto" w:fill="auto"/>
                <w:lang w:val="en-US" w:eastAsia="zh-CN"/>
                <w14:textFill>
                  <w14:solidFill>
                    <w14:schemeClr w14:val="tx1"/>
                  </w14:solidFill>
                </w14:textFill>
              </w:rPr>
              <w:t>奖励</w:t>
            </w: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最多跑一次类别</w:t>
            </w:r>
          </w:p>
        </w:tc>
        <w:tc>
          <w:tcPr>
            <w:tcW w:w="3969" w:type="dxa"/>
            <w:vAlign w:val="center"/>
          </w:tcPr>
          <w:p>
            <w:pPr>
              <w:tabs>
                <w:tab w:val="left" w:pos="1867"/>
              </w:tabs>
              <w:jc w:val="center"/>
              <w:rPr>
                <w:rFonts w:hint="default"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是</w:t>
            </w:r>
          </w:p>
        </w:tc>
        <w:tc>
          <w:tcPr>
            <w:tcW w:w="1701" w:type="dxa"/>
            <w:vAlign w:val="center"/>
          </w:tcPr>
          <w:p>
            <w:pPr>
              <w:tabs>
                <w:tab w:val="left" w:pos="1867"/>
              </w:tabs>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申请人类型</w:t>
            </w:r>
          </w:p>
        </w:tc>
        <w:tc>
          <w:tcPr>
            <w:tcW w:w="3968" w:type="dxa"/>
            <w:vAlign w:val="center"/>
          </w:tcPr>
          <w:p>
            <w:pPr>
              <w:tabs>
                <w:tab w:val="left" w:pos="1867"/>
              </w:tabs>
              <w:jc w:val="center"/>
              <w:rPr>
                <w:rFonts w:hint="eastAsia" w:asciiTheme="minorEastAsia" w:hAnsiTheme="minorEastAsia" w:eastAsiaTheme="minorEastAsia" w:cstheme="minorEastAsia"/>
                <w:color w:val="000000" w:themeColor="text1"/>
                <w:sz w:val="24"/>
                <w:szCs w:val="24"/>
                <w:vertAlign w:val="baseline"/>
                <w:lang w:eastAsia="zh-CN"/>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sz w:val="24"/>
                <w:szCs w:val="24"/>
                <w:shd w:val="clear" w:fill="F7F7F7"/>
                <w14:textFill>
                  <w14:solidFill>
                    <w14:schemeClr w14:val="tx1"/>
                  </w14:solidFill>
                </w14:textFill>
              </w:rPr>
              <w:t>自然人</w:t>
            </w: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办理地点</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color w:val="000000" w:themeColor="text1"/>
                <w14:textFill>
                  <w14:solidFill>
                    <w14:schemeClr w14:val="tx1"/>
                  </w14:solidFill>
                </w14:textFill>
              </w:rPr>
              <w:t>盘锦市兴隆台区市府大街18号区政府612室</w:t>
            </w:r>
          </w:p>
        </w:tc>
        <w:tc>
          <w:tcPr>
            <w:tcW w:w="1701" w:type="dxa"/>
            <w:vAlign w:val="center"/>
          </w:tcPr>
          <w:p>
            <w:pPr>
              <w:jc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首席代表</w:t>
            </w:r>
          </w:p>
        </w:tc>
        <w:tc>
          <w:tcPr>
            <w:tcW w:w="3968"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贾洪程</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联系电话</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0427-2828010</w:t>
            </w:r>
          </w:p>
        </w:tc>
        <w:tc>
          <w:tcPr>
            <w:tcW w:w="1701"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举报投诉电话</w:t>
            </w:r>
          </w:p>
        </w:tc>
        <w:tc>
          <w:tcPr>
            <w:tcW w:w="3968" w:type="dxa"/>
            <w:vAlign w:val="center"/>
          </w:tcPr>
          <w:p>
            <w:pPr>
              <w:jc w:val="center"/>
              <w:rPr>
                <w:rFonts w:hint="default"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0427-</w:t>
            </w: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8890</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bl>
    <w:p>
      <w:pPr>
        <w:ind w:firstLine="482" w:firstLineChars="200"/>
        <w:jc w:val="center"/>
        <w:rPr>
          <w:rFonts w:hint="default" w:cstheme="minorBidi"/>
          <w:b/>
          <w:bCs/>
          <w:color w:val="000000" w:themeColor="text1"/>
          <w:kern w:val="2"/>
          <w:sz w:val="24"/>
          <w:szCs w:val="24"/>
          <w:lang w:val="en-US" w:eastAsia="zh-CN" w:bidi="ar-SA"/>
          <w14:textFill>
            <w14:solidFill>
              <w14:schemeClr w14:val="tx1"/>
            </w14:solidFill>
          </w14:textFill>
        </w:rPr>
      </w:pPr>
    </w:p>
    <w:p>
      <w:pPr>
        <w:ind w:firstLine="482" w:firstLineChars="200"/>
        <w:jc w:val="center"/>
        <w:rPr>
          <w:rFonts w:hint="default" w:cstheme="minorBidi"/>
          <w:b/>
          <w:bCs/>
          <w:color w:val="000000" w:themeColor="text1"/>
          <w:kern w:val="2"/>
          <w:sz w:val="24"/>
          <w:szCs w:val="24"/>
          <w:lang w:val="en-US" w:eastAsia="zh-CN" w:bidi="ar-SA"/>
          <w14:textFill>
            <w14:solidFill>
              <w14:schemeClr w14:val="tx1"/>
            </w14:solidFill>
          </w14:textFill>
        </w:rPr>
      </w:pPr>
    </w:p>
    <w:p>
      <w:pPr>
        <w:ind w:firstLine="482" w:firstLineChars="200"/>
        <w:jc w:val="center"/>
        <w:rPr>
          <w:rFonts w:hint="default" w:cstheme="minorBidi"/>
          <w:b/>
          <w:bCs/>
          <w:color w:val="000000" w:themeColor="text1"/>
          <w:kern w:val="2"/>
          <w:sz w:val="24"/>
          <w:szCs w:val="24"/>
          <w:lang w:val="en-US" w:eastAsia="zh-CN" w:bidi="ar-SA"/>
          <w14:textFill>
            <w14:solidFill>
              <w14:schemeClr w14:val="tx1"/>
            </w14:solidFill>
          </w14:textFill>
        </w:rPr>
      </w:pPr>
    </w:p>
    <w:p>
      <w:pPr>
        <w:jc w:val="center"/>
        <w:rPr>
          <w:rFonts w:hint="eastAsia" w:ascii="方正小标宋简体" w:hAnsi="方正小标宋简体" w:eastAsia="方正小标宋简体" w:cs="方正小标宋简体"/>
          <w:color w:val="000000" w:themeColor="text1"/>
          <w:sz w:val="48"/>
          <w:szCs w:val="48"/>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兴隆台区政务服务事项服务指南模板</w:t>
      </w:r>
    </w:p>
    <w:tbl>
      <w:tblPr>
        <w:tblStyle w:val="5"/>
        <w:tblpPr w:leftFromText="180" w:rightFromText="180" w:vertAnchor="page" w:horzAnchor="page" w:tblpX="1403" w:tblpY="2230"/>
        <w:tblOverlap w:val="never"/>
        <w:tblW w:w="20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969"/>
        <w:gridCol w:w="1701"/>
        <w:gridCol w:w="3968"/>
        <w:gridCol w:w="9636"/>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t>主事项名称</w:t>
            </w:r>
          </w:p>
        </w:tc>
        <w:tc>
          <w:tcPr>
            <w:tcW w:w="19274" w:type="dxa"/>
            <w:gridSpan w:val="4"/>
            <w:vAlign w:val="center"/>
          </w:tcPr>
          <w:p>
            <w:pPr>
              <w:tabs>
                <w:tab w:val="left" w:pos="1844"/>
                <w:tab w:val="center" w:pos="9028"/>
              </w:tabs>
              <w:jc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b w:val="0"/>
                <w:bCs w:val="0"/>
                <w:color w:val="000000" w:themeColor="text1"/>
                <w:sz w:val="21"/>
                <w:szCs w:val="21"/>
                <w:vertAlign w:val="baseline"/>
                <w:lang w:eastAsia="zh-CN"/>
                <w14:textFill>
                  <w14:solidFill>
                    <w14:schemeClr w14:val="tx1"/>
                  </w14:solidFill>
                </w14:textFill>
              </w:rPr>
              <w:t>重要商品和服务价格制定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84" w:hRule="atLeast"/>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子事项名称</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b w:val="0"/>
                <w:bCs w:val="0"/>
                <w:color w:val="000000" w:themeColor="text1"/>
                <w:sz w:val="21"/>
                <w:szCs w:val="21"/>
                <w:vertAlign w:val="baseline"/>
                <w:lang w:eastAsia="zh-CN"/>
                <w14:textFill>
                  <w14:solidFill>
                    <w14:schemeClr w14:val="tx1"/>
                  </w14:solidFill>
                </w14:textFill>
              </w:rPr>
              <w:t>重要商品和服务价格制定</w:t>
            </w:r>
          </w:p>
        </w:tc>
        <w:tc>
          <w:tcPr>
            <w:tcW w:w="9636" w:type="dxa"/>
            <w:vAlign w:val="center"/>
          </w:tcPr>
          <w:p>
            <w:pPr>
              <w:jc w:val="center"/>
              <w:rPr>
                <w:rFonts w:hint="eastAsia" w:ascii="宋体" w:hAnsi="宋体" w:eastAsia="宋体" w:cs="宋体"/>
                <w:color w:val="000000" w:themeColor="text1"/>
                <w:sz w:val="18"/>
                <w:szCs w:val="18"/>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138" w:hRule="atLeast"/>
        </w:trPr>
        <w:tc>
          <w:tcPr>
            <w:tcW w:w="1701"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所需材料清单</w:t>
            </w:r>
          </w:p>
        </w:tc>
        <w:tc>
          <w:tcPr>
            <w:tcW w:w="9638" w:type="dxa"/>
            <w:gridSpan w:val="3"/>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申请书面报告（扫描件），主要包括，企业近三年的生产经营成本费用和经营状况；制定或调整价格的具体方案及其主要理由等情况</w:t>
            </w:r>
          </w:p>
        </w:tc>
        <w:tc>
          <w:tcPr>
            <w:tcW w:w="9636" w:type="dxa"/>
            <w:vMerge w:val="restart"/>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r>
              <w:rPr>
                <w:color w:val="000000" w:themeColor="text1"/>
                <w14:textFill>
                  <w14:solidFill>
                    <w14:schemeClr w14:val="tx1"/>
                  </w14:solidFill>
                </w14:textFill>
              </w:rPr>
              <w:drawing>
                <wp:inline distT="0" distB="0" distL="114300" distR="114300">
                  <wp:extent cx="5979795" cy="5282565"/>
                  <wp:effectExtent l="0" t="0" r="1905" b="13335"/>
                  <wp:docPr id="1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6"/>
                          <pic:cNvPicPr>
                            <a:picLocks noChangeAspect="1"/>
                          </pic:cNvPicPr>
                        </pic:nvPicPr>
                        <pic:blipFill>
                          <a:blip r:embed="rId12"/>
                          <a:stretch>
                            <a:fillRect/>
                          </a:stretch>
                        </pic:blipFill>
                        <pic:spPr>
                          <a:xfrm>
                            <a:off x="0" y="0"/>
                            <a:ext cx="5979795" cy="52825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928"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受理条件</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vertAlign w:val="baseline"/>
                <w:lang w:eastAsia="zh-CN"/>
                <w14:textFill>
                  <w14:solidFill>
                    <w14:schemeClr w14:val="tx1"/>
                  </w14:solidFill>
                </w14:textFill>
              </w:rPr>
              <w:t>在《辽宁省定价目录》内，授权市、县人民政府制定的价格。</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183"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法定依据</w:t>
            </w:r>
          </w:p>
        </w:tc>
        <w:tc>
          <w:tcPr>
            <w:tcW w:w="9638"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sz w:val="24"/>
                <w:szCs w:val="24"/>
                <w:shd w:val="clear" w:fill="F7F7F7"/>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4"/>
                <w:szCs w:val="24"/>
                <w:vertAlign w:val="baseline"/>
                <w:lang w:eastAsia="zh-CN"/>
                <w14:textFill>
                  <w14:solidFill>
                    <w14:schemeClr w14:val="tx1"/>
                  </w14:solidFill>
                </w14:textFill>
              </w:rPr>
              <w:t>法律】《价格法》（1997年12月29日颁布） 第十八条 下列商品和服务价格，政府在必要时可以实行政府指导价或者政府定价： （一）与国民经济发展和人民生活关系重大的极少数商品价格； （二）资源稀缺的少数商品价格； （三）自然垄断经营的商品价格； （四）重要的公用事业价格； （五）重要的公益性服务价格。 第二十条第二款 省、自治区、直辖市人民政府价格主管部门和其他有关部门，应当按照地方定价目录规定的定价权限和具体适用范围制定在本地区执行的政府指导价、政府定价</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1180"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承诺期限</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vertAlign w:val="baseline"/>
                <w:lang w:val="en-US" w:eastAsia="zh-CN"/>
                <w14:textFill>
                  <w14:solidFill>
                    <w14:schemeClr w14:val="tx1"/>
                  </w14:solidFill>
                </w14:textFill>
              </w:rPr>
              <w:t>60工作日</w:t>
            </w:r>
          </w:p>
        </w:tc>
        <w:tc>
          <w:tcPr>
            <w:tcW w:w="1701" w:type="dxa"/>
            <w:vAlign w:val="center"/>
          </w:tcPr>
          <w:p>
            <w:pPr>
              <w:jc w:val="center"/>
              <w:rPr>
                <w:rFonts w:hint="eastAsia" w:ascii="宋体" w:hAnsi="宋体" w:eastAsia="宋体" w:cs="宋体"/>
                <w:color w:val="000000" w:themeColor="text1"/>
                <w:sz w:val="21"/>
                <w:szCs w:val="21"/>
                <w:vertAlign w:val="baseline"/>
                <w:lang w:val="en-US"/>
                <w14:textFill>
                  <w14:solidFill>
                    <w14:schemeClr w14:val="tx1"/>
                  </w14:solidFill>
                </w14:textFill>
              </w:rPr>
            </w:pPr>
            <w:r>
              <w:rPr>
                <w:rFonts w:hint="eastAsia" w:ascii="宋体" w:hAnsi="宋体" w:eastAsia="宋体" w:cs="宋体"/>
                <w:b/>
                <w:bCs/>
                <w:color w:val="000000" w:themeColor="text1"/>
                <w:sz w:val="21"/>
                <w:szCs w:val="21"/>
                <w:vertAlign w:val="baseline"/>
                <w:lang w:val="en-US"/>
                <w14:textFill>
                  <w14:solidFill>
                    <w14:schemeClr w14:val="tx1"/>
                  </w14:solidFill>
                </w14:textFill>
              </w:rPr>
              <w:t>法定期限</w:t>
            </w:r>
          </w:p>
        </w:tc>
        <w:tc>
          <w:tcPr>
            <w:tcW w:w="3968"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sz w:val="24"/>
                <w:szCs w:val="24"/>
                <w:shd w:val="clear" w:color="auto" w:fill="auto"/>
                <w:lang w:val="en-US" w:eastAsia="zh-CN"/>
                <w14:textFill>
                  <w14:solidFill>
                    <w14:schemeClr w14:val="tx1"/>
                  </w14:solidFill>
                </w14:textFill>
              </w:rPr>
              <w:t>60</w:t>
            </w:r>
            <w:r>
              <w:rPr>
                <w:rFonts w:hint="eastAsia" w:asciiTheme="minorEastAsia" w:hAnsiTheme="minorEastAsia" w:eastAsiaTheme="minorEastAsia" w:cstheme="minorEastAsia"/>
                <w:b w:val="0"/>
                <w:i w:val="0"/>
                <w:caps w:val="0"/>
                <w:color w:val="000000" w:themeColor="text1"/>
                <w:spacing w:val="0"/>
                <w:sz w:val="24"/>
                <w:szCs w:val="24"/>
                <w:shd w:val="clear" w:color="auto" w:fill="auto"/>
                <w14:textFill>
                  <w14:solidFill>
                    <w14:schemeClr w14:val="tx1"/>
                  </w14:solidFill>
                </w14:textFill>
              </w:rPr>
              <w:t>工作日</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收费依据及标准</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不收费</w:t>
            </w:r>
          </w:p>
        </w:tc>
        <w:tc>
          <w:tcPr>
            <w:tcW w:w="1701" w:type="dxa"/>
            <w:vAlign w:val="center"/>
          </w:tcPr>
          <w:p>
            <w:pPr>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事项类型</w:t>
            </w:r>
          </w:p>
        </w:tc>
        <w:tc>
          <w:tcPr>
            <w:tcW w:w="3968" w:type="dxa"/>
            <w:vAlign w:val="center"/>
          </w:tcPr>
          <w:p>
            <w:pPr>
              <w:jc w:val="center"/>
              <w:rPr>
                <w:rFonts w:hint="default"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其他行政权利</w:t>
            </w: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最多跑一次类别</w:t>
            </w:r>
          </w:p>
        </w:tc>
        <w:tc>
          <w:tcPr>
            <w:tcW w:w="3969" w:type="dxa"/>
            <w:vAlign w:val="center"/>
          </w:tcPr>
          <w:p>
            <w:pPr>
              <w:tabs>
                <w:tab w:val="left" w:pos="1867"/>
              </w:tabs>
              <w:jc w:val="center"/>
              <w:rPr>
                <w:rFonts w:hint="default"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是</w:t>
            </w:r>
          </w:p>
        </w:tc>
        <w:tc>
          <w:tcPr>
            <w:tcW w:w="1701" w:type="dxa"/>
            <w:vAlign w:val="center"/>
          </w:tcPr>
          <w:p>
            <w:pPr>
              <w:tabs>
                <w:tab w:val="left" w:pos="1867"/>
              </w:tabs>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申请人类型</w:t>
            </w:r>
          </w:p>
        </w:tc>
        <w:tc>
          <w:tcPr>
            <w:tcW w:w="3968" w:type="dxa"/>
            <w:vAlign w:val="center"/>
          </w:tcPr>
          <w:p>
            <w:pPr>
              <w:tabs>
                <w:tab w:val="left" w:pos="1867"/>
              </w:tabs>
              <w:jc w:val="center"/>
              <w:rPr>
                <w:rFonts w:hint="eastAsia" w:asciiTheme="minorEastAsia" w:hAnsiTheme="minorEastAsia" w:eastAsiaTheme="minorEastAsia" w:cstheme="minorEastAsia"/>
                <w:color w:val="000000" w:themeColor="text1"/>
                <w:sz w:val="24"/>
                <w:szCs w:val="24"/>
                <w:vertAlign w:val="baseline"/>
                <w:lang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vertAlign w:val="baseline"/>
                <w:lang w:val="en-US" w:eastAsia="zh-CN"/>
                <w14:textFill>
                  <w14:solidFill>
                    <w14:schemeClr w14:val="tx1"/>
                  </w14:solidFill>
                </w14:textFill>
              </w:rPr>
              <w:t>企业法人,事业法人,社会组织法人,其他组织</w:t>
            </w: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办理地点</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sz w:val="24"/>
                <w:szCs w:val="24"/>
                <w:shd w:val="clear" w:fill="F7F7F7"/>
                <w14:textFill>
                  <w14:solidFill>
                    <w14:schemeClr w14:val="tx1"/>
                  </w14:solidFill>
                </w14:textFill>
              </w:rPr>
              <w:t>盘锦市兴隆台区市府大街18号区政府612室</w:t>
            </w:r>
          </w:p>
        </w:tc>
        <w:tc>
          <w:tcPr>
            <w:tcW w:w="1701" w:type="dxa"/>
            <w:vAlign w:val="center"/>
          </w:tcPr>
          <w:p>
            <w:pPr>
              <w:jc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首席代表</w:t>
            </w:r>
          </w:p>
        </w:tc>
        <w:tc>
          <w:tcPr>
            <w:tcW w:w="3968"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贾洪程</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联系电话</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0427-2828010</w:t>
            </w:r>
          </w:p>
        </w:tc>
        <w:tc>
          <w:tcPr>
            <w:tcW w:w="1701"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举报投诉电话</w:t>
            </w:r>
          </w:p>
        </w:tc>
        <w:tc>
          <w:tcPr>
            <w:tcW w:w="3968" w:type="dxa"/>
            <w:vAlign w:val="center"/>
          </w:tcPr>
          <w:p>
            <w:pPr>
              <w:jc w:val="center"/>
              <w:rPr>
                <w:rFonts w:hint="default"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0427-</w:t>
            </w: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8890</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bl>
    <w:p>
      <w:pPr>
        <w:jc w:val="both"/>
        <w:rPr>
          <w:rFonts w:hint="eastAsia" w:cstheme="minorBidi"/>
          <w:b/>
          <w:bCs/>
          <w:color w:val="000000" w:themeColor="text1"/>
          <w:kern w:val="2"/>
          <w:sz w:val="24"/>
          <w:szCs w:val="24"/>
          <w:lang w:val="en-US" w:eastAsia="zh-CN" w:bidi="ar-SA"/>
          <w14:textFill>
            <w14:solidFill>
              <w14:schemeClr w14:val="tx1"/>
            </w14:solidFill>
          </w14:textFill>
        </w:rPr>
      </w:pPr>
      <w:r>
        <w:rPr>
          <w:rFonts w:hint="eastAsia" w:cstheme="minorBidi"/>
          <w:b/>
          <w:bCs/>
          <w:color w:val="000000" w:themeColor="text1"/>
          <w:kern w:val="2"/>
          <w:sz w:val="24"/>
          <w:szCs w:val="24"/>
          <w:lang w:val="en-US" w:eastAsia="zh-CN" w:bidi="ar-SA"/>
          <w14:textFill>
            <w14:solidFill>
              <w14:schemeClr w14:val="tx1"/>
            </w14:solidFill>
          </w14:textFill>
        </w:rPr>
        <w:t>填报单位：兴隆台区发展和改革局</w:t>
      </w:r>
    </w:p>
    <w:p>
      <w:pPr>
        <w:jc w:val="center"/>
        <w:rPr>
          <w:rFonts w:hint="default" w:cstheme="minorBidi"/>
          <w:b/>
          <w:bCs/>
          <w:color w:val="000000" w:themeColor="text1"/>
          <w:kern w:val="2"/>
          <w:sz w:val="24"/>
          <w:szCs w:val="24"/>
          <w:lang w:val="en-US" w:eastAsia="zh-CN" w:bidi="ar-SA"/>
          <w14:textFill>
            <w14:solidFill>
              <w14:schemeClr w14:val="tx1"/>
            </w14:solidFill>
          </w14:textFill>
        </w:rPr>
      </w:pPr>
    </w:p>
    <w:p>
      <w:pPr>
        <w:jc w:val="both"/>
        <w:rPr>
          <w:rFonts w:hint="eastAsia" w:ascii="仿宋" w:hAnsi="仿宋" w:eastAsia="仿宋" w:cs="仿宋"/>
          <w:b/>
          <w:bCs/>
          <w:color w:val="000000" w:themeColor="text1"/>
          <w:sz w:val="32"/>
          <w:szCs w:val="32"/>
          <w:lang w:val="en-US" w:eastAsia="zh-CN"/>
          <w14:textFill>
            <w14:solidFill>
              <w14:schemeClr w14:val="tx1"/>
            </w14:solidFill>
          </w14:textFill>
        </w:rPr>
      </w:pPr>
      <w:r>
        <w:rPr>
          <w:rFonts w:hint="eastAsia" w:ascii="仿宋" w:hAnsi="仿宋" w:eastAsia="仿宋" w:cs="仿宋"/>
          <w:b/>
          <w:bCs/>
          <w:color w:val="000000" w:themeColor="text1"/>
          <w:sz w:val="32"/>
          <w:szCs w:val="32"/>
          <w:lang w:eastAsia="zh-CN"/>
          <w14:textFill>
            <w14:solidFill>
              <w14:schemeClr w14:val="tx1"/>
            </w14:solidFill>
          </w14:textFill>
        </w:rPr>
        <w:t>附件</w:t>
      </w:r>
      <w:r>
        <w:rPr>
          <w:rFonts w:hint="eastAsia" w:ascii="仿宋" w:hAnsi="仿宋" w:eastAsia="仿宋" w:cs="仿宋"/>
          <w:b/>
          <w:bCs/>
          <w:color w:val="000000" w:themeColor="text1"/>
          <w:sz w:val="32"/>
          <w:szCs w:val="32"/>
          <w:lang w:val="en-US" w:eastAsia="zh-CN"/>
          <w14:textFill>
            <w14:solidFill>
              <w14:schemeClr w14:val="tx1"/>
            </w14:solidFill>
          </w14:textFill>
        </w:rPr>
        <w:t>5：</w:t>
      </w:r>
    </w:p>
    <w:p>
      <w:pPr>
        <w:jc w:val="center"/>
        <w:rPr>
          <w:rFonts w:hint="eastAsia" w:ascii="方正小标宋简体" w:hAnsi="方正小标宋简体" w:eastAsia="方正小标宋简体" w:cs="方正小标宋简体"/>
          <w:color w:val="000000" w:themeColor="text1"/>
          <w:sz w:val="48"/>
          <w:szCs w:val="48"/>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兴隆台区政务服务事项服务指南</w:t>
      </w:r>
    </w:p>
    <w:tbl>
      <w:tblPr>
        <w:tblStyle w:val="5"/>
        <w:tblpPr w:leftFromText="180" w:rightFromText="180" w:vertAnchor="page" w:horzAnchor="page" w:tblpX="1403" w:tblpY="2230"/>
        <w:tblOverlap w:val="never"/>
        <w:tblW w:w="20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969"/>
        <w:gridCol w:w="1701"/>
        <w:gridCol w:w="3968"/>
        <w:gridCol w:w="9636"/>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t>主事项名称</w:t>
            </w:r>
          </w:p>
        </w:tc>
        <w:tc>
          <w:tcPr>
            <w:tcW w:w="19274" w:type="dxa"/>
            <w:gridSpan w:val="4"/>
            <w:vAlign w:val="center"/>
          </w:tcPr>
          <w:p>
            <w:pPr>
              <w:tabs>
                <w:tab w:val="left" w:pos="1844"/>
                <w:tab w:val="center" w:pos="9028"/>
              </w:tabs>
              <w:jc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2、</w:t>
            </w:r>
            <w:r>
              <w:rPr>
                <w:rFonts w:hint="eastAsia" w:ascii="宋体" w:hAnsi="宋体" w:eastAsia="宋体" w:cs="宋体"/>
                <w:b w:val="0"/>
                <w:bCs w:val="0"/>
                <w:color w:val="000000" w:themeColor="text1"/>
                <w:sz w:val="21"/>
                <w:szCs w:val="21"/>
                <w:vertAlign w:val="baseline"/>
                <w:lang w:eastAsia="zh-CN"/>
                <w14:textFill>
                  <w14:solidFill>
                    <w14:schemeClr w14:val="tx1"/>
                  </w14:solidFill>
                </w14:textFill>
              </w:rPr>
              <w:t>固定资产投资项目节能审查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子事项名称</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vertAlign w:val="baseline"/>
                <w14:textFill>
                  <w14:solidFill>
                    <w14:schemeClr w14:val="tx1"/>
                  </w14:solidFill>
                </w14:textFill>
              </w:rPr>
              <w:t>固定资产投资项目节能审查</w:t>
            </w:r>
          </w:p>
        </w:tc>
        <w:tc>
          <w:tcPr>
            <w:tcW w:w="9636" w:type="dxa"/>
            <w:vAlign w:val="center"/>
          </w:tcPr>
          <w:p>
            <w:pPr>
              <w:jc w:val="center"/>
              <w:rPr>
                <w:rFonts w:hint="eastAsia" w:ascii="宋体" w:hAnsi="宋体" w:eastAsia="宋体" w:cs="宋体"/>
                <w:color w:val="000000" w:themeColor="text1"/>
                <w:sz w:val="18"/>
                <w:szCs w:val="18"/>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138"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所需材料清单</w:t>
            </w:r>
          </w:p>
        </w:tc>
        <w:tc>
          <w:tcPr>
            <w:tcW w:w="9638"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outlineLvl w:val="9"/>
              <w:rPr>
                <w:rFonts w:hint="eastAsia" w:eastAsia="宋体" w:asciiTheme="minorEastAsia" w:hAnsiTheme="minorEastAsia" w:cstheme="minorEastAsia"/>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14:textFill>
                  <w14:solidFill>
                    <w14:schemeClr w14:val="tx1"/>
                  </w14:solidFill>
                </w14:textFill>
              </w:rPr>
              <w:t>固定资产投资项目节能</w:t>
            </w:r>
            <w:r>
              <w:rPr>
                <w:rFonts w:hint="eastAsia" w:ascii="宋体" w:hAnsi="宋体" w:eastAsia="宋体" w:cs="宋体"/>
                <w:color w:val="000000" w:themeColor="text1"/>
                <w:sz w:val="21"/>
                <w:szCs w:val="21"/>
                <w:vertAlign w:val="baseline"/>
                <w:lang w:eastAsia="zh-CN"/>
                <w14:textFill>
                  <w14:solidFill>
                    <w14:schemeClr w14:val="tx1"/>
                  </w14:solidFill>
                </w14:textFill>
              </w:rPr>
              <w:t>报告、项目节能审查申请书</w:t>
            </w:r>
          </w:p>
        </w:tc>
        <w:tc>
          <w:tcPr>
            <w:tcW w:w="9636" w:type="dxa"/>
            <w:vMerge w:val="restart"/>
            <w:vAlign w:val="top"/>
          </w:tcPr>
          <w:p>
            <w:pPr>
              <w:jc w:val="both"/>
              <w:rPr>
                <w:rFonts w:hint="eastAsia" w:ascii="宋体" w:hAnsi="宋体" w:eastAsia="宋体" w:cs="宋体"/>
                <w:color w:val="000000" w:themeColor="text1"/>
                <w:sz w:val="18"/>
                <w:szCs w:val="18"/>
                <w:vertAlign w:val="baseline"/>
                <w:lang w:eastAsia="zh-CN"/>
                <w14:textFill>
                  <w14:solidFill>
                    <w14:schemeClr w14:val="tx1"/>
                  </w14:solidFill>
                </w14:textFill>
              </w:rPr>
            </w:pPr>
            <w:r>
              <w:rPr>
                <w:rFonts w:hint="eastAsia" w:ascii="宋体" w:hAnsi="宋体" w:eastAsia="宋体" w:cs="宋体"/>
                <w:color w:val="000000" w:themeColor="text1"/>
                <w:sz w:val="18"/>
                <w:szCs w:val="18"/>
                <w:vertAlign w:val="baseline"/>
                <w:lang w:eastAsia="zh-CN"/>
                <w14:textFill>
                  <w14:solidFill>
                    <w14:schemeClr w14:val="tx1"/>
                  </w14:solidFill>
                </w14:textFill>
              </w:rPr>
              <w:drawing>
                <wp:inline distT="0" distB="0" distL="114300" distR="114300">
                  <wp:extent cx="6184900" cy="7095490"/>
                  <wp:effectExtent l="0" t="0" r="6350" b="10160"/>
                  <wp:docPr id="103" name="图片 103" descr="截图2020051109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截图20200511091135"/>
                          <pic:cNvPicPr>
                            <a:picLocks noChangeAspect="1"/>
                          </pic:cNvPicPr>
                        </pic:nvPicPr>
                        <pic:blipFill>
                          <a:blip r:embed="rId13"/>
                          <a:stretch>
                            <a:fillRect/>
                          </a:stretch>
                        </pic:blipFill>
                        <pic:spPr>
                          <a:xfrm>
                            <a:off x="0" y="0"/>
                            <a:ext cx="6184900" cy="70954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928"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受理条件</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outlineLvl w:val="9"/>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《中华人民共和国行政许可法》（中华人民共和国第十届全国人民代表大会常务委员会第四次会议于2003年8月27日通过，2004年7月1日起施行） 第三十二条：（五）申请事项属于本行政机关职权范围，申请材料齐全，符合法定形式，或者申请人按照本行政机关的要求提交全部补正申请材料的，应当受理行政许可申请。</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183"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法定依据</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outlineLvl w:val="9"/>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【法律】《中华人民共和国节约能源法》（2016年7月修订） 第十五条 国家实行固定资产投资项目节能评估和审查制度。不符合强制性节能标准的项目，建设单位不得开工建设；已经建成的，不得投入生产、使用。政府投资项目不符合强制性节能标准的，依法负责项目审批的机关不得批准建设。 【部门规章】《固定资产投资项目节能审查办法》（2016年国家发展改革委第44号令） 【规范性文件】《省发展改革委关于印发辽宁省固定资产投资项目节能审查实施办法的通知》（辽发改环资〔2018〕441号） 《省发展改革委关于改进固定资产投资项目节能审查有关工作的通知》（辽发改环资〔2019〕386号）</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承诺期限</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15</w:t>
            </w: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个工作日</w:t>
            </w:r>
          </w:p>
        </w:tc>
        <w:tc>
          <w:tcPr>
            <w:tcW w:w="1701" w:type="dxa"/>
            <w:vAlign w:val="center"/>
          </w:tcPr>
          <w:p>
            <w:pPr>
              <w:jc w:val="center"/>
              <w:rPr>
                <w:rFonts w:hint="eastAsia" w:ascii="宋体" w:hAnsi="宋体" w:eastAsia="宋体" w:cs="宋体"/>
                <w:color w:val="000000" w:themeColor="text1"/>
                <w:sz w:val="21"/>
                <w:szCs w:val="21"/>
                <w:vertAlign w:val="baseline"/>
                <w:lang w:val="en-US"/>
                <w14:textFill>
                  <w14:solidFill>
                    <w14:schemeClr w14:val="tx1"/>
                  </w14:solidFill>
                </w14:textFill>
              </w:rPr>
            </w:pPr>
            <w:r>
              <w:rPr>
                <w:rFonts w:hint="eastAsia" w:ascii="宋体" w:hAnsi="宋体" w:eastAsia="宋体" w:cs="宋体"/>
                <w:b/>
                <w:bCs/>
                <w:color w:val="000000" w:themeColor="text1"/>
                <w:sz w:val="21"/>
                <w:szCs w:val="21"/>
                <w:vertAlign w:val="baseline"/>
                <w:lang w:val="en-US"/>
                <w14:textFill>
                  <w14:solidFill>
                    <w14:schemeClr w14:val="tx1"/>
                  </w14:solidFill>
                </w14:textFill>
              </w:rPr>
              <w:t>法定期限</w:t>
            </w:r>
          </w:p>
        </w:tc>
        <w:tc>
          <w:tcPr>
            <w:tcW w:w="3968"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14:textFill>
                  <w14:solidFill>
                    <w14:schemeClr w14:val="tx1"/>
                  </w14:solidFill>
                </w14:textFill>
              </w:rPr>
            </w:pP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15</w:t>
            </w: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个工作日</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收费依据及标准</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不收费</w:t>
            </w:r>
          </w:p>
        </w:tc>
        <w:tc>
          <w:tcPr>
            <w:tcW w:w="1701" w:type="dxa"/>
            <w:vAlign w:val="center"/>
          </w:tcPr>
          <w:p>
            <w:pPr>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事项类型</w:t>
            </w:r>
          </w:p>
        </w:tc>
        <w:tc>
          <w:tcPr>
            <w:tcW w:w="396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行政许可</w:t>
            </w: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最多跑一次类别</w:t>
            </w:r>
          </w:p>
        </w:tc>
        <w:tc>
          <w:tcPr>
            <w:tcW w:w="3969" w:type="dxa"/>
            <w:vAlign w:val="center"/>
          </w:tcPr>
          <w:p>
            <w:pPr>
              <w:tabs>
                <w:tab w:val="left" w:pos="1867"/>
              </w:tabs>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eastAsia="zh-CN"/>
                <w14:textFill>
                  <w14:solidFill>
                    <w14:schemeClr w14:val="tx1"/>
                  </w14:solidFill>
                </w14:textFill>
              </w:rPr>
              <w:t>是</w:t>
            </w:r>
          </w:p>
        </w:tc>
        <w:tc>
          <w:tcPr>
            <w:tcW w:w="1701" w:type="dxa"/>
            <w:vAlign w:val="center"/>
          </w:tcPr>
          <w:p>
            <w:pPr>
              <w:tabs>
                <w:tab w:val="left" w:pos="1867"/>
              </w:tabs>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申请人类型</w:t>
            </w:r>
          </w:p>
        </w:tc>
        <w:tc>
          <w:tcPr>
            <w:tcW w:w="396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企业法人,事业法人,社会组织法人,行政机关</w:t>
            </w: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等</w:t>
            </w: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办理地点</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盘锦市兴隆台区市府大街18号区政府613室</w:t>
            </w:r>
          </w:p>
        </w:tc>
        <w:tc>
          <w:tcPr>
            <w:tcW w:w="1701" w:type="dxa"/>
            <w:vAlign w:val="center"/>
          </w:tcPr>
          <w:p>
            <w:pPr>
              <w:jc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首席代表</w:t>
            </w:r>
          </w:p>
        </w:tc>
        <w:tc>
          <w:tcPr>
            <w:tcW w:w="3968"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徐剑</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联系电话</w:t>
            </w:r>
          </w:p>
        </w:tc>
        <w:tc>
          <w:tcPr>
            <w:tcW w:w="3969" w:type="dxa"/>
            <w:vAlign w:val="center"/>
          </w:tcPr>
          <w:p>
            <w:pPr>
              <w:jc w:val="center"/>
              <w:rPr>
                <w:rFonts w:hint="default"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0427-28</w:t>
            </w: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00966</w:t>
            </w:r>
          </w:p>
        </w:tc>
        <w:tc>
          <w:tcPr>
            <w:tcW w:w="1701"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举报投诉电话</w:t>
            </w:r>
          </w:p>
        </w:tc>
        <w:tc>
          <w:tcPr>
            <w:tcW w:w="3968" w:type="dxa"/>
            <w:vAlign w:val="center"/>
          </w:tcPr>
          <w:p>
            <w:pPr>
              <w:jc w:val="center"/>
              <w:rPr>
                <w:rFonts w:hint="default"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0427-</w:t>
            </w: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8890</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bl>
    <w:p>
      <w:pPr>
        <w:ind w:firstLine="482" w:firstLineChars="200"/>
        <w:jc w:val="both"/>
        <w:rPr>
          <w:rFonts w:hint="default" w:cstheme="minorBidi"/>
          <w:b/>
          <w:bCs/>
          <w:color w:val="000000" w:themeColor="text1"/>
          <w:kern w:val="2"/>
          <w:sz w:val="24"/>
          <w:szCs w:val="24"/>
          <w:lang w:val="en-US" w:eastAsia="zh-CN" w:bidi="ar-SA"/>
          <w14:textFill>
            <w14:solidFill>
              <w14:schemeClr w14:val="tx1"/>
            </w14:solidFill>
          </w14:textFill>
        </w:rPr>
      </w:pPr>
      <w:r>
        <w:rPr>
          <w:rFonts w:hint="eastAsia" w:cstheme="minorBidi"/>
          <w:b/>
          <w:bCs/>
          <w:color w:val="000000" w:themeColor="text1"/>
          <w:kern w:val="2"/>
          <w:sz w:val="24"/>
          <w:szCs w:val="24"/>
          <w:lang w:val="en-US" w:eastAsia="zh-CN" w:bidi="ar-SA"/>
          <w14:textFill>
            <w14:solidFill>
              <w14:schemeClr w14:val="tx1"/>
            </w14:solidFill>
          </w14:textFill>
        </w:rPr>
        <w:t>填报单位：发展和改革局</w:t>
      </w:r>
    </w:p>
    <w:p>
      <w:pPr>
        <w:jc w:val="center"/>
        <w:rPr>
          <w:rFonts w:hint="default" w:cstheme="minorBidi"/>
          <w:b/>
          <w:bCs/>
          <w:color w:val="000000" w:themeColor="text1"/>
          <w:kern w:val="2"/>
          <w:sz w:val="24"/>
          <w:szCs w:val="24"/>
          <w:lang w:val="en-US" w:eastAsia="zh-CN" w:bidi="ar-SA"/>
          <w14:textFill>
            <w14:solidFill>
              <w14:schemeClr w14:val="tx1"/>
            </w14:solidFill>
          </w14:textFill>
        </w:rPr>
      </w:pPr>
    </w:p>
    <w:p>
      <w:pPr>
        <w:bidi w:val="0"/>
        <w:jc w:val="center"/>
        <w:rPr>
          <w:rFonts w:hint="default"/>
          <w:color w:val="000000" w:themeColor="text1"/>
          <w:lang w:val="en-US" w:eastAsia="zh-CN"/>
          <w14:textFill>
            <w14:solidFill>
              <w14:schemeClr w14:val="tx1"/>
            </w14:solidFill>
          </w14:textFill>
        </w:rPr>
      </w:pPr>
    </w:p>
    <w:p>
      <w:pPr>
        <w:jc w:val="center"/>
        <w:rPr>
          <w:rFonts w:hint="eastAsia" w:ascii="方正小标宋简体" w:hAnsi="方正小标宋简体" w:eastAsia="方正小标宋简体" w:cs="方正小标宋简体"/>
          <w:color w:val="000000" w:themeColor="text1"/>
          <w:sz w:val="48"/>
          <w:szCs w:val="48"/>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兴隆台区政务服务事项服务指南模板</w:t>
      </w:r>
    </w:p>
    <w:tbl>
      <w:tblPr>
        <w:tblStyle w:val="5"/>
        <w:tblpPr w:leftFromText="180" w:rightFromText="180" w:vertAnchor="page" w:horzAnchor="page" w:tblpX="1403" w:tblpY="2230"/>
        <w:tblOverlap w:val="never"/>
        <w:tblW w:w="20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969"/>
        <w:gridCol w:w="1701"/>
        <w:gridCol w:w="3968"/>
        <w:gridCol w:w="9636"/>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t>主事项名称</w:t>
            </w:r>
          </w:p>
        </w:tc>
        <w:tc>
          <w:tcPr>
            <w:tcW w:w="19274" w:type="dxa"/>
            <w:gridSpan w:val="4"/>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2"/>
                <w:sz w:val="20"/>
                <w:szCs w:val="20"/>
                <w:u w:val="none"/>
                <w:lang w:val="en-US" w:eastAsia="zh-CN" w:bidi="ar-SA"/>
                <w14:textFill>
                  <w14:solidFill>
                    <w14:schemeClr w14:val="tx1"/>
                  </w14:solidFill>
                </w14:textFill>
              </w:rPr>
            </w:pPr>
            <w:r>
              <w:rPr>
                <w:rFonts w:ascii="微软雅黑" w:hAnsi="微软雅黑" w:eastAsia="微软雅黑" w:cs="微软雅黑"/>
                <w:i w:val="0"/>
                <w:caps w:val="0"/>
                <w:color w:val="000000" w:themeColor="text1"/>
                <w:spacing w:val="0"/>
                <w:sz w:val="19"/>
                <w:szCs w:val="19"/>
                <w:shd w:val="clear" w:fill="F7F7F7"/>
                <w14:textFill>
                  <w14:solidFill>
                    <w14:schemeClr w14:val="tx1"/>
                  </w14:solidFill>
                </w14:textFill>
              </w:rPr>
              <w:t>对在循环经济管理、科学技术研究、产品开发、示范和推广工作中做出显著成绩的单位和个人的表彰奖励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子事项名称</w:t>
            </w:r>
          </w:p>
        </w:tc>
        <w:tc>
          <w:tcPr>
            <w:tcW w:w="9638" w:type="dxa"/>
            <w:gridSpan w:val="3"/>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2"/>
                <w:sz w:val="20"/>
                <w:szCs w:val="20"/>
                <w:u w:val="none"/>
                <w:lang w:val="en-US" w:eastAsia="zh-CN" w:bidi="ar-SA"/>
                <w14:textFill>
                  <w14:solidFill>
                    <w14:schemeClr w14:val="tx1"/>
                  </w14:solidFill>
                </w14:textFill>
              </w:rPr>
            </w:pPr>
            <w:r>
              <w:rPr>
                <w:rFonts w:ascii="微软雅黑" w:hAnsi="微软雅黑" w:eastAsia="微软雅黑" w:cs="微软雅黑"/>
                <w:i w:val="0"/>
                <w:caps w:val="0"/>
                <w:color w:val="000000" w:themeColor="text1"/>
                <w:spacing w:val="0"/>
                <w:sz w:val="19"/>
                <w:szCs w:val="19"/>
                <w:shd w:val="clear" w:fill="F7F7F7"/>
                <w14:textFill>
                  <w14:solidFill>
                    <w14:schemeClr w14:val="tx1"/>
                  </w14:solidFill>
                </w14:textFill>
              </w:rPr>
              <w:t>对在循环经济管理、科学技术研究、产品开发、示范和推广工作中做出显著成绩的单位和个人的表彰奖励</w:t>
            </w:r>
          </w:p>
        </w:tc>
        <w:tc>
          <w:tcPr>
            <w:tcW w:w="9636" w:type="dxa"/>
            <w:vAlign w:val="center"/>
          </w:tcPr>
          <w:p>
            <w:pPr>
              <w:jc w:val="center"/>
              <w:rPr>
                <w:rFonts w:hint="eastAsia" w:ascii="宋体" w:hAnsi="宋体" w:eastAsia="宋体" w:cs="宋体"/>
                <w:color w:val="000000" w:themeColor="text1"/>
                <w:sz w:val="18"/>
                <w:szCs w:val="18"/>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843"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所需材料清单</w:t>
            </w:r>
          </w:p>
        </w:tc>
        <w:tc>
          <w:tcPr>
            <w:tcW w:w="9638"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个人申请：身份证正反面复印件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outlineLvl w:val="9"/>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单位申请：《中华人民共和国组织机构代码证》复印件</w:t>
            </w:r>
          </w:p>
        </w:tc>
        <w:tc>
          <w:tcPr>
            <w:tcW w:w="9636" w:type="dxa"/>
            <w:vMerge w:val="restart"/>
            <w:vAlign w:val="top"/>
          </w:tcPr>
          <w:p>
            <w:pPr>
              <w:jc w:val="center"/>
              <w:rPr>
                <w:rFonts w:hint="eastAsia" w:ascii="宋体" w:hAnsi="宋体" w:eastAsia="宋体" w:cs="宋体"/>
                <w:color w:val="000000" w:themeColor="text1"/>
                <w:sz w:val="18"/>
                <w:szCs w:val="18"/>
                <w:vertAlign w:val="baseline"/>
                <w:lang w:eastAsia="zh-CN"/>
                <w14:textFill>
                  <w14:solidFill>
                    <w14:schemeClr w14:val="tx1"/>
                  </w14:solidFill>
                </w14:textFill>
              </w:rPr>
            </w:pPr>
            <w:r>
              <w:rPr>
                <w:rFonts w:hint="eastAsia" w:ascii="宋体" w:hAnsi="宋体" w:eastAsia="宋体" w:cs="宋体"/>
                <w:color w:val="000000" w:themeColor="text1"/>
                <w:sz w:val="18"/>
                <w:szCs w:val="18"/>
                <w:vertAlign w:val="baseline"/>
                <w:lang w:eastAsia="zh-CN"/>
                <w14:textFill>
                  <w14:solidFill>
                    <w14:schemeClr w14:val="tx1"/>
                  </w14:solidFill>
                </w14:textFill>
              </w:rPr>
              <w:drawing>
                <wp:inline distT="0" distB="0" distL="114300" distR="114300">
                  <wp:extent cx="3448050" cy="5105400"/>
                  <wp:effectExtent l="0" t="0" r="0" b="0"/>
                  <wp:docPr id="105" name="图片 105"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流程图"/>
                          <pic:cNvPicPr>
                            <a:picLocks noChangeAspect="1"/>
                          </pic:cNvPicPr>
                        </pic:nvPicPr>
                        <pic:blipFill>
                          <a:blip r:embed="rId14"/>
                          <a:stretch>
                            <a:fillRect/>
                          </a:stretch>
                        </pic:blipFill>
                        <pic:spPr>
                          <a:xfrm>
                            <a:off x="0" y="0"/>
                            <a:ext cx="3448050" cy="51054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228"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受理条件</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ascii="微软雅黑" w:hAnsi="微软雅黑" w:eastAsia="微软雅黑" w:cs="微软雅黑"/>
                <w:i w:val="0"/>
                <w:caps w:val="0"/>
                <w:color w:val="000000" w:themeColor="text1"/>
                <w:spacing w:val="0"/>
                <w:sz w:val="19"/>
                <w:szCs w:val="19"/>
                <w:shd w:val="clear" w:fill="F7F7F7"/>
                <w14:textFill>
                  <w14:solidFill>
                    <w14:schemeClr w14:val="tx1"/>
                  </w14:solidFill>
                </w14:textFill>
              </w:rPr>
              <w:t>在循环经济管理、科学技术研究、产品开发、示范和推广工作中做出显著成绩的单位和个人。</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373"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法定依据</w:t>
            </w:r>
          </w:p>
        </w:tc>
        <w:tc>
          <w:tcPr>
            <w:tcW w:w="9638" w:type="dxa"/>
            <w:gridSpan w:val="3"/>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2"/>
                <w:sz w:val="20"/>
                <w:szCs w:val="20"/>
                <w:u w:val="none"/>
                <w:lang w:val="en-US" w:eastAsia="zh-CN" w:bidi="ar-SA"/>
                <w14:textFill>
                  <w14:solidFill>
                    <w14:schemeClr w14:val="tx1"/>
                  </w14:solidFill>
                </w14:textFill>
              </w:rPr>
            </w:pPr>
            <w:r>
              <w:rPr>
                <w:rFonts w:ascii="微软雅黑" w:hAnsi="微软雅黑" w:eastAsia="微软雅黑" w:cs="微软雅黑"/>
                <w:i w:val="0"/>
                <w:caps w:val="0"/>
                <w:color w:val="000000" w:themeColor="text1"/>
                <w:spacing w:val="0"/>
                <w:sz w:val="19"/>
                <w:szCs w:val="19"/>
                <w:shd w:val="clear" w:fill="F7F7F7"/>
                <w14:textFill>
                  <w14:solidFill>
                    <w14:schemeClr w14:val="tx1"/>
                  </w14:solidFill>
                </w14:textFill>
              </w:rPr>
              <w:t>【法律】《中华人民共和国循环经济促进法》第四十八条，县级以上人民政府及其有关部门应当对在循环经济管理、科学技术研究、产品开发、示范和推广工作中作出显著成绩的单位和个人给予表彰和奖励</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承诺期限</w:t>
            </w:r>
          </w:p>
        </w:tc>
        <w:tc>
          <w:tcPr>
            <w:tcW w:w="3969"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30个工作日</w:t>
            </w:r>
          </w:p>
        </w:tc>
        <w:tc>
          <w:tcPr>
            <w:tcW w:w="1701" w:type="dxa"/>
            <w:vAlign w:val="center"/>
          </w:tcPr>
          <w:p>
            <w:pPr>
              <w:jc w:val="center"/>
              <w:rPr>
                <w:rFonts w:hint="eastAsia" w:ascii="宋体" w:hAnsi="宋体" w:eastAsia="宋体" w:cs="宋体"/>
                <w:color w:val="000000" w:themeColor="text1"/>
                <w:sz w:val="21"/>
                <w:szCs w:val="21"/>
                <w:vertAlign w:val="baseline"/>
                <w:lang w:val="en-US"/>
                <w14:textFill>
                  <w14:solidFill>
                    <w14:schemeClr w14:val="tx1"/>
                  </w14:solidFill>
                </w14:textFill>
              </w:rPr>
            </w:pPr>
            <w:r>
              <w:rPr>
                <w:rFonts w:hint="eastAsia" w:ascii="宋体" w:hAnsi="宋体" w:eastAsia="宋体" w:cs="宋体"/>
                <w:b/>
                <w:bCs/>
                <w:color w:val="000000" w:themeColor="text1"/>
                <w:sz w:val="21"/>
                <w:szCs w:val="21"/>
                <w:vertAlign w:val="baseline"/>
                <w:lang w:val="en-US"/>
                <w14:textFill>
                  <w14:solidFill>
                    <w14:schemeClr w14:val="tx1"/>
                  </w14:solidFill>
                </w14:textFill>
              </w:rPr>
              <w:t>法定期限</w:t>
            </w:r>
          </w:p>
        </w:tc>
        <w:tc>
          <w:tcPr>
            <w:tcW w:w="3968" w:type="dxa"/>
            <w:vAlign w:val="center"/>
          </w:tcPr>
          <w:p>
            <w:pPr>
              <w:jc w:val="center"/>
              <w:rPr>
                <w:rFonts w:hint="eastAsia" w:ascii="宋体" w:hAnsi="宋体" w:eastAsia="宋体" w:cs="宋体"/>
                <w:color w:val="000000" w:themeColor="text1"/>
                <w:sz w:val="21"/>
                <w:szCs w:val="21"/>
                <w:vertAlign w:val="baseline"/>
                <w:lang w:val="en-US"/>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30个工作日</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收费依据及标准</w:t>
            </w:r>
          </w:p>
        </w:tc>
        <w:tc>
          <w:tcPr>
            <w:tcW w:w="3969"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不收费</w:t>
            </w:r>
          </w:p>
        </w:tc>
        <w:tc>
          <w:tcPr>
            <w:tcW w:w="1701" w:type="dxa"/>
            <w:vAlign w:val="center"/>
          </w:tcPr>
          <w:p>
            <w:pPr>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事项类型</w:t>
            </w:r>
          </w:p>
        </w:tc>
        <w:tc>
          <w:tcPr>
            <w:tcW w:w="3968"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行政奖励</w:t>
            </w: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最多跑一次类别</w:t>
            </w:r>
          </w:p>
        </w:tc>
        <w:tc>
          <w:tcPr>
            <w:tcW w:w="3969" w:type="dxa"/>
            <w:vAlign w:val="center"/>
          </w:tcPr>
          <w:p>
            <w:pPr>
              <w:tabs>
                <w:tab w:val="left" w:pos="1867"/>
              </w:tabs>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eastAsia="zh-CN"/>
                <w14:textFill>
                  <w14:solidFill>
                    <w14:schemeClr w14:val="tx1"/>
                  </w14:solidFill>
                </w14:textFill>
              </w:rPr>
              <w:t>是</w:t>
            </w:r>
          </w:p>
        </w:tc>
        <w:tc>
          <w:tcPr>
            <w:tcW w:w="1701" w:type="dxa"/>
            <w:vAlign w:val="center"/>
          </w:tcPr>
          <w:p>
            <w:pPr>
              <w:tabs>
                <w:tab w:val="left" w:pos="1867"/>
              </w:tabs>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申请人类型</w:t>
            </w:r>
          </w:p>
        </w:tc>
        <w:tc>
          <w:tcPr>
            <w:tcW w:w="3968" w:type="dxa"/>
            <w:vAlign w:val="center"/>
          </w:tcPr>
          <w:p>
            <w:pPr>
              <w:tabs>
                <w:tab w:val="left" w:pos="1867"/>
              </w:tabs>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自然人、</w:t>
            </w: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企业法人</w:t>
            </w: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办理地点</w:t>
            </w:r>
          </w:p>
        </w:tc>
        <w:tc>
          <w:tcPr>
            <w:tcW w:w="3969"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兴隆台区市府大街18号612室</w:t>
            </w:r>
          </w:p>
        </w:tc>
        <w:tc>
          <w:tcPr>
            <w:tcW w:w="1701" w:type="dxa"/>
            <w:vAlign w:val="center"/>
          </w:tcPr>
          <w:p>
            <w:pPr>
              <w:jc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首席代表</w:t>
            </w:r>
          </w:p>
        </w:tc>
        <w:tc>
          <w:tcPr>
            <w:tcW w:w="3968"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朱吉伟</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联系电话</w:t>
            </w:r>
          </w:p>
        </w:tc>
        <w:tc>
          <w:tcPr>
            <w:tcW w:w="3969"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0427-2823446</w:t>
            </w:r>
          </w:p>
        </w:tc>
        <w:tc>
          <w:tcPr>
            <w:tcW w:w="1701"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举报投诉电话</w:t>
            </w:r>
          </w:p>
        </w:tc>
        <w:tc>
          <w:tcPr>
            <w:tcW w:w="3968" w:type="dxa"/>
            <w:vAlign w:val="center"/>
          </w:tcPr>
          <w:p>
            <w:pPr>
              <w:jc w:val="center"/>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0427-8890</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bl>
    <w:p>
      <w:pPr>
        <w:jc w:val="center"/>
        <w:rPr>
          <w:rFonts w:hint="default" w:cstheme="minorBidi"/>
          <w:b/>
          <w:bCs/>
          <w:color w:val="000000" w:themeColor="text1"/>
          <w:kern w:val="2"/>
          <w:sz w:val="24"/>
          <w:szCs w:val="24"/>
          <w:lang w:val="en-US" w:eastAsia="zh-CN" w:bidi="ar-SA"/>
          <w14:textFill>
            <w14:solidFill>
              <w14:schemeClr w14:val="tx1"/>
            </w14:solidFill>
          </w14:textFill>
        </w:rPr>
      </w:pPr>
    </w:p>
    <w:p>
      <w:pPr>
        <w:bidi w:val="0"/>
        <w:jc w:val="center"/>
        <w:rPr>
          <w:rFonts w:hint="default"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p>
    <w:p>
      <w:pPr>
        <w:ind w:firstLine="482" w:firstLineChars="200"/>
        <w:jc w:val="both"/>
        <w:rPr>
          <w:rFonts w:hint="eastAsia" w:cstheme="minorBidi"/>
          <w:b/>
          <w:bCs/>
          <w:color w:val="000000" w:themeColor="text1"/>
          <w:kern w:val="2"/>
          <w:sz w:val="24"/>
          <w:szCs w:val="24"/>
          <w:lang w:val="en-US" w:eastAsia="zh-CN" w:bidi="ar-SA"/>
          <w14:textFill>
            <w14:solidFill>
              <w14:schemeClr w14:val="tx1"/>
            </w14:solidFill>
          </w14:textFill>
        </w:rPr>
      </w:pPr>
      <w:r>
        <w:rPr>
          <w:rFonts w:hint="eastAsia" w:cstheme="minorBidi"/>
          <w:b/>
          <w:bCs/>
          <w:color w:val="000000" w:themeColor="text1"/>
          <w:kern w:val="2"/>
          <w:sz w:val="24"/>
          <w:szCs w:val="24"/>
          <w:lang w:val="en-US" w:eastAsia="zh-CN" w:bidi="ar-SA"/>
          <w14:textFill>
            <w14:solidFill>
              <w14:schemeClr w14:val="tx1"/>
            </w14:solidFill>
          </w14:textFill>
        </w:rPr>
        <w:t>填报单位：兴隆台区发展和改革局</w:t>
      </w:r>
    </w:p>
    <w:p>
      <w:pPr>
        <w:bidi w:val="0"/>
        <w:ind w:firstLine="217" w:firstLineChars="0"/>
        <w:jc w:val="center"/>
        <w:rPr>
          <w:rFonts w:hint="default"/>
          <w:color w:val="000000" w:themeColor="text1"/>
          <w:lang w:val="en-US" w:eastAsia="zh-CN"/>
          <w14:textFill>
            <w14:solidFill>
              <w14:schemeClr w14:val="tx1"/>
            </w14:solidFill>
          </w14:textFill>
        </w:rPr>
      </w:pPr>
    </w:p>
    <w:p>
      <w:pPr>
        <w:bidi w:val="0"/>
        <w:ind w:firstLine="217" w:firstLineChars="0"/>
        <w:jc w:val="center"/>
        <w:rPr>
          <w:rFonts w:hint="default"/>
          <w:color w:val="000000" w:themeColor="text1"/>
          <w:lang w:val="en-US" w:eastAsia="zh-CN"/>
          <w14:textFill>
            <w14:solidFill>
              <w14:schemeClr w14:val="tx1"/>
            </w14:solidFill>
          </w14:textFill>
        </w:rPr>
      </w:pPr>
    </w:p>
    <w:p>
      <w:pPr>
        <w:bidi w:val="0"/>
        <w:ind w:firstLine="217" w:firstLineChars="0"/>
        <w:jc w:val="center"/>
        <w:rPr>
          <w:rFonts w:hint="default"/>
          <w:color w:val="000000" w:themeColor="text1"/>
          <w:lang w:val="en-US" w:eastAsia="zh-CN"/>
          <w14:textFill>
            <w14:solidFill>
              <w14:schemeClr w14:val="tx1"/>
            </w14:solidFill>
          </w14:textFill>
        </w:rPr>
      </w:pPr>
    </w:p>
    <w:p>
      <w:pPr>
        <w:bidi w:val="0"/>
        <w:jc w:val="center"/>
        <w:rPr>
          <w:rFonts w:hint="default"/>
          <w:color w:val="000000" w:themeColor="text1"/>
          <w:lang w:val="en-US" w:eastAsia="zh-CN"/>
          <w14:textFill>
            <w14:solidFill>
              <w14:schemeClr w14:val="tx1"/>
            </w14:solidFill>
          </w14:textFill>
        </w:rPr>
      </w:pPr>
    </w:p>
    <w:p>
      <w:pPr>
        <w:jc w:val="both"/>
        <w:rPr>
          <w:rFonts w:hint="eastAsia" w:ascii="仿宋" w:hAnsi="仿宋" w:eastAsia="仿宋" w:cs="仿宋"/>
          <w:b/>
          <w:bCs/>
          <w:color w:val="000000" w:themeColor="text1"/>
          <w:sz w:val="32"/>
          <w:szCs w:val="32"/>
          <w:lang w:val="en-US" w:eastAsia="zh-CN"/>
          <w14:textFill>
            <w14:solidFill>
              <w14:schemeClr w14:val="tx1"/>
            </w14:solidFill>
          </w14:textFill>
        </w:rPr>
      </w:pPr>
      <w:r>
        <w:rPr>
          <w:rFonts w:hint="eastAsia" w:ascii="仿宋" w:hAnsi="仿宋" w:eastAsia="仿宋" w:cs="仿宋"/>
          <w:b/>
          <w:bCs/>
          <w:color w:val="000000" w:themeColor="text1"/>
          <w:sz w:val="32"/>
          <w:szCs w:val="32"/>
          <w:lang w:eastAsia="zh-CN"/>
          <w14:textFill>
            <w14:solidFill>
              <w14:schemeClr w14:val="tx1"/>
            </w14:solidFill>
          </w14:textFill>
        </w:rPr>
        <w:t>附件</w:t>
      </w:r>
      <w:r>
        <w:rPr>
          <w:rFonts w:hint="eastAsia" w:ascii="仿宋" w:hAnsi="仿宋" w:eastAsia="仿宋" w:cs="仿宋"/>
          <w:b/>
          <w:bCs/>
          <w:color w:val="000000" w:themeColor="text1"/>
          <w:sz w:val="32"/>
          <w:szCs w:val="32"/>
          <w:lang w:val="en-US" w:eastAsia="zh-CN"/>
          <w14:textFill>
            <w14:solidFill>
              <w14:schemeClr w14:val="tx1"/>
            </w14:solidFill>
          </w14:textFill>
        </w:rPr>
        <w:t>5：</w:t>
      </w:r>
    </w:p>
    <w:p>
      <w:pPr>
        <w:jc w:val="center"/>
        <w:rPr>
          <w:rFonts w:hint="eastAsia" w:ascii="方正小标宋简体" w:hAnsi="方正小标宋简体" w:eastAsia="方正小标宋简体" w:cs="方正小标宋简体"/>
          <w:color w:val="000000" w:themeColor="text1"/>
          <w:sz w:val="48"/>
          <w:szCs w:val="48"/>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兴隆台区政务服务事项服务指南</w:t>
      </w:r>
    </w:p>
    <w:tbl>
      <w:tblPr>
        <w:tblStyle w:val="5"/>
        <w:tblpPr w:leftFromText="180" w:rightFromText="180" w:vertAnchor="page" w:horzAnchor="page" w:tblpX="1403" w:tblpY="2230"/>
        <w:tblOverlap w:val="never"/>
        <w:tblW w:w="20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969"/>
        <w:gridCol w:w="1701"/>
        <w:gridCol w:w="3968"/>
        <w:gridCol w:w="9636"/>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t>主事项名称</w:t>
            </w:r>
          </w:p>
        </w:tc>
        <w:tc>
          <w:tcPr>
            <w:tcW w:w="19274" w:type="dxa"/>
            <w:gridSpan w:val="4"/>
            <w:vAlign w:val="center"/>
          </w:tcPr>
          <w:p>
            <w:pPr>
              <w:tabs>
                <w:tab w:val="left" w:pos="1844"/>
                <w:tab w:val="center" w:pos="9028"/>
              </w:tabs>
              <w:jc w:val="center"/>
              <w:rPr>
                <w:rFonts w:hint="eastAsia" w:ascii="宋体" w:hAnsi="宋体" w:eastAsia="宋体" w:cs="宋体"/>
                <w:color w:val="000000" w:themeColor="text1"/>
                <w:sz w:val="21"/>
                <w:szCs w:val="21"/>
                <w:vertAlign w:val="baseline"/>
                <w14:textFill>
                  <w14:solidFill>
                    <w14:schemeClr w14:val="tx1"/>
                  </w14:solidFill>
                </w14:textFill>
              </w:rPr>
            </w:pPr>
            <w:r>
              <w:rPr>
                <w:rFonts w:ascii="微软雅黑" w:hAnsi="微软雅黑" w:eastAsia="微软雅黑" w:cs="微软雅黑"/>
                <w:i w:val="0"/>
                <w:caps w:val="0"/>
                <w:color w:val="000000" w:themeColor="text1"/>
                <w:spacing w:val="0"/>
                <w:sz w:val="19"/>
                <w:szCs w:val="19"/>
                <w:shd w:val="clear" w:fill="F7F7F7"/>
                <w14:textFill>
                  <w14:solidFill>
                    <w14:schemeClr w14:val="tx1"/>
                  </w14:solidFill>
                </w14:textFill>
              </w:rPr>
              <w:t>对违反《企业投资项目核准和备案管理条例》行为的处罚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子事项名称</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r>
              <w:rPr>
                <w:rFonts w:ascii="微软雅黑" w:hAnsi="微软雅黑" w:eastAsia="微软雅黑" w:cs="微软雅黑"/>
                <w:i w:val="0"/>
                <w:caps w:val="0"/>
                <w:color w:val="000000" w:themeColor="text1"/>
                <w:spacing w:val="0"/>
                <w:sz w:val="19"/>
                <w:szCs w:val="19"/>
                <w:shd w:val="clear" w:fill="F7F7F7"/>
                <w14:textFill>
                  <w14:solidFill>
                    <w14:schemeClr w14:val="tx1"/>
                  </w14:solidFill>
                </w14:textFill>
              </w:rPr>
              <w:t>对投资建设产业政策禁止投资建设项目行为的处罚</w:t>
            </w:r>
          </w:p>
        </w:tc>
        <w:tc>
          <w:tcPr>
            <w:tcW w:w="9636" w:type="dxa"/>
            <w:vAlign w:val="center"/>
          </w:tcPr>
          <w:p>
            <w:pPr>
              <w:jc w:val="center"/>
              <w:rPr>
                <w:rFonts w:hint="eastAsia" w:ascii="宋体" w:hAnsi="宋体" w:eastAsia="宋体" w:cs="宋体"/>
                <w:color w:val="000000" w:themeColor="text1"/>
                <w:sz w:val="18"/>
                <w:szCs w:val="18"/>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138"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所需材料清单</w:t>
            </w:r>
          </w:p>
        </w:tc>
        <w:tc>
          <w:tcPr>
            <w:tcW w:w="9638"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outlineLvl w:val="9"/>
              <w:rPr>
                <w:rFonts w:hint="eastAsia" w:eastAsia="宋体" w:asciiTheme="minorEastAsia" w:hAnsiTheme="minorEastAsia" w:cstheme="minorEastAsia"/>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检查记录、举报材料、移交的卷宗</w:t>
            </w:r>
          </w:p>
        </w:tc>
        <w:tc>
          <w:tcPr>
            <w:tcW w:w="9636" w:type="dxa"/>
            <w:vMerge w:val="restart"/>
            <w:vAlign w:val="top"/>
          </w:tcPr>
          <w:p>
            <w:pPr>
              <w:jc w:val="both"/>
              <w:rPr>
                <w:rFonts w:hint="eastAsia" w:ascii="宋体" w:hAnsi="宋体" w:eastAsia="宋体" w:cs="宋体"/>
                <w:color w:val="000000" w:themeColor="text1"/>
                <w:sz w:val="18"/>
                <w:szCs w:val="18"/>
                <w:vertAlign w:val="baseline"/>
                <w:lang w:eastAsia="zh-CN"/>
                <w14:textFill>
                  <w14:solidFill>
                    <w14:schemeClr w14:val="tx1"/>
                  </w14:solidFill>
                </w14:textFill>
              </w:rPr>
            </w:pPr>
            <w:r>
              <w:rPr>
                <w:rFonts w:hint="eastAsia" w:ascii="宋体" w:hAnsi="宋体" w:eastAsia="宋体" w:cs="宋体"/>
                <w:color w:val="000000" w:themeColor="text1"/>
                <w:sz w:val="18"/>
                <w:szCs w:val="18"/>
                <w:vertAlign w:val="baseline"/>
                <w:lang w:eastAsia="zh-CN"/>
                <w14:textFill>
                  <w14:solidFill>
                    <w14:schemeClr w14:val="tx1"/>
                  </w14:solidFill>
                </w14:textFill>
              </w:rPr>
              <w:drawing>
                <wp:inline distT="0" distB="0" distL="114300" distR="114300">
                  <wp:extent cx="5977255" cy="4164330"/>
                  <wp:effectExtent l="0" t="0" r="4445" b="7620"/>
                  <wp:docPr id="104" name="图片 104"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流程图"/>
                          <pic:cNvPicPr>
                            <a:picLocks noChangeAspect="1"/>
                          </pic:cNvPicPr>
                        </pic:nvPicPr>
                        <pic:blipFill>
                          <a:blip r:embed="rId15"/>
                          <a:stretch>
                            <a:fillRect/>
                          </a:stretch>
                        </pic:blipFill>
                        <pic:spPr>
                          <a:xfrm>
                            <a:off x="0" y="0"/>
                            <a:ext cx="5977255" cy="41643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928"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受理条件</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outlineLvl w:val="9"/>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检查发现、群众举报、部门移交、上级交办的违法案件</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183"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法定依据</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outlineLvl w:val="9"/>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ascii="微软雅黑" w:hAnsi="微软雅黑" w:eastAsia="微软雅黑" w:cs="微软雅黑"/>
                <w:i w:val="0"/>
                <w:caps w:val="0"/>
                <w:color w:val="000000" w:themeColor="text1"/>
                <w:spacing w:val="0"/>
                <w:sz w:val="19"/>
                <w:szCs w:val="19"/>
                <w:shd w:val="clear" w:fill="F7F7F7"/>
                <w14:textFill>
                  <w14:solidFill>
                    <w14:schemeClr w14:val="tx1"/>
                  </w14:solidFill>
                </w14:textFill>
              </w:rPr>
              <w:t>【行政法规】《企业投资项目核准和备案管理办法》（2016年12月14日国务院令第673号） 第十八条　实行核准管理的项目，企业未依照本条例规定办理核准手续开工建设或者未按照核准的建设地点、建设规模、建设内容等进行建设的，由核准机关责令停止建设或者责令停产，对企业处项目总投资额1‰以上5‰以下的罚款；对直接负责的主管人员和其他直接责任人员处2万元以上5万元以下的罚款，属于国家工作人员的，依法给予处分。 【规章】《企业投资项目核准和备案管理办法》（2017年国家发展改革委第2号令） 第五十六条 实行核准管理的项目，企业未依法办理核准手续开工建设或者未按照核准的建设地点、建设规模、建设内容等进行建设的，由核准机关责令停止建设或者责令停产，对企业处项目总投资额1‰以上5‰以下的罚款;对直接负责的主管人员和其他直接责任人员处2万元以上5万元以下的罚款，属于国家工作人员的，依法给予处分。项目应视情况予以拆除或者补办相关手续。</w:t>
            </w: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承诺期限</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个工作日</w:t>
            </w:r>
          </w:p>
        </w:tc>
        <w:tc>
          <w:tcPr>
            <w:tcW w:w="1701" w:type="dxa"/>
            <w:vAlign w:val="center"/>
          </w:tcPr>
          <w:p>
            <w:pPr>
              <w:jc w:val="center"/>
              <w:rPr>
                <w:rFonts w:hint="eastAsia" w:ascii="宋体" w:hAnsi="宋体" w:eastAsia="宋体" w:cs="宋体"/>
                <w:color w:val="000000" w:themeColor="text1"/>
                <w:sz w:val="21"/>
                <w:szCs w:val="21"/>
                <w:vertAlign w:val="baseline"/>
                <w:lang w:val="en-US"/>
                <w14:textFill>
                  <w14:solidFill>
                    <w14:schemeClr w14:val="tx1"/>
                  </w14:solidFill>
                </w14:textFill>
              </w:rPr>
            </w:pPr>
            <w:r>
              <w:rPr>
                <w:rFonts w:hint="eastAsia" w:ascii="宋体" w:hAnsi="宋体" w:eastAsia="宋体" w:cs="宋体"/>
                <w:b/>
                <w:bCs/>
                <w:color w:val="000000" w:themeColor="text1"/>
                <w:sz w:val="21"/>
                <w:szCs w:val="21"/>
                <w:vertAlign w:val="baseline"/>
                <w:lang w:val="en-US"/>
                <w14:textFill>
                  <w14:solidFill>
                    <w14:schemeClr w14:val="tx1"/>
                  </w14:solidFill>
                </w14:textFill>
              </w:rPr>
              <w:t>法定期限</w:t>
            </w:r>
          </w:p>
        </w:tc>
        <w:tc>
          <w:tcPr>
            <w:tcW w:w="3968"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14:textFill>
                  <w14:solidFill>
                    <w14:schemeClr w14:val="tx1"/>
                  </w14:solidFill>
                </w14:textFill>
              </w:rPr>
            </w:pP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个工作日</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收费依据及标准</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不收费</w:t>
            </w:r>
          </w:p>
        </w:tc>
        <w:tc>
          <w:tcPr>
            <w:tcW w:w="1701" w:type="dxa"/>
            <w:vAlign w:val="center"/>
          </w:tcPr>
          <w:p>
            <w:pPr>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事项类型</w:t>
            </w:r>
          </w:p>
        </w:tc>
        <w:tc>
          <w:tcPr>
            <w:tcW w:w="396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行政</w:t>
            </w: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处罚</w:t>
            </w: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最多跑一次类别</w:t>
            </w:r>
          </w:p>
        </w:tc>
        <w:tc>
          <w:tcPr>
            <w:tcW w:w="3969" w:type="dxa"/>
            <w:vAlign w:val="center"/>
          </w:tcPr>
          <w:p>
            <w:pPr>
              <w:tabs>
                <w:tab w:val="left" w:pos="1867"/>
              </w:tabs>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eastAsia="zh-CN"/>
                <w14:textFill>
                  <w14:solidFill>
                    <w14:schemeClr w14:val="tx1"/>
                  </w14:solidFill>
                </w14:textFill>
              </w:rPr>
              <w:t>是</w:t>
            </w:r>
          </w:p>
        </w:tc>
        <w:tc>
          <w:tcPr>
            <w:tcW w:w="1701" w:type="dxa"/>
            <w:vAlign w:val="center"/>
          </w:tcPr>
          <w:p>
            <w:pPr>
              <w:tabs>
                <w:tab w:val="left" w:pos="1867"/>
              </w:tabs>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申请人类型</w:t>
            </w:r>
          </w:p>
        </w:tc>
        <w:tc>
          <w:tcPr>
            <w:tcW w:w="396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办理地点</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盘锦市兴隆台区市府大街18号区政府61</w:t>
            </w: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室</w:t>
            </w:r>
          </w:p>
        </w:tc>
        <w:tc>
          <w:tcPr>
            <w:tcW w:w="1701" w:type="dxa"/>
            <w:vAlign w:val="center"/>
          </w:tcPr>
          <w:p>
            <w:pPr>
              <w:jc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首席代表</w:t>
            </w:r>
          </w:p>
        </w:tc>
        <w:tc>
          <w:tcPr>
            <w:tcW w:w="3968" w:type="dxa"/>
            <w:vAlign w:val="center"/>
          </w:tcPr>
          <w:p>
            <w:pPr>
              <w:jc w:val="center"/>
              <w:rPr>
                <w:rFonts w:hint="default"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顾晓琳</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联系电话</w:t>
            </w:r>
          </w:p>
        </w:tc>
        <w:tc>
          <w:tcPr>
            <w:tcW w:w="3969" w:type="dxa"/>
            <w:vAlign w:val="center"/>
          </w:tcPr>
          <w:p>
            <w:pPr>
              <w:jc w:val="center"/>
              <w:rPr>
                <w:rFonts w:hint="default"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0427-28</w:t>
            </w: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24603</w:t>
            </w:r>
          </w:p>
        </w:tc>
        <w:tc>
          <w:tcPr>
            <w:tcW w:w="1701"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举报投诉电话</w:t>
            </w:r>
          </w:p>
        </w:tc>
        <w:tc>
          <w:tcPr>
            <w:tcW w:w="3968" w:type="dxa"/>
            <w:vAlign w:val="center"/>
          </w:tcPr>
          <w:p>
            <w:pPr>
              <w:jc w:val="center"/>
              <w:rPr>
                <w:rFonts w:hint="default"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0427-</w:t>
            </w: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8890</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bl>
    <w:p>
      <w:pPr>
        <w:ind w:firstLine="482" w:firstLineChars="200"/>
        <w:jc w:val="both"/>
        <w:rPr>
          <w:rFonts w:hint="default" w:cstheme="minorBidi"/>
          <w:b/>
          <w:bCs/>
          <w:color w:val="000000" w:themeColor="text1"/>
          <w:kern w:val="2"/>
          <w:sz w:val="24"/>
          <w:szCs w:val="24"/>
          <w:lang w:val="en-US" w:eastAsia="zh-CN" w:bidi="ar-SA"/>
          <w14:textFill>
            <w14:solidFill>
              <w14:schemeClr w14:val="tx1"/>
            </w14:solidFill>
          </w14:textFill>
        </w:rPr>
      </w:pPr>
      <w:r>
        <w:rPr>
          <w:rFonts w:hint="eastAsia" w:cstheme="minorBidi"/>
          <w:b/>
          <w:bCs/>
          <w:color w:val="000000" w:themeColor="text1"/>
          <w:kern w:val="2"/>
          <w:sz w:val="24"/>
          <w:szCs w:val="24"/>
          <w:lang w:val="en-US" w:eastAsia="zh-CN" w:bidi="ar-SA"/>
          <w14:textFill>
            <w14:solidFill>
              <w14:schemeClr w14:val="tx1"/>
            </w14:solidFill>
          </w14:textFill>
        </w:rPr>
        <w:t>填报单位：发展和改革局</w:t>
      </w:r>
    </w:p>
    <w:p>
      <w:pPr>
        <w:jc w:val="center"/>
        <w:rPr>
          <w:rFonts w:hint="default" w:cstheme="minorBidi"/>
          <w:b/>
          <w:bCs/>
          <w:color w:val="000000" w:themeColor="text1"/>
          <w:kern w:val="2"/>
          <w:sz w:val="24"/>
          <w:szCs w:val="24"/>
          <w:lang w:val="en-US" w:eastAsia="zh-CN" w:bidi="ar-SA"/>
          <w14:textFill>
            <w14:solidFill>
              <w14:schemeClr w14:val="tx1"/>
            </w14:solidFill>
          </w14:textFill>
        </w:rPr>
      </w:pPr>
    </w:p>
    <w:p>
      <w:pPr>
        <w:jc w:val="center"/>
        <w:rPr>
          <w:rFonts w:hint="eastAsia" w:ascii="方正小标宋简体" w:hAnsi="方正小标宋简体" w:eastAsia="方正小标宋简体" w:cs="方正小标宋简体"/>
          <w:color w:val="000000" w:themeColor="text1"/>
          <w:sz w:val="48"/>
          <w:szCs w:val="48"/>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兴隆台区政务服务事项服务指南</w:t>
      </w:r>
    </w:p>
    <w:tbl>
      <w:tblPr>
        <w:tblStyle w:val="5"/>
        <w:tblpPr w:leftFromText="180" w:rightFromText="180" w:vertAnchor="page" w:horzAnchor="page" w:tblpX="1403" w:tblpY="2230"/>
        <w:tblOverlap w:val="never"/>
        <w:tblW w:w="20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969"/>
        <w:gridCol w:w="1701"/>
        <w:gridCol w:w="3968"/>
        <w:gridCol w:w="9636"/>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t>主事项名称</w:t>
            </w:r>
          </w:p>
        </w:tc>
        <w:tc>
          <w:tcPr>
            <w:tcW w:w="19274" w:type="dxa"/>
            <w:gridSpan w:val="4"/>
            <w:vAlign w:val="center"/>
          </w:tcPr>
          <w:p>
            <w:pPr>
              <w:tabs>
                <w:tab w:val="left" w:pos="1844"/>
                <w:tab w:val="center" w:pos="9028"/>
              </w:tabs>
              <w:jc w:val="center"/>
              <w:rPr>
                <w:rFonts w:hint="eastAsia" w:ascii="宋体" w:hAnsi="宋体" w:eastAsia="宋体" w:cs="宋体"/>
                <w:color w:val="000000" w:themeColor="text1"/>
                <w:sz w:val="21"/>
                <w:szCs w:val="21"/>
                <w:vertAlign w:val="baseline"/>
                <w14:textFill>
                  <w14:solidFill>
                    <w14:schemeClr w14:val="tx1"/>
                  </w14:solidFill>
                </w14:textFill>
              </w:rPr>
            </w:pPr>
            <w:r>
              <w:rPr>
                <w:rFonts w:ascii="微软雅黑" w:hAnsi="微软雅黑" w:eastAsia="微软雅黑" w:cs="微软雅黑"/>
                <w:i w:val="0"/>
                <w:caps w:val="0"/>
                <w:color w:val="000000" w:themeColor="text1"/>
                <w:spacing w:val="0"/>
                <w:sz w:val="19"/>
                <w:szCs w:val="19"/>
                <w:shd w:val="clear" w:fill="F7F7F7"/>
                <w14:textFill>
                  <w14:solidFill>
                    <w14:schemeClr w14:val="tx1"/>
                  </w14:solidFill>
                </w14:textFill>
              </w:rPr>
              <w:t>对违反《企业投资项目核准和备案管理条例》行为的处罚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子事项名称</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000000" w:themeColor="text1"/>
                <w:sz w:val="21"/>
                <w:szCs w:val="21"/>
                <w:vertAlign w:val="baseline"/>
                <w14:textFill>
                  <w14:solidFill>
                    <w14:schemeClr w14:val="tx1"/>
                  </w14:solidFill>
                </w14:textFill>
              </w:rPr>
            </w:pPr>
            <w:r>
              <w:rPr>
                <w:rFonts w:ascii="微软雅黑" w:hAnsi="微软雅黑" w:eastAsia="微软雅黑" w:cs="微软雅黑"/>
                <w:i w:val="0"/>
                <w:caps w:val="0"/>
                <w:color w:val="000000" w:themeColor="text1"/>
                <w:spacing w:val="0"/>
                <w:sz w:val="19"/>
                <w:szCs w:val="19"/>
                <w:shd w:val="clear" w:fill="F7F7F7"/>
                <w14:textFill>
                  <w14:solidFill>
                    <w14:schemeClr w14:val="tx1"/>
                  </w14:solidFill>
                </w14:textFill>
              </w:rPr>
              <w:t>对未依法备案项目信息且经责令逾期不改正行为的处罚</w:t>
            </w:r>
          </w:p>
        </w:tc>
        <w:tc>
          <w:tcPr>
            <w:tcW w:w="9636" w:type="dxa"/>
            <w:vAlign w:val="center"/>
          </w:tcPr>
          <w:p>
            <w:pPr>
              <w:jc w:val="center"/>
              <w:rPr>
                <w:rFonts w:hint="eastAsia" w:ascii="宋体" w:hAnsi="宋体" w:eastAsia="宋体" w:cs="宋体"/>
                <w:color w:val="000000" w:themeColor="text1"/>
                <w:sz w:val="18"/>
                <w:szCs w:val="18"/>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138"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所需材料清单</w:t>
            </w:r>
          </w:p>
        </w:tc>
        <w:tc>
          <w:tcPr>
            <w:tcW w:w="9638"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outlineLvl w:val="9"/>
              <w:rPr>
                <w:rFonts w:hint="eastAsia" w:eastAsia="宋体" w:asciiTheme="minorEastAsia" w:hAnsiTheme="minorEastAsia" w:cstheme="minorEastAsia"/>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检查记录、举报材料、移交的卷宗</w:t>
            </w:r>
          </w:p>
        </w:tc>
        <w:tc>
          <w:tcPr>
            <w:tcW w:w="9636" w:type="dxa"/>
            <w:vMerge w:val="restart"/>
            <w:vAlign w:val="top"/>
          </w:tcPr>
          <w:p>
            <w:pPr>
              <w:jc w:val="both"/>
              <w:rPr>
                <w:rFonts w:hint="eastAsia" w:ascii="宋体" w:hAnsi="宋体" w:eastAsia="宋体" w:cs="宋体"/>
                <w:color w:val="000000" w:themeColor="text1"/>
                <w:sz w:val="18"/>
                <w:szCs w:val="18"/>
                <w:vertAlign w:val="baseline"/>
                <w:lang w:eastAsia="zh-CN"/>
                <w14:textFill>
                  <w14:solidFill>
                    <w14:schemeClr w14:val="tx1"/>
                  </w14:solidFill>
                </w14:textFill>
              </w:rPr>
            </w:pPr>
            <w:r>
              <w:rPr>
                <w:rFonts w:hint="eastAsia" w:ascii="宋体" w:hAnsi="宋体" w:eastAsia="宋体" w:cs="宋体"/>
                <w:color w:val="000000" w:themeColor="text1"/>
                <w:sz w:val="18"/>
                <w:szCs w:val="18"/>
                <w:vertAlign w:val="baseline"/>
                <w:lang w:eastAsia="zh-CN"/>
                <w14:textFill>
                  <w14:solidFill>
                    <w14:schemeClr w14:val="tx1"/>
                  </w14:solidFill>
                </w14:textFill>
              </w:rPr>
              <w:drawing>
                <wp:inline distT="0" distB="0" distL="114300" distR="114300">
                  <wp:extent cx="5977255" cy="4164330"/>
                  <wp:effectExtent l="0" t="0" r="4445" b="7620"/>
                  <wp:docPr id="106" name="图片 106" descr="流程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流程图 (1)"/>
                          <pic:cNvPicPr>
                            <a:picLocks noChangeAspect="1"/>
                          </pic:cNvPicPr>
                        </pic:nvPicPr>
                        <pic:blipFill>
                          <a:blip r:embed="rId15"/>
                          <a:stretch>
                            <a:fillRect/>
                          </a:stretch>
                        </pic:blipFill>
                        <pic:spPr>
                          <a:xfrm>
                            <a:off x="0" y="0"/>
                            <a:ext cx="5977255" cy="41643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928"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受理条件</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outlineLvl w:val="9"/>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检查发现、群众举报、部门移交、上级交办的违法案件</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183"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法定依据</w:t>
            </w:r>
          </w:p>
        </w:tc>
        <w:tc>
          <w:tcPr>
            <w:tcW w:w="963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outlineLvl w:val="9"/>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ascii="微软雅黑" w:hAnsi="微软雅黑" w:eastAsia="微软雅黑" w:cs="微软雅黑"/>
                <w:i w:val="0"/>
                <w:caps w:val="0"/>
                <w:color w:val="000000" w:themeColor="text1"/>
                <w:spacing w:val="0"/>
                <w:sz w:val="19"/>
                <w:szCs w:val="19"/>
                <w:shd w:val="clear" w:fill="F7F7F7"/>
                <w14:textFill>
                  <w14:solidFill>
                    <w14:schemeClr w14:val="tx1"/>
                  </w14:solidFill>
                </w14:textFill>
              </w:rPr>
              <w:t>【行政法规】《企业投资项目核准和备案管理办法》（2016年12月14日国务院令第673号） 第十八条　实行核准管理的项目，企业未依照本条例规定办理核准手续开工建设或者未按照核准的建设地点、建设规模、建设内容等进行建设的，由核准机关责令停止建设或者责令停产，对企业处项目总投资额1‰以上5‰以下的罚款；对直接负责的主管人员和其他直接责任人员处2万元以上5万元以下的罚款，属于国家工作人员的，依法给予处分。 【规章】《企业投资项目核准和备案管理办法》（2017年国家发展改革委第2号令） 第五十六条 实行核准管理的项目，企业未依法办理核准手续开工建设或者未按照核准的建设地点、建设规模、建设内容等进行建设的，由核准机关责令停止建设或者责令停产，对企业处项目总投资额1‰以上5‰以下的罚款;对直接负责的主管人员和其他直接责任人员处2万元以上5万元以下的罚款，属于国家工作人员的，依法给予处分。项目应视情况予以拆除或者补办相关手续。</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承诺期限</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个工作日</w:t>
            </w:r>
          </w:p>
        </w:tc>
        <w:tc>
          <w:tcPr>
            <w:tcW w:w="1701" w:type="dxa"/>
            <w:vAlign w:val="center"/>
          </w:tcPr>
          <w:p>
            <w:pPr>
              <w:jc w:val="center"/>
              <w:rPr>
                <w:rFonts w:hint="eastAsia" w:ascii="宋体" w:hAnsi="宋体" w:eastAsia="宋体" w:cs="宋体"/>
                <w:color w:val="000000" w:themeColor="text1"/>
                <w:sz w:val="21"/>
                <w:szCs w:val="21"/>
                <w:vertAlign w:val="baseline"/>
                <w:lang w:val="en-US"/>
                <w14:textFill>
                  <w14:solidFill>
                    <w14:schemeClr w14:val="tx1"/>
                  </w14:solidFill>
                </w14:textFill>
              </w:rPr>
            </w:pPr>
            <w:r>
              <w:rPr>
                <w:rFonts w:hint="eastAsia" w:ascii="宋体" w:hAnsi="宋体" w:eastAsia="宋体" w:cs="宋体"/>
                <w:b/>
                <w:bCs/>
                <w:color w:val="000000" w:themeColor="text1"/>
                <w:sz w:val="21"/>
                <w:szCs w:val="21"/>
                <w:vertAlign w:val="baseline"/>
                <w:lang w:val="en-US"/>
                <w14:textFill>
                  <w14:solidFill>
                    <w14:schemeClr w14:val="tx1"/>
                  </w14:solidFill>
                </w14:textFill>
              </w:rPr>
              <w:t>法定期限</w:t>
            </w:r>
          </w:p>
        </w:tc>
        <w:tc>
          <w:tcPr>
            <w:tcW w:w="3968"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14:textFill>
                  <w14:solidFill>
                    <w14:schemeClr w14:val="tx1"/>
                  </w14:solidFill>
                </w14:textFill>
              </w:rPr>
            </w:pP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个工作日</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收费依据及标准</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不收费</w:t>
            </w:r>
          </w:p>
        </w:tc>
        <w:tc>
          <w:tcPr>
            <w:tcW w:w="1701" w:type="dxa"/>
            <w:vAlign w:val="center"/>
          </w:tcPr>
          <w:p>
            <w:pPr>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事项类型</w:t>
            </w:r>
          </w:p>
        </w:tc>
        <w:tc>
          <w:tcPr>
            <w:tcW w:w="396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行政</w:t>
            </w: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处罚</w:t>
            </w: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最多跑一次类别</w:t>
            </w:r>
          </w:p>
        </w:tc>
        <w:tc>
          <w:tcPr>
            <w:tcW w:w="3969" w:type="dxa"/>
            <w:vAlign w:val="center"/>
          </w:tcPr>
          <w:p>
            <w:pPr>
              <w:tabs>
                <w:tab w:val="left" w:pos="1867"/>
              </w:tabs>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eastAsia="zh-CN"/>
                <w14:textFill>
                  <w14:solidFill>
                    <w14:schemeClr w14:val="tx1"/>
                  </w14:solidFill>
                </w14:textFill>
              </w:rPr>
              <w:t>是</w:t>
            </w:r>
          </w:p>
        </w:tc>
        <w:tc>
          <w:tcPr>
            <w:tcW w:w="1701" w:type="dxa"/>
            <w:vAlign w:val="center"/>
          </w:tcPr>
          <w:p>
            <w:pPr>
              <w:tabs>
                <w:tab w:val="left" w:pos="1867"/>
              </w:tabs>
              <w:jc w:val="center"/>
              <w:rPr>
                <w:rFonts w:hint="eastAsia" w:ascii="宋体" w:hAnsi="宋体" w:eastAsia="宋体" w:cs="宋体"/>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申请人类型</w:t>
            </w:r>
          </w:p>
        </w:tc>
        <w:tc>
          <w:tcPr>
            <w:tcW w:w="396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p>
        </w:tc>
        <w:tc>
          <w:tcPr>
            <w:tcW w:w="9637" w:type="dxa"/>
            <w:gridSpan w:val="2"/>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办理地点</w:t>
            </w:r>
          </w:p>
        </w:tc>
        <w:tc>
          <w:tcPr>
            <w:tcW w:w="3969" w:type="dxa"/>
            <w:vAlign w:val="center"/>
          </w:tcPr>
          <w:p>
            <w:pPr>
              <w:jc w:val="cente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盘锦市兴隆台区市府大街18号区政府61</w:t>
            </w: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室</w:t>
            </w:r>
          </w:p>
        </w:tc>
        <w:tc>
          <w:tcPr>
            <w:tcW w:w="1701" w:type="dxa"/>
            <w:vAlign w:val="center"/>
          </w:tcPr>
          <w:p>
            <w:pPr>
              <w:jc w:val="center"/>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首席代表</w:t>
            </w:r>
          </w:p>
        </w:tc>
        <w:tc>
          <w:tcPr>
            <w:tcW w:w="3968" w:type="dxa"/>
            <w:vAlign w:val="center"/>
          </w:tcPr>
          <w:p>
            <w:pPr>
              <w:jc w:val="center"/>
              <w:rPr>
                <w:rFonts w:hint="default"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顾晓琳</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67" w:hRule="atLeast"/>
        </w:trPr>
        <w:tc>
          <w:tcPr>
            <w:tcW w:w="1701" w:type="dxa"/>
            <w:vAlign w:val="center"/>
          </w:tcPr>
          <w:p>
            <w:pPr>
              <w:jc w:val="center"/>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联系电话</w:t>
            </w:r>
          </w:p>
        </w:tc>
        <w:tc>
          <w:tcPr>
            <w:tcW w:w="3969" w:type="dxa"/>
            <w:vAlign w:val="center"/>
          </w:tcPr>
          <w:p>
            <w:pPr>
              <w:jc w:val="center"/>
              <w:rPr>
                <w:rFonts w:hint="default"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0427-28</w:t>
            </w: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24603</w:t>
            </w:r>
          </w:p>
        </w:tc>
        <w:tc>
          <w:tcPr>
            <w:tcW w:w="1701" w:type="dxa"/>
            <w:vAlign w:val="center"/>
          </w:tcPr>
          <w:p>
            <w:pPr>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举报投诉电话</w:t>
            </w:r>
          </w:p>
        </w:tc>
        <w:tc>
          <w:tcPr>
            <w:tcW w:w="3968" w:type="dxa"/>
            <w:vAlign w:val="center"/>
          </w:tcPr>
          <w:p>
            <w:pPr>
              <w:jc w:val="center"/>
              <w:rPr>
                <w:rFonts w:hint="default"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vertAlign w:val="baseline"/>
                <w:lang w:val="en-US" w:eastAsia="zh-CN"/>
                <w14:textFill>
                  <w14:solidFill>
                    <w14:schemeClr w14:val="tx1"/>
                  </w14:solidFill>
                </w14:textFill>
              </w:rPr>
              <w:t>0427-</w:t>
            </w:r>
            <w:r>
              <w:rPr>
                <w:rFonts w:hint="eastAsia" w:asciiTheme="minorEastAsia" w:hAnsiTheme="minorEastAsia" w:cstheme="minorEastAsia"/>
                <w:color w:val="000000" w:themeColor="text1"/>
                <w:sz w:val="24"/>
                <w:szCs w:val="24"/>
                <w:vertAlign w:val="baseline"/>
                <w:lang w:val="en-US" w:eastAsia="zh-CN"/>
                <w14:textFill>
                  <w14:solidFill>
                    <w14:schemeClr w14:val="tx1"/>
                  </w14:solidFill>
                </w14:textFill>
              </w:rPr>
              <w:t>8890</w:t>
            </w:r>
          </w:p>
        </w:tc>
        <w:tc>
          <w:tcPr>
            <w:tcW w:w="9636" w:type="dxa"/>
            <w:vMerge w:val="continue"/>
            <w:vAlign w:val="top"/>
          </w:tcPr>
          <w:p>
            <w:pPr>
              <w:jc w:val="center"/>
              <w:rPr>
                <w:rFonts w:hint="eastAsia" w:ascii="宋体" w:hAnsi="宋体" w:eastAsia="宋体" w:cs="宋体"/>
                <w:color w:val="000000" w:themeColor="text1"/>
                <w:sz w:val="18"/>
                <w:szCs w:val="18"/>
                <w:vertAlign w:val="baseline"/>
                <w14:textFill>
                  <w14:solidFill>
                    <w14:schemeClr w14:val="tx1"/>
                  </w14:solidFill>
                </w14:textFill>
              </w:rPr>
            </w:pPr>
          </w:p>
        </w:tc>
      </w:tr>
    </w:tbl>
    <w:p>
      <w:pPr>
        <w:ind w:firstLine="482" w:firstLineChars="200"/>
        <w:jc w:val="both"/>
        <w:rPr>
          <w:rFonts w:hint="default" w:cstheme="minorBidi"/>
          <w:b/>
          <w:bCs/>
          <w:color w:val="000000" w:themeColor="text1"/>
          <w:kern w:val="2"/>
          <w:sz w:val="24"/>
          <w:szCs w:val="24"/>
          <w:lang w:val="en-US" w:eastAsia="zh-CN" w:bidi="ar-SA"/>
          <w14:textFill>
            <w14:solidFill>
              <w14:schemeClr w14:val="tx1"/>
            </w14:solidFill>
          </w14:textFill>
        </w:rPr>
      </w:pPr>
      <w:r>
        <w:rPr>
          <w:rFonts w:hint="eastAsia" w:cstheme="minorBidi"/>
          <w:b/>
          <w:bCs/>
          <w:color w:val="000000" w:themeColor="text1"/>
          <w:kern w:val="2"/>
          <w:sz w:val="24"/>
          <w:szCs w:val="24"/>
          <w:lang w:val="en-US" w:eastAsia="zh-CN" w:bidi="ar-SA"/>
          <w14:textFill>
            <w14:solidFill>
              <w14:schemeClr w14:val="tx1"/>
            </w14:solidFill>
          </w14:textFill>
        </w:rPr>
        <w:t>填报单位：发展和改革局</w:t>
      </w:r>
    </w:p>
    <w:p>
      <w:pPr>
        <w:bidi w:val="0"/>
        <w:jc w:val="center"/>
        <w:rPr>
          <w:rFonts w:hint="default"/>
          <w:color w:val="000000" w:themeColor="text1"/>
          <w:lang w:val="en-US" w:eastAsia="zh-CN"/>
          <w14:textFill>
            <w14:solidFill>
              <w14:schemeClr w14:val="tx1"/>
            </w14:solidFill>
          </w14:textFill>
        </w:rPr>
      </w:pPr>
    </w:p>
    <w:sectPr>
      <w:pgSz w:w="23757" w:h="16783" w:orient="landscape"/>
      <w:pgMar w:top="567" w:right="1134" w:bottom="567" w:left="141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CF3C52"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1B87785"/>
    <w:multiLevelType w:val="singleLevel"/>
    <w:tmpl w:val="91B87785"/>
    <w:lvl w:ilvl="0" w:tentative="0">
      <w:start w:val="1"/>
      <w:numFmt w:val="decimal"/>
      <w:suff w:val="nothing"/>
      <w:lvlText w:val="%1、"/>
      <w:lvlJc w:val="left"/>
    </w:lvl>
  </w:abstractNum>
  <w:abstractNum w:abstractNumId="1">
    <w:nsid w:val="B05D2B10"/>
    <w:multiLevelType w:val="singleLevel"/>
    <w:tmpl w:val="B05D2B10"/>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CB52D0"/>
    <w:rsid w:val="013D4183"/>
    <w:rsid w:val="02D101D2"/>
    <w:rsid w:val="04A06E1F"/>
    <w:rsid w:val="05E218AC"/>
    <w:rsid w:val="07430703"/>
    <w:rsid w:val="093700D5"/>
    <w:rsid w:val="09B34B07"/>
    <w:rsid w:val="09D83F49"/>
    <w:rsid w:val="0A0A0201"/>
    <w:rsid w:val="0A94383F"/>
    <w:rsid w:val="0AFE2E00"/>
    <w:rsid w:val="0B51546E"/>
    <w:rsid w:val="0BFF5128"/>
    <w:rsid w:val="0C471921"/>
    <w:rsid w:val="0F04087C"/>
    <w:rsid w:val="0F8E4269"/>
    <w:rsid w:val="10F94B74"/>
    <w:rsid w:val="11187D73"/>
    <w:rsid w:val="1129798F"/>
    <w:rsid w:val="119E4660"/>
    <w:rsid w:val="121F72C4"/>
    <w:rsid w:val="12733A0E"/>
    <w:rsid w:val="138C6745"/>
    <w:rsid w:val="14F72BAB"/>
    <w:rsid w:val="1541347D"/>
    <w:rsid w:val="15B233BB"/>
    <w:rsid w:val="164035EB"/>
    <w:rsid w:val="173672A1"/>
    <w:rsid w:val="17A5046E"/>
    <w:rsid w:val="17FF1EFA"/>
    <w:rsid w:val="18D864A4"/>
    <w:rsid w:val="18EA1FC8"/>
    <w:rsid w:val="190F7C44"/>
    <w:rsid w:val="19364A5E"/>
    <w:rsid w:val="19765F92"/>
    <w:rsid w:val="1978658E"/>
    <w:rsid w:val="19D67333"/>
    <w:rsid w:val="19E1428F"/>
    <w:rsid w:val="1A303499"/>
    <w:rsid w:val="1B160B18"/>
    <w:rsid w:val="1BB4572E"/>
    <w:rsid w:val="1E527AB8"/>
    <w:rsid w:val="1EDB5619"/>
    <w:rsid w:val="1F296F90"/>
    <w:rsid w:val="1FB31DDD"/>
    <w:rsid w:val="200A36F0"/>
    <w:rsid w:val="204525A7"/>
    <w:rsid w:val="21771A81"/>
    <w:rsid w:val="21852AA0"/>
    <w:rsid w:val="218E6997"/>
    <w:rsid w:val="21EC0370"/>
    <w:rsid w:val="22902298"/>
    <w:rsid w:val="233830C9"/>
    <w:rsid w:val="233E2B67"/>
    <w:rsid w:val="23737648"/>
    <w:rsid w:val="23742410"/>
    <w:rsid w:val="23E52FA6"/>
    <w:rsid w:val="244D0E2C"/>
    <w:rsid w:val="24686530"/>
    <w:rsid w:val="24F1741E"/>
    <w:rsid w:val="26474485"/>
    <w:rsid w:val="269F6286"/>
    <w:rsid w:val="26E755D4"/>
    <w:rsid w:val="27474748"/>
    <w:rsid w:val="27B2393C"/>
    <w:rsid w:val="28392A31"/>
    <w:rsid w:val="2916628C"/>
    <w:rsid w:val="29917CF6"/>
    <w:rsid w:val="29DE278B"/>
    <w:rsid w:val="29F714DC"/>
    <w:rsid w:val="2A061B1B"/>
    <w:rsid w:val="2B827975"/>
    <w:rsid w:val="2D3F3E75"/>
    <w:rsid w:val="2DD708D3"/>
    <w:rsid w:val="2E1B6867"/>
    <w:rsid w:val="2ECD7BF5"/>
    <w:rsid w:val="30137877"/>
    <w:rsid w:val="301C3F0F"/>
    <w:rsid w:val="30FA2F4E"/>
    <w:rsid w:val="30FF7177"/>
    <w:rsid w:val="32180709"/>
    <w:rsid w:val="335A27B0"/>
    <w:rsid w:val="33D34F9F"/>
    <w:rsid w:val="33E91338"/>
    <w:rsid w:val="34DD117E"/>
    <w:rsid w:val="34E3640A"/>
    <w:rsid w:val="350421DF"/>
    <w:rsid w:val="351A2945"/>
    <w:rsid w:val="359F1703"/>
    <w:rsid w:val="36032C17"/>
    <w:rsid w:val="360F58E8"/>
    <w:rsid w:val="374041E2"/>
    <w:rsid w:val="38B36DAD"/>
    <w:rsid w:val="38DC35CC"/>
    <w:rsid w:val="39986F5C"/>
    <w:rsid w:val="3A00120D"/>
    <w:rsid w:val="3B367E85"/>
    <w:rsid w:val="3BE96590"/>
    <w:rsid w:val="3C181DB3"/>
    <w:rsid w:val="3D426373"/>
    <w:rsid w:val="3E8513AF"/>
    <w:rsid w:val="3F6F502D"/>
    <w:rsid w:val="3FE05B2B"/>
    <w:rsid w:val="40A16806"/>
    <w:rsid w:val="42491FE9"/>
    <w:rsid w:val="43807FCE"/>
    <w:rsid w:val="43BD3164"/>
    <w:rsid w:val="43FA3350"/>
    <w:rsid w:val="44776B81"/>
    <w:rsid w:val="44C41D82"/>
    <w:rsid w:val="46690236"/>
    <w:rsid w:val="46776602"/>
    <w:rsid w:val="47085B24"/>
    <w:rsid w:val="48095DA8"/>
    <w:rsid w:val="48695266"/>
    <w:rsid w:val="495A55B4"/>
    <w:rsid w:val="4BBB6B37"/>
    <w:rsid w:val="4BF06A15"/>
    <w:rsid w:val="4C0E2958"/>
    <w:rsid w:val="4D7D706B"/>
    <w:rsid w:val="4E357C61"/>
    <w:rsid w:val="4E413192"/>
    <w:rsid w:val="4EE33754"/>
    <w:rsid w:val="4F2019AE"/>
    <w:rsid w:val="4FAE4D1F"/>
    <w:rsid w:val="50595A4D"/>
    <w:rsid w:val="50B74179"/>
    <w:rsid w:val="50E1404E"/>
    <w:rsid w:val="518C0BAB"/>
    <w:rsid w:val="51BE2AE1"/>
    <w:rsid w:val="523B0AE5"/>
    <w:rsid w:val="535D58E8"/>
    <w:rsid w:val="53915149"/>
    <w:rsid w:val="545C10D4"/>
    <w:rsid w:val="5498676F"/>
    <w:rsid w:val="54F94B97"/>
    <w:rsid w:val="55021EE3"/>
    <w:rsid w:val="55995FE0"/>
    <w:rsid w:val="56113F19"/>
    <w:rsid w:val="580574F3"/>
    <w:rsid w:val="58875358"/>
    <w:rsid w:val="59343EB2"/>
    <w:rsid w:val="5A301B86"/>
    <w:rsid w:val="5A34112E"/>
    <w:rsid w:val="5A4028ED"/>
    <w:rsid w:val="5A9B0B06"/>
    <w:rsid w:val="5AC929FB"/>
    <w:rsid w:val="5B9B055C"/>
    <w:rsid w:val="5E937E8A"/>
    <w:rsid w:val="5EFE3DD8"/>
    <w:rsid w:val="5FA05735"/>
    <w:rsid w:val="60D01922"/>
    <w:rsid w:val="626A1319"/>
    <w:rsid w:val="6510033F"/>
    <w:rsid w:val="65CB1DF3"/>
    <w:rsid w:val="65DC13FE"/>
    <w:rsid w:val="662937EF"/>
    <w:rsid w:val="67107E6E"/>
    <w:rsid w:val="672B58E3"/>
    <w:rsid w:val="676D2C03"/>
    <w:rsid w:val="678C5000"/>
    <w:rsid w:val="67FF563E"/>
    <w:rsid w:val="685A40CE"/>
    <w:rsid w:val="690652D4"/>
    <w:rsid w:val="698C3F60"/>
    <w:rsid w:val="69C94A6E"/>
    <w:rsid w:val="69CD46B4"/>
    <w:rsid w:val="6A3E670E"/>
    <w:rsid w:val="6AB6655F"/>
    <w:rsid w:val="6AE508C6"/>
    <w:rsid w:val="6BDF6A06"/>
    <w:rsid w:val="6C686477"/>
    <w:rsid w:val="6C9F4BC9"/>
    <w:rsid w:val="6D234840"/>
    <w:rsid w:val="6E3E07FE"/>
    <w:rsid w:val="6F9D07EF"/>
    <w:rsid w:val="70841EB2"/>
    <w:rsid w:val="70B976DF"/>
    <w:rsid w:val="70D64CEF"/>
    <w:rsid w:val="71870FE3"/>
    <w:rsid w:val="71F33CE3"/>
    <w:rsid w:val="720E43EA"/>
    <w:rsid w:val="72655CA0"/>
    <w:rsid w:val="728B7880"/>
    <w:rsid w:val="72A16392"/>
    <w:rsid w:val="72B55C2E"/>
    <w:rsid w:val="72FA25FB"/>
    <w:rsid w:val="733E00B0"/>
    <w:rsid w:val="744F2108"/>
    <w:rsid w:val="753E4DF7"/>
    <w:rsid w:val="757444E7"/>
    <w:rsid w:val="76200921"/>
    <w:rsid w:val="763B10B2"/>
    <w:rsid w:val="77D31E0D"/>
    <w:rsid w:val="78925F98"/>
    <w:rsid w:val="78AD5261"/>
    <w:rsid w:val="79A172B2"/>
    <w:rsid w:val="7B824E3C"/>
    <w:rsid w:val="7C050EBD"/>
    <w:rsid w:val="7C8E3DDF"/>
    <w:rsid w:val="7CAE1759"/>
    <w:rsid w:val="7D7A46B2"/>
    <w:rsid w:val="7DDE6640"/>
    <w:rsid w:val="7E5A448E"/>
    <w:rsid w:val="7E75544D"/>
    <w:rsid w:val="7EF743D9"/>
    <w:rsid w:val="7F2842A3"/>
    <w:rsid w:val="7F7476F5"/>
    <w:rsid w:val="7FA219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3">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bCs/>
    </w:rPr>
  </w:style>
  <w:style w:type="character" w:styleId="8">
    <w:name w:val="FollowedHyperlink"/>
    <w:basedOn w:val="6"/>
    <w:qFormat/>
    <w:uiPriority w:val="0"/>
    <w:rPr>
      <w:color w:val="800080"/>
      <w:u w:val="none"/>
    </w:rPr>
  </w:style>
  <w:style w:type="character" w:styleId="9">
    <w:name w:val="Emphasis"/>
    <w:basedOn w:val="6"/>
    <w:qFormat/>
    <w:uiPriority w:val="0"/>
    <w:rPr>
      <w:b/>
    </w:rPr>
  </w:style>
  <w:style w:type="character" w:styleId="10">
    <w:name w:val="HTML Definition"/>
    <w:basedOn w:val="6"/>
    <w:qFormat/>
    <w:uiPriority w:val="0"/>
  </w:style>
  <w:style w:type="character" w:styleId="11">
    <w:name w:val="HTML Typewriter"/>
    <w:basedOn w:val="6"/>
    <w:qFormat/>
    <w:uiPriority w:val="0"/>
    <w:rPr>
      <w:rFonts w:hint="default" w:ascii="monospace" w:hAnsi="monospace" w:eastAsia="monospace" w:cs="monospace"/>
      <w:sz w:val="20"/>
    </w:rPr>
  </w:style>
  <w:style w:type="character" w:styleId="12">
    <w:name w:val="HTML Acronym"/>
    <w:basedOn w:val="6"/>
    <w:qFormat/>
    <w:uiPriority w:val="0"/>
  </w:style>
  <w:style w:type="character" w:styleId="13">
    <w:name w:val="HTML Variable"/>
    <w:basedOn w:val="6"/>
    <w:qFormat/>
    <w:uiPriority w:val="0"/>
  </w:style>
  <w:style w:type="character" w:styleId="14">
    <w:name w:val="Hyperlink"/>
    <w:basedOn w:val="6"/>
    <w:qFormat/>
    <w:uiPriority w:val="0"/>
    <w:rPr>
      <w:color w:val="0000FF"/>
      <w:u w:val="none"/>
    </w:rPr>
  </w:style>
  <w:style w:type="character" w:styleId="15">
    <w:name w:val="HTML Code"/>
    <w:basedOn w:val="6"/>
    <w:qFormat/>
    <w:uiPriority w:val="0"/>
    <w:rPr>
      <w:rFonts w:hint="default" w:ascii="monospace" w:hAnsi="monospace" w:eastAsia="monospace" w:cs="monospace"/>
      <w:sz w:val="20"/>
    </w:rPr>
  </w:style>
  <w:style w:type="character" w:styleId="16">
    <w:name w:val="HTML Cite"/>
    <w:basedOn w:val="6"/>
    <w:qFormat/>
    <w:uiPriority w:val="0"/>
  </w:style>
  <w:style w:type="character" w:styleId="17">
    <w:name w:val="HTML Keyboard"/>
    <w:basedOn w:val="6"/>
    <w:qFormat/>
    <w:uiPriority w:val="0"/>
    <w:rPr>
      <w:rFonts w:ascii="monospace" w:hAnsi="monospace" w:eastAsia="monospace" w:cs="monospace"/>
      <w:sz w:val="20"/>
    </w:rPr>
  </w:style>
  <w:style w:type="character" w:styleId="18">
    <w:name w:val="HTML Sample"/>
    <w:basedOn w:val="6"/>
    <w:qFormat/>
    <w:uiPriority w:val="0"/>
    <w:rPr>
      <w:rFonts w:hint="default" w:ascii="monospace" w:hAnsi="monospace" w:eastAsia="monospace" w:cs="monospace"/>
    </w:rPr>
  </w:style>
  <w:style w:type="character" w:customStyle="1" w:styleId="19">
    <w:name w:val="m3"/>
    <w:basedOn w:val="6"/>
    <w:qFormat/>
    <w:uiPriority w:val="0"/>
  </w:style>
  <w:style w:type="character" w:customStyle="1" w:styleId="20">
    <w:name w:val="mini-tree-nodetext2"/>
    <w:basedOn w:val="6"/>
    <w:qFormat/>
    <w:uiPriority w:val="0"/>
  </w:style>
  <w:style w:type="character" w:customStyle="1" w:styleId="21">
    <w:name w:val="font11"/>
    <w:basedOn w:val="6"/>
    <w:uiPriority w:val="0"/>
    <w:rPr>
      <w:rFonts w:hint="eastAsia" w:ascii="宋体" w:hAnsi="宋体" w:eastAsia="宋体" w:cs="宋体"/>
      <w:color w:val="3D4B64"/>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bodyPr rot="0" vertOverflow="overflow" horzOverflow="overflow" vert="horz" wrap="square" lIns="91440" tIns="45720" rIns="91440" bIns="45720" numCol="1" spcCol="0" rtlCol="0" fromWordArt="0" anchor="t" anchorCtr="0" forceAA="0" compatLnSpc="1">
        <a:noAutofit/>
      </a:bodyPr>
      <a:lstStyle/>
      <a:style>
        <a:lnRef idx="2">
          <a:schemeClr val="dk1"/>
        </a:lnRef>
        <a:fillRef idx="1">
          <a:schemeClr val="lt1"/>
        </a:fillRef>
        <a:effectRef idx="0">
          <a:schemeClr val="dk1"/>
        </a:effectRef>
        <a:fontRef idx="minor">
          <a:schemeClr val="dk1"/>
        </a:fontRef>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淡淡的烟草味</cp:lastModifiedBy>
  <cp:lastPrinted>2018-07-02T07:07:00Z</cp:lastPrinted>
  <dcterms:modified xsi:type="dcterms:W3CDTF">2020-06-19T07:22:18Z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