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B84" w:rsidRDefault="008764CF">
      <w:pPr>
        <w:widowControl/>
        <w:spacing w:before="100" w:beforeAutospacing="1" w:after="100" w:afterAutospacing="1"/>
        <w:jc w:val="center"/>
        <w:outlineLvl w:val="0"/>
        <w:rPr>
          <w:rFonts w:ascii="宋体" w:hAnsi="宋体" w:cs="宋体"/>
          <w:b/>
          <w:bCs/>
          <w:kern w:val="36"/>
          <w:sz w:val="48"/>
          <w:szCs w:val="48"/>
        </w:rPr>
      </w:pPr>
      <w:r>
        <w:rPr>
          <w:rFonts w:ascii="宋体" w:hAnsi="宋体" w:cs="宋体" w:hint="eastAsia"/>
          <w:b/>
          <w:bCs/>
          <w:kern w:val="36"/>
          <w:sz w:val="48"/>
          <w:szCs w:val="48"/>
        </w:rPr>
        <w:t>盘山县水产技术推广站预算情况说明（2017年）</w:t>
      </w:r>
    </w:p>
    <w:p w:rsidR="00F74B84" w:rsidRDefault="008764CF">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xml:space="preserve">　</w:t>
      </w:r>
    </w:p>
    <w:p w:rsidR="00F74B84" w:rsidRDefault="008764CF">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xml:space="preserve">　一、盘山县水产技术推广站</w:t>
      </w:r>
      <w:r w:rsidRPr="008C5F5E">
        <w:rPr>
          <w:rFonts w:ascii="宋体" w:hAnsi="宋体" w:cs="宋体" w:hint="eastAsia"/>
          <w:kern w:val="0"/>
          <w:sz w:val="24"/>
        </w:rPr>
        <w:t>主要职责</w:t>
      </w:r>
      <w:r>
        <w:rPr>
          <w:rFonts w:ascii="宋体" w:hAnsi="宋体" w:cs="宋体" w:hint="eastAsia"/>
          <w:kern w:val="0"/>
          <w:sz w:val="24"/>
        </w:rPr>
        <w:t>、机构设置</w:t>
      </w:r>
    </w:p>
    <w:p w:rsidR="008C5F5E" w:rsidRDefault="008764CF">
      <w:pPr>
        <w:widowControl/>
        <w:spacing w:before="100" w:beforeAutospacing="1" w:after="100" w:afterAutospacing="1"/>
        <w:jc w:val="left"/>
        <w:rPr>
          <w:rFonts w:ascii="宋体" w:hAnsi="宋体" w:cs="宋体" w:hint="eastAsia"/>
          <w:kern w:val="0"/>
          <w:sz w:val="24"/>
        </w:rPr>
      </w:pPr>
      <w:r>
        <w:rPr>
          <w:rFonts w:ascii="宋体" w:hAnsi="宋体" w:cs="宋体" w:hint="eastAsia"/>
          <w:kern w:val="0"/>
          <w:sz w:val="24"/>
        </w:rPr>
        <w:t xml:space="preserve">　　  </w:t>
      </w:r>
      <w:r w:rsidR="008C5F5E">
        <w:rPr>
          <w:rFonts w:ascii="宋体" w:hAnsi="宋体" w:cs="宋体" w:hint="eastAsia"/>
          <w:kern w:val="0"/>
          <w:sz w:val="24"/>
        </w:rPr>
        <w:t>主要职责：</w:t>
      </w:r>
      <w:r w:rsidR="00581342">
        <w:rPr>
          <w:rFonts w:ascii="宋体" w:hAnsi="宋体" w:cs="宋体" w:hint="eastAsia"/>
          <w:kern w:val="0"/>
          <w:sz w:val="24"/>
        </w:rPr>
        <w:t>推广水产技术，促进渔业发展，水产技术推广管理与体系指导，水产新技术引进与试验示范，水产技术培训，水产职业技能鉴定，水产病害防治，渔业环境管理，鱼药鱼料质量监测，渔业技术服务</w:t>
      </w:r>
    </w:p>
    <w:p w:rsidR="00F74B84" w:rsidRDefault="008764CF">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r w:rsidR="008C5F5E">
        <w:rPr>
          <w:rFonts w:ascii="宋体" w:hAnsi="宋体" w:cs="宋体" w:hint="eastAsia"/>
          <w:kern w:val="0"/>
          <w:sz w:val="24"/>
        </w:rPr>
        <w:t xml:space="preserve">     </w:t>
      </w:r>
      <w:r>
        <w:rPr>
          <w:rFonts w:ascii="宋体" w:hAnsi="宋体" w:cs="宋体" w:hint="eastAsia"/>
          <w:kern w:val="0"/>
          <w:sz w:val="24"/>
        </w:rPr>
        <w:t>机构设置1个，编制人数13人，实有人数9人。设有 5个科室，技术人员6人，其他人员3人。</w:t>
      </w:r>
    </w:p>
    <w:p w:rsidR="00F74B84" w:rsidRDefault="008764CF">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xml:space="preserve">       　　二、盘山县水产技术推广站2017年部门预算情况说明</w:t>
      </w:r>
    </w:p>
    <w:p w:rsidR="00F74B84" w:rsidRDefault="008764CF">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xml:space="preserve">　　</w:t>
      </w:r>
      <w:r>
        <w:rPr>
          <w:rFonts w:ascii="宋体" w:hAnsi="宋体" w:hint="eastAsia"/>
          <w:sz w:val="24"/>
        </w:rPr>
        <w:t>（一）关于</w:t>
      </w:r>
      <w:r>
        <w:rPr>
          <w:rFonts w:ascii="宋体" w:hAnsi="宋体" w:cs="宋体" w:hint="eastAsia"/>
          <w:kern w:val="0"/>
          <w:sz w:val="24"/>
        </w:rPr>
        <w:t>盘山县水产技术推广站</w:t>
      </w:r>
      <w:r>
        <w:rPr>
          <w:rFonts w:ascii="宋体" w:hAnsi="宋体" w:hint="eastAsia"/>
          <w:sz w:val="24"/>
        </w:rPr>
        <w:t>2017年收支预算的总体说明</w:t>
      </w:r>
      <w:r>
        <w:rPr>
          <w:rFonts w:ascii="宋体" w:hAnsi="宋体" w:hint="eastAsia"/>
          <w:sz w:val="24"/>
        </w:rPr>
        <w:br/>
        <w:t xml:space="preserve">　　按照综合预算的原则，盘山县水产技术推广站所有收入和支出纳入部门预算管理。收入包括：财政拨款收入、纳入预算管理的行政事业性收费等非税收入；支出包括：一般公共服务支出、社会保障和就业支出、医疗卫生与计划生育支出等，盘山县水产技术推广站收支总预算  60   万元。</w:t>
      </w:r>
      <w:r>
        <w:rPr>
          <w:rFonts w:ascii="宋体" w:hAnsi="宋体" w:hint="eastAsia"/>
          <w:sz w:val="24"/>
        </w:rPr>
        <w:br/>
        <w:t xml:space="preserve">　　（二）关于盘山县水产技术推广站2017年“三公”经费预算情况说明</w:t>
      </w:r>
      <w:r>
        <w:rPr>
          <w:rFonts w:ascii="宋体" w:hAnsi="宋体" w:hint="eastAsia"/>
          <w:sz w:val="24"/>
        </w:rPr>
        <w:br/>
        <w:t xml:space="preserve">　　2017年“三公”经费预算数  2 万元，其中：公务接待费 0   万元，公务用车运行费  2 万元，2017年预算数比2016年预算数减少   1 万元，其中：公务接</w:t>
      </w:r>
      <w:r w:rsidRPr="008C5F5E">
        <w:rPr>
          <w:rFonts w:ascii="宋体" w:hAnsi="宋体" w:cs="宋体" w:hint="eastAsia"/>
          <w:kern w:val="0"/>
          <w:sz w:val="24"/>
        </w:rPr>
        <w:t>待费比2016年增加 0   万元，公务用车运行费比2016年减少  1  万元。</w:t>
      </w:r>
    </w:p>
    <w:p w:rsidR="008C5F5E" w:rsidRPr="008C5F5E" w:rsidRDefault="008764CF" w:rsidP="008C5F5E">
      <w:pPr>
        <w:widowControl/>
        <w:spacing w:before="100" w:beforeAutospacing="1" w:after="100" w:afterAutospacing="1"/>
        <w:jc w:val="left"/>
        <w:rPr>
          <w:rFonts w:ascii="宋体" w:hAnsi="宋体" w:cs="宋体" w:hint="eastAsia"/>
          <w:kern w:val="0"/>
          <w:sz w:val="24"/>
        </w:rPr>
      </w:pPr>
      <w:r>
        <w:rPr>
          <w:rFonts w:ascii="宋体" w:hAnsi="宋体" w:cs="宋体" w:hint="eastAsia"/>
          <w:kern w:val="0"/>
          <w:sz w:val="24"/>
        </w:rPr>
        <w:t xml:space="preserve">　</w:t>
      </w:r>
      <w:r w:rsidR="008C5F5E" w:rsidRPr="008C5F5E">
        <w:rPr>
          <w:rFonts w:ascii="宋体" w:hAnsi="宋体" w:cs="宋体" w:hint="eastAsia"/>
          <w:kern w:val="0"/>
          <w:sz w:val="24"/>
        </w:rPr>
        <w:t>三、预算收支增减变化情况说明</w:t>
      </w:r>
    </w:p>
    <w:p w:rsidR="008C5F5E" w:rsidRPr="008C5F5E" w:rsidRDefault="008C5F5E" w:rsidP="008C5F5E">
      <w:pPr>
        <w:widowControl/>
        <w:spacing w:before="100" w:beforeAutospacing="1" w:after="100" w:afterAutospacing="1"/>
        <w:jc w:val="left"/>
        <w:rPr>
          <w:rFonts w:ascii="宋体" w:hAnsi="宋体" w:cs="宋体" w:hint="eastAsia"/>
          <w:kern w:val="0"/>
          <w:sz w:val="24"/>
        </w:rPr>
      </w:pPr>
      <w:r w:rsidRPr="008C5F5E">
        <w:rPr>
          <w:rFonts w:ascii="宋体" w:hAnsi="宋体" w:cs="宋体" w:hint="eastAsia"/>
          <w:kern w:val="0"/>
          <w:sz w:val="24"/>
        </w:rPr>
        <w:t xml:space="preserve">收入预算增减情况。2017年收入预算    </w:t>
      </w:r>
      <w:r w:rsidR="00581342">
        <w:rPr>
          <w:rFonts w:ascii="宋体" w:hAnsi="宋体" w:cs="宋体" w:hint="eastAsia"/>
          <w:kern w:val="0"/>
          <w:sz w:val="24"/>
        </w:rPr>
        <w:t>60</w:t>
      </w:r>
      <w:r w:rsidRPr="008C5F5E">
        <w:rPr>
          <w:rFonts w:ascii="宋体" w:hAnsi="宋体" w:cs="宋体" w:hint="eastAsia"/>
          <w:kern w:val="0"/>
          <w:sz w:val="24"/>
        </w:rPr>
        <w:t xml:space="preserve">  万元，比上年</w:t>
      </w:r>
      <w:r w:rsidR="00D665D0">
        <w:rPr>
          <w:rFonts w:ascii="宋体" w:hAnsi="宋体" w:cs="宋体" w:hint="eastAsia"/>
          <w:kern w:val="0"/>
          <w:sz w:val="24"/>
        </w:rPr>
        <w:t>下降6</w:t>
      </w:r>
      <w:r w:rsidRPr="008C5F5E">
        <w:rPr>
          <w:rFonts w:ascii="宋体" w:hAnsi="宋体" w:cs="宋体" w:hint="eastAsia"/>
          <w:kern w:val="0"/>
          <w:sz w:val="24"/>
        </w:rPr>
        <w:t xml:space="preserve">     万元，</w:t>
      </w:r>
      <w:r w:rsidR="00D665D0">
        <w:rPr>
          <w:rFonts w:ascii="宋体" w:hAnsi="宋体" w:cs="宋体" w:hint="eastAsia"/>
          <w:kern w:val="0"/>
          <w:sz w:val="24"/>
        </w:rPr>
        <w:t>下降10</w:t>
      </w:r>
      <w:r w:rsidRPr="008C5F5E">
        <w:rPr>
          <w:rFonts w:ascii="宋体" w:hAnsi="宋体" w:cs="宋体" w:hint="eastAsia"/>
          <w:kern w:val="0"/>
          <w:sz w:val="24"/>
        </w:rPr>
        <w:t xml:space="preserve">   %，其中：财政拨款收入  </w:t>
      </w:r>
      <w:r w:rsidR="00D665D0">
        <w:rPr>
          <w:rFonts w:ascii="宋体" w:hAnsi="宋体" w:cs="宋体" w:hint="eastAsia"/>
          <w:kern w:val="0"/>
          <w:sz w:val="24"/>
        </w:rPr>
        <w:t>60</w:t>
      </w:r>
      <w:r w:rsidRPr="008C5F5E">
        <w:rPr>
          <w:rFonts w:ascii="宋体" w:hAnsi="宋体" w:cs="宋体" w:hint="eastAsia"/>
          <w:kern w:val="0"/>
          <w:sz w:val="24"/>
        </w:rPr>
        <w:t xml:space="preserve">   万元，同比</w:t>
      </w:r>
      <w:r w:rsidR="00D665D0">
        <w:rPr>
          <w:rFonts w:ascii="宋体" w:hAnsi="宋体" w:cs="宋体" w:hint="eastAsia"/>
          <w:kern w:val="0"/>
          <w:sz w:val="24"/>
        </w:rPr>
        <w:t>下降6</w:t>
      </w:r>
      <w:r w:rsidRPr="008C5F5E">
        <w:rPr>
          <w:rFonts w:ascii="宋体" w:hAnsi="宋体" w:cs="宋体" w:hint="eastAsia"/>
          <w:kern w:val="0"/>
          <w:sz w:val="24"/>
        </w:rPr>
        <w:t>万元，</w:t>
      </w:r>
      <w:r w:rsidR="00D665D0">
        <w:rPr>
          <w:rFonts w:ascii="宋体" w:hAnsi="宋体" w:cs="宋体" w:hint="eastAsia"/>
          <w:kern w:val="0"/>
          <w:sz w:val="24"/>
        </w:rPr>
        <w:t>下降10</w:t>
      </w:r>
      <w:r w:rsidR="00D665D0" w:rsidRPr="008C5F5E">
        <w:rPr>
          <w:rFonts w:ascii="宋体" w:hAnsi="宋体" w:cs="宋体" w:hint="eastAsia"/>
          <w:kern w:val="0"/>
          <w:sz w:val="24"/>
        </w:rPr>
        <w:t xml:space="preserve"> </w:t>
      </w:r>
      <w:r w:rsidRPr="008C5F5E">
        <w:rPr>
          <w:rFonts w:ascii="宋体" w:hAnsi="宋体" w:cs="宋体" w:hint="eastAsia"/>
          <w:kern w:val="0"/>
          <w:sz w:val="24"/>
        </w:rPr>
        <w:t xml:space="preserve"> %；非税收入 0   万元，同比增加0    万元，增长 0  %，基金收入0万元，同比增加0万元，增长0%。</w:t>
      </w:r>
    </w:p>
    <w:p w:rsidR="008C5F5E" w:rsidRPr="008C5F5E" w:rsidRDefault="008C5F5E" w:rsidP="008C5F5E">
      <w:pPr>
        <w:widowControl/>
        <w:spacing w:before="100" w:beforeAutospacing="1" w:after="100" w:afterAutospacing="1"/>
        <w:jc w:val="left"/>
        <w:rPr>
          <w:rFonts w:ascii="宋体" w:hAnsi="宋体" w:cs="宋体" w:hint="eastAsia"/>
          <w:kern w:val="0"/>
          <w:sz w:val="24"/>
        </w:rPr>
      </w:pPr>
      <w:r w:rsidRPr="008C5F5E">
        <w:rPr>
          <w:rFonts w:ascii="宋体" w:hAnsi="宋体" w:cs="宋体" w:hint="eastAsia"/>
          <w:kern w:val="0"/>
          <w:sz w:val="24"/>
        </w:rPr>
        <w:t xml:space="preserve">支出预算增减情况。2017年预算总支出  </w:t>
      </w:r>
      <w:r w:rsidR="00D665D0">
        <w:rPr>
          <w:rFonts w:ascii="宋体" w:hAnsi="宋体" w:cs="宋体" w:hint="eastAsia"/>
          <w:kern w:val="0"/>
          <w:sz w:val="24"/>
        </w:rPr>
        <w:t>60</w:t>
      </w:r>
      <w:r w:rsidRPr="008C5F5E">
        <w:rPr>
          <w:rFonts w:ascii="宋体" w:hAnsi="宋体" w:cs="宋体" w:hint="eastAsia"/>
          <w:kern w:val="0"/>
          <w:sz w:val="24"/>
        </w:rPr>
        <w:t>万元，同比</w:t>
      </w:r>
      <w:r w:rsidR="00D665D0">
        <w:rPr>
          <w:rFonts w:ascii="宋体" w:hAnsi="宋体" w:cs="宋体" w:hint="eastAsia"/>
          <w:kern w:val="0"/>
          <w:sz w:val="24"/>
        </w:rPr>
        <w:t>下降6</w:t>
      </w:r>
      <w:r w:rsidRPr="008C5F5E">
        <w:rPr>
          <w:rFonts w:ascii="宋体" w:hAnsi="宋体" w:cs="宋体" w:hint="eastAsia"/>
          <w:kern w:val="0"/>
          <w:sz w:val="24"/>
        </w:rPr>
        <w:t xml:space="preserve">  万元，</w:t>
      </w:r>
      <w:r w:rsidR="00D665D0">
        <w:rPr>
          <w:rFonts w:ascii="宋体" w:hAnsi="宋体" w:cs="宋体" w:hint="eastAsia"/>
          <w:kern w:val="0"/>
          <w:sz w:val="24"/>
        </w:rPr>
        <w:t>下降10</w:t>
      </w:r>
      <w:r w:rsidR="00D665D0" w:rsidRPr="008C5F5E">
        <w:rPr>
          <w:rFonts w:ascii="宋体" w:hAnsi="宋体" w:cs="宋体" w:hint="eastAsia"/>
          <w:kern w:val="0"/>
          <w:sz w:val="24"/>
        </w:rPr>
        <w:t xml:space="preserve"> </w:t>
      </w:r>
      <w:r w:rsidRPr="008C5F5E">
        <w:rPr>
          <w:rFonts w:ascii="宋体" w:hAnsi="宋体" w:cs="宋体" w:hint="eastAsia"/>
          <w:kern w:val="0"/>
          <w:sz w:val="24"/>
        </w:rPr>
        <w:t xml:space="preserve">   %，其中：基本支出增加 </w:t>
      </w:r>
      <w:r w:rsidR="00D665D0">
        <w:rPr>
          <w:rFonts w:ascii="宋体" w:hAnsi="宋体" w:cs="宋体" w:hint="eastAsia"/>
          <w:kern w:val="0"/>
          <w:sz w:val="24"/>
        </w:rPr>
        <w:t>6</w:t>
      </w:r>
      <w:r w:rsidRPr="008C5F5E">
        <w:rPr>
          <w:rFonts w:ascii="宋体" w:hAnsi="宋体" w:cs="宋体" w:hint="eastAsia"/>
          <w:kern w:val="0"/>
          <w:sz w:val="24"/>
        </w:rPr>
        <w:t xml:space="preserve">  万元，增长 </w:t>
      </w:r>
      <w:r w:rsidR="00D665D0">
        <w:rPr>
          <w:rFonts w:ascii="宋体" w:hAnsi="宋体" w:cs="宋体" w:hint="eastAsia"/>
          <w:kern w:val="0"/>
          <w:sz w:val="24"/>
        </w:rPr>
        <w:t>10</w:t>
      </w:r>
      <w:r w:rsidRPr="008C5F5E">
        <w:rPr>
          <w:rFonts w:ascii="宋体" w:hAnsi="宋体" w:cs="宋体" w:hint="eastAsia"/>
          <w:kern w:val="0"/>
          <w:sz w:val="24"/>
        </w:rPr>
        <w:t xml:space="preserve">  %；项目支出与上年持平。基金支出0万元，同比增加0万元，增长0%。</w:t>
      </w:r>
    </w:p>
    <w:p w:rsidR="008C5F5E" w:rsidRPr="008C5F5E" w:rsidRDefault="008C5F5E" w:rsidP="008C5F5E">
      <w:pPr>
        <w:widowControl/>
        <w:spacing w:before="100" w:beforeAutospacing="1" w:after="100" w:afterAutospacing="1"/>
        <w:jc w:val="left"/>
        <w:rPr>
          <w:rFonts w:ascii="宋体" w:hAnsi="宋体" w:cs="宋体" w:hint="eastAsia"/>
          <w:kern w:val="0"/>
          <w:sz w:val="24"/>
        </w:rPr>
      </w:pPr>
      <w:r w:rsidRPr="008C5F5E">
        <w:rPr>
          <w:rFonts w:ascii="宋体" w:hAnsi="宋体" w:cs="宋体" w:hint="eastAsia"/>
          <w:kern w:val="0"/>
          <w:sz w:val="24"/>
        </w:rPr>
        <w:t>四、机关运行经费安排情况说明</w:t>
      </w:r>
    </w:p>
    <w:p w:rsidR="008C5F5E" w:rsidRPr="008C5F5E" w:rsidRDefault="008C5F5E" w:rsidP="008C5F5E">
      <w:pPr>
        <w:widowControl/>
        <w:spacing w:before="100" w:beforeAutospacing="1" w:after="100" w:afterAutospacing="1"/>
        <w:jc w:val="left"/>
        <w:rPr>
          <w:rFonts w:ascii="宋体" w:hAnsi="宋体" w:cs="宋体" w:hint="eastAsia"/>
          <w:kern w:val="0"/>
          <w:sz w:val="24"/>
        </w:rPr>
      </w:pPr>
      <w:r w:rsidRPr="008C5F5E">
        <w:rPr>
          <w:rFonts w:ascii="宋体" w:hAnsi="宋体" w:cs="宋体" w:hint="eastAsia"/>
          <w:kern w:val="0"/>
          <w:sz w:val="24"/>
        </w:rPr>
        <w:t xml:space="preserve">2017年机关运行经费   </w:t>
      </w:r>
      <w:r w:rsidR="00D665D0">
        <w:rPr>
          <w:rFonts w:ascii="宋体" w:hAnsi="宋体" w:cs="宋体" w:hint="eastAsia"/>
          <w:kern w:val="0"/>
          <w:sz w:val="24"/>
        </w:rPr>
        <w:t>4.7</w:t>
      </w:r>
      <w:r w:rsidRPr="008C5F5E">
        <w:rPr>
          <w:rFonts w:ascii="宋体" w:hAnsi="宋体" w:cs="宋体" w:hint="eastAsia"/>
          <w:kern w:val="0"/>
          <w:sz w:val="24"/>
        </w:rPr>
        <w:t xml:space="preserve">  万元。 </w:t>
      </w:r>
    </w:p>
    <w:p w:rsidR="008C5F5E" w:rsidRPr="008C5F5E" w:rsidRDefault="008C5F5E" w:rsidP="008C5F5E">
      <w:pPr>
        <w:widowControl/>
        <w:spacing w:before="100" w:beforeAutospacing="1" w:after="100" w:afterAutospacing="1"/>
        <w:jc w:val="left"/>
        <w:rPr>
          <w:rFonts w:ascii="宋体" w:hAnsi="宋体" w:cs="宋体" w:hint="eastAsia"/>
          <w:kern w:val="0"/>
          <w:sz w:val="24"/>
        </w:rPr>
      </w:pPr>
      <w:r w:rsidRPr="008C5F5E">
        <w:rPr>
          <w:rFonts w:ascii="宋体" w:hAnsi="宋体" w:cs="宋体" w:hint="eastAsia"/>
          <w:kern w:val="0"/>
          <w:sz w:val="24"/>
        </w:rPr>
        <w:t>五、政府采购安排情况说明</w:t>
      </w:r>
    </w:p>
    <w:p w:rsidR="008C5F5E" w:rsidRPr="008C5F5E" w:rsidRDefault="008C5F5E" w:rsidP="008C5F5E">
      <w:pPr>
        <w:widowControl/>
        <w:spacing w:before="100" w:beforeAutospacing="1" w:after="100" w:afterAutospacing="1"/>
        <w:jc w:val="left"/>
        <w:rPr>
          <w:rFonts w:ascii="宋体" w:hAnsi="宋体" w:cs="宋体" w:hint="eastAsia"/>
          <w:kern w:val="0"/>
          <w:sz w:val="24"/>
        </w:rPr>
      </w:pPr>
      <w:r w:rsidRPr="008C5F5E">
        <w:rPr>
          <w:rFonts w:ascii="宋体" w:hAnsi="宋体" w:cs="宋体" w:hint="eastAsia"/>
          <w:kern w:val="0"/>
          <w:sz w:val="24"/>
        </w:rPr>
        <w:t>2017年支出预算中政府采购预算 0万元。</w:t>
      </w:r>
    </w:p>
    <w:p w:rsidR="008C5F5E" w:rsidRPr="008C5F5E" w:rsidRDefault="008C5F5E" w:rsidP="008C5F5E">
      <w:pPr>
        <w:widowControl/>
        <w:spacing w:before="100" w:beforeAutospacing="1" w:after="100" w:afterAutospacing="1"/>
        <w:jc w:val="left"/>
        <w:rPr>
          <w:rFonts w:ascii="宋体" w:hAnsi="宋体" w:cs="宋体" w:hint="eastAsia"/>
          <w:kern w:val="0"/>
          <w:sz w:val="24"/>
        </w:rPr>
      </w:pPr>
      <w:r w:rsidRPr="008C5F5E">
        <w:rPr>
          <w:rFonts w:ascii="宋体" w:hAnsi="宋体" w:cs="宋体" w:hint="eastAsia"/>
          <w:kern w:val="0"/>
          <w:sz w:val="24"/>
        </w:rPr>
        <w:lastRenderedPageBreak/>
        <w:t>六、专业性较强的名词解释</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t>1.财政拨款收入：指县级财政当年拨付的资金。</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t>2.上级补助收入：指单位从主管部门和上级单位取得的非财政性补助收入。</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t>3.事业收入：指事业单位开展专业业务活动及辅助活动所取得的收入。</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t>4.经营收入：指事业单位在专业业务活动及辅助活动之外开展非独立核算经营活动取得的收入。</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t>5.附属单位上缴收入：指单位附属的独立核算单位按照规定上缴的收入。</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t>6.其他收入：指除上述“财政拨款收入”、 “上级补助收入”、“事业收入”、“经营收入”、“附属单位上缴收入”等以外的收入。</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t>7.用事业基金弥补收支差额：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t>8.上年结转和结余：指以前年度尚未完成、结转到本年按有关规定继续使用的资金。</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t>9.基本支出：指保障机构正常运转、完成日常工作任务而发生的人员支出和公用支出。</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t>10.项目支出：指在基本支出之外为完成特定行政任务和事业发展目标所发生的支出。</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t>11.上缴上级支出：指事业单位按照财政部门和主管部门的规定上缴上级单位的支出。</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t>12.经营支出：指事业单位在专业活动及辅助活动之外开展非独立核算经营活动发生的支出。</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t>13.对附属单位补助支出：指事业单位用财政补助收入之外的收入对附属单位补助发生的支出。</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t>14.“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lastRenderedPageBreak/>
        <w:t>15.一般公共服务（类）财政事务（款）行政运行（项）：反映行政单位（包括实行公务员管理的事业单位）的基本支出。</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t>16.一般公共服务（类）财政事务（款）一般行政管理事务（项）：反映行政单位（包括实行公务员管理的事业单位）未单独设置项级科目的其他项目支出。</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t>17.一般公共服务（类）财政事务（款）预算改革业务（项）：反映财政部门用于预算改革方面的支出。</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t>18.一般公共服务（类）财政事务（款）财政国库业务（项）：反映财政部门用于财政国库集中收付业务方面的支出。</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t>19.一般公共服务（类）财政事务（款）信息化建设支出（项）：反映财政部门用于“金财工程”等信息化建设方面的支出。</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t>20.一般公共服务（类）财政事务（款）财政委托业务支出（项）：反映财政委托评审机构进行财政投资评审和委托建设银行等机构代理业务发生的支出。</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t>21.一般公共服务（类）财政事务（款）事业运行（项）：反映事业单位的基本支出，不包括行政单位（包括实行公务员管理的事业单位）后勤服务中心、医务室等附属事业单位。</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t>22.一般公共服务（类）财政事务（款）其他财政事务支出（项）：反映除上述项目以外其他财政事务方面的支出。</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t>23.科学技术（类）其他科学技术支出（款）其他科学技术支出（项）：反映其他用于科技方面的支出。</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t>24.社会保障和就业（类）行政事业单位离退休（款）归口管理的行政单位离退休（项）：反映实行归口管理的行政单位（包括实行公务员管理的事业单位）开支的离退休经费。</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t>25.社会保障和就业（类）行政事业单位离退休（款）事业单位离退休（项）：反映实行归口管理的事业单位开支的离退休经费。</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t>26.医疗卫生（类）医疗保障（款）行政单位医疗（项）：反映财政部门集中安排的行政单位基本医疗保险缴费经费，未参加医疗保险的行政单位的公费医疗经费，按国家规定享受离休人员、红军老战士待遇人员的医疗经费。</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t>27.医疗卫生（类）其他医疗卫生支出（款）其他医疗卫生支出（项）：反映除上述项目以外其他用于医疗卫生方面的支出。</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t>28.农林水事务（类）农业（款）其他农业支出（项）：反映其他用于农业方面的支出。</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lastRenderedPageBreak/>
        <w:t>29.交通运输（类）石油价格改革对交通运输的补贴（款）石油价格改革补贴其他支出（项）：反映石油价格改革财政补贴对其他方面的支出。</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t>30.资源勘探信息等支出（类）工业和信息产业监管支出（款）其他工业和信息产业监管支出（项）：反映其他用于工业和信息产业监管方面的支出。</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t>31.资源勘探信息等支出（类）其他资源勘探电力信息等支出（款）建设项目贷款贴息（项）：反映根据国家规定用于特定建设项目及国家级高新技术开发区、中西部经济技术开发区建设项目设施贷款的财政贴息支出。</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t>32. 国土资源气象等支出（类）国土资源事务（款）其他国土资源事务支出（项）：反映其他用于国土资源事务方面的支出。</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t>33.住房保障（类）住房改革（款）住房公积金（项）：反映行政事业单位按人力资源和社会保障部、财政部规定的基本工资和津贴补贴以及规定比例为职工缴纳的住房公积金。</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t>34.其他支出（类）其他支出（款）其他支出（项）：反映其他不能划分到具体功能科目中的支出项目。</w:t>
      </w:r>
    </w:p>
    <w:p w:rsidR="008C5F5E" w:rsidRPr="008C5F5E" w:rsidRDefault="008C5F5E" w:rsidP="008C5F5E">
      <w:pPr>
        <w:widowControl/>
        <w:spacing w:before="100" w:beforeAutospacing="1" w:after="100" w:afterAutospacing="1"/>
        <w:jc w:val="left"/>
        <w:rPr>
          <w:rFonts w:ascii="宋体" w:hAnsi="宋体" w:cs="宋体"/>
          <w:kern w:val="0"/>
          <w:sz w:val="24"/>
        </w:rPr>
      </w:pPr>
      <w:r w:rsidRPr="008C5F5E">
        <w:rPr>
          <w:rFonts w:ascii="宋体" w:hAnsi="宋体" w:cs="宋体" w:hint="eastAsia"/>
          <w:kern w:val="0"/>
          <w:sz w:val="24"/>
        </w:rPr>
        <w:t>35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C5F5E" w:rsidRPr="008C5F5E" w:rsidRDefault="008C5F5E" w:rsidP="008C5F5E">
      <w:pPr>
        <w:widowControl/>
        <w:spacing w:before="100" w:beforeAutospacing="1" w:after="100" w:afterAutospacing="1"/>
        <w:jc w:val="left"/>
        <w:rPr>
          <w:rFonts w:ascii="宋体" w:hAnsi="宋体" w:cs="宋体" w:hint="eastAsia"/>
          <w:kern w:val="0"/>
          <w:sz w:val="24"/>
        </w:rPr>
      </w:pPr>
    </w:p>
    <w:p w:rsidR="00F74B84" w:rsidRPr="008C5F5E" w:rsidRDefault="00F74B84" w:rsidP="008C5F5E">
      <w:pPr>
        <w:widowControl/>
        <w:spacing w:before="100" w:beforeAutospacing="1" w:after="100" w:afterAutospacing="1"/>
        <w:jc w:val="left"/>
        <w:rPr>
          <w:rFonts w:ascii="宋体" w:hAnsi="宋体" w:cs="宋体"/>
          <w:kern w:val="0"/>
          <w:sz w:val="24"/>
        </w:rPr>
      </w:pPr>
    </w:p>
    <w:p w:rsidR="008764CF" w:rsidRPr="008C5F5E" w:rsidRDefault="008764CF" w:rsidP="008C5F5E">
      <w:pPr>
        <w:widowControl/>
        <w:spacing w:before="100" w:beforeAutospacing="1" w:after="100" w:afterAutospacing="1"/>
        <w:jc w:val="left"/>
        <w:rPr>
          <w:rFonts w:ascii="宋体" w:hAnsi="宋体" w:cs="宋体"/>
          <w:kern w:val="0"/>
          <w:sz w:val="24"/>
        </w:rPr>
      </w:pPr>
    </w:p>
    <w:sectPr w:rsidR="008764CF" w:rsidRPr="008C5F5E" w:rsidSect="00F74B8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B9B" w:rsidRDefault="00B96B9B" w:rsidP="00DD25D7">
      <w:r>
        <w:separator/>
      </w:r>
    </w:p>
  </w:endnote>
  <w:endnote w:type="continuationSeparator" w:id="1">
    <w:p w:rsidR="00B96B9B" w:rsidRDefault="00B96B9B" w:rsidP="00DD25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B9B" w:rsidRDefault="00B96B9B" w:rsidP="00DD25D7">
      <w:r>
        <w:separator/>
      </w:r>
    </w:p>
  </w:footnote>
  <w:footnote w:type="continuationSeparator" w:id="1">
    <w:p w:rsidR="00B96B9B" w:rsidRDefault="00B96B9B" w:rsidP="00DD25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7024"/>
    <w:rsid w:val="000245CE"/>
    <w:rsid w:val="00050C1F"/>
    <w:rsid w:val="000821E7"/>
    <w:rsid w:val="00095C0F"/>
    <w:rsid w:val="000B28F7"/>
    <w:rsid w:val="000E05CA"/>
    <w:rsid w:val="00101BCE"/>
    <w:rsid w:val="00152F80"/>
    <w:rsid w:val="001B10BF"/>
    <w:rsid w:val="001C3A97"/>
    <w:rsid w:val="00200AD8"/>
    <w:rsid w:val="002264A6"/>
    <w:rsid w:val="0023372B"/>
    <w:rsid w:val="00246F2D"/>
    <w:rsid w:val="0025536A"/>
    <w:rsid w:val="00270F80"/>
    <w:rsid w:val="00297079"/>
    <w:rsid w:val="002D08A3"/>
    <w:rsid w:val="002E0D30"/>
    <w:rsid w:val="00311895"/>
    <w:rsid w:val="003523E6"/>
    <w:rsid w:val="00387931"/>
    <w:rsid w:val="003C2A25"/>
    <w:rsid w:val="003E612A"/>
    <w:rsid w:val="00403950"/>
    <w:rsid w:val="00424B68"/>
    <w:rsid w:val="00441729"/>
    <w:rsid w:val="00470B35"/>
    <w:rsid w:val="004B338F"/>
    <w:rsid w:val="004B6F8E"/>
    <w:rsid w:val="005140D0"/>
    <w:rsid w:val="00532413"/>
    <w:rsid w:val="0053471E"/>
    <w:rsid w:val="005444F4"/>
    <w:rsid w:val="00571B74"/>
    <w:rsid w:val="00580136"/>
    <w:rsid w:val="00581342"/>
    <w:rsid w:val="005A6638"/>
    <w:rsid w:val="005C0EDE"/>
    <w:rsid w:val="005E0298"/>
    <w:rsid w:val="005F4059"/>
    <w:rsid w:val="00631CD9"/>
    <w:rsid w:val="00676581"/>
    <w:rsid w:val="006834FC"/>
    <w:rsid w:val="00690B95"/>
    <w:rsid w:val="0069126C"/>
    <w:rsid w:val="006B1AC7"/>
    <w:rsid w:val="006C0879"/>
    <w:rsid w:val="006D7A4E"/>
    <w:rsid w:val="007766D9"/>
    <w:rsid w:val="00782379"/>
    <w:rsid w:val="00786753"/>
    <w:rsid w:val="007938A7"/>
    <w:rsid w:val="0079465F"/>
    <w:rsid w:val="007D0617"/>
    <w:rsid w:val="007F6717"/>
    <w:rsid w:val="007F7923"/>
    <w:rsid w:val="00835223"/>
    <w:rsid w:val="0085037D"/>
    <w:rsid w:val="00866E7B"/>
    <w:rsid w:val="00866F04"/>
    <w:rsid w:val="008764CF"/>
    <w:rsid w:val="00892B08"/>
    <w:rsid w:val="008C5F5E"/>
    <w:rsid w:val="008C67D4"/>
    <w:rsid w:val="008D5176"/>
    <w:rsid w:val="008F40C3"/>
    <w:rsid w:val="008F5FD9"/>
    <w:rsid w:val="0090591A"/>
    <w:rsid w:val="00A24774"/>
    <w:rsid w:val="00A47E0E"/>
    <w:rsid w:val="00A67AD8"/>
    <w:rsid w:val="00A71393"/>
    <w:rsid w:val="00AE55BA"/>
    <w:rsid w:val="00B27024"/>
    <w:rsid w:val="00B27F4C"/>
    <w:rsid w:val="00B52FAC"/>
    <w:rsid w:val="00B61E61"/>
    <w:rsid w:val="00B96B9B"/>
    <w:rsid w:val="00BD4DEB"/>
    <w:rsid w:val="00C571FB"/>
    <w:rsid w:val="00C72988"/>
    <w:rsid w:val="00C87B88"/>
    <w:rsid w:val="00CA51DE"/>
    <w:rsid w:val="00CB1DEF"/>
    <w:rsid w:val="00CE3E20"/>
    <w:rsid w:val="00CE6319"/>
    <w:rsid w:val="00D35C4E"/>
    <w:rsid w:val="00D430D8"/>
    <w:rsid w:val="00D53391"/>
    <w:rsid w:val="00D665D0"/>
    <w:rsid w:val="00DD25D7"/>
    <w:rsid w:val="00DD4AE9"/>
    <w:rsid w:val="00DE2D8B"/>
    <w:rsid w:val="00DE4F7E"/>
    <w:rsid w:val="00E525C7"/>
    <w:rsid w:val="00EA283B"/>
    <w:rsid w:val="00ED404D"/>
    <w:rsid w:val="00ED7DA9"/>
    <w:rsid w:val="00EF69FC"/>
    <w:rsid w:val="00F35AD5"/>
    <w:rsid w:val="00F40C89"/>
    <w:rsid w:val="00F46B9B"/>
    <w:rsid w:val="00F52C7D"/>
    <w:rsid w:val="00F74B84"/>
    <w:rsid w:val="11576800"/>
    <w:rsid w:val="2675505B"/>
    <w:rsid w:val="3FD02C8C"/>
    <w:rsid w:val="53DC132D"/>
    <w:rsid w:val="59F57F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4B84"/>
    <w:pPr>
      <w:widowControl w:val="0"/>
      <w:jc w:val="both"/>
    </w:pPr>
    <w:rPr>
      <w:kern w:val="2"/>
      <w:sz w:val="21"/>
      <w:szCs w:val="24"/>
    </w:rPr>
  </w:style>
  <w:style w:type="paragraph" w:styleId="1">
    <w:name w:val="heading 1"/>
    <w:basedOn w:val="a"/>
    <w:qFormat/>
    <w:rsid w:val="00F74B8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74B84"/>
    <w:rPr>
      <w:strike w:val="0"/>
      <w:dstrike w:val="0"/>
      <w:color w:val="6F6F6F"/>
      <w:u w:val="none"/>
    </w:rPr>
  </w:style>
  <w:style w:type="paragraph" w:styleId="a4">
    <w:name w:val="Normal (Web)"/>
    <w:basedOn w:val="a"/>
    <w:rsid w:val="00F74B84"/>
    <w:pPr>
      <w:widowControl/>
      <w:spacing w:before="100" w:beforeAutospacing="1" w:after="100" w:afterAutospacing="1"/>
      <w:jc w:val="left"/>
    </w:pPr>
    <w:rPr>
      <w:rFonts w:ascii="宋体" w:hAnsi="宋体" w:cs="宋体"/>
      <w:kern w:val="0"/>
      <w:sz w:val="24"/>
    </w:rPr>
  </w:style>
  <w:style w:type="paragraph" w:styleId="a5">
    <w:name w:val="header"/>
    <w:basedOn w:val="a"/>
    <w:link w:val="Char"/>
    <w:rsid w:val="00DD25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D25D7"/>
    <w:rPr>
      <w:kern w:val="2"/>
      <w:sz w:val="18"/>
      <w:szCs w:val="18"/>
    </w:rPr>
  </w:style>
  <w:style w:type="paragraph" w:styleId="a6">
    <w:name w:val="footer"/>
    <w:basedOn w:val="a"/>
    <w:link w:val="Char0"/>
    <w:rsid w:val="00DD25D7"/>
    <w:pPr>
      <w:tabs>
        <w:tab w:val="center" w:pos="4153"/>
        <w:tab w:val="right" w:pos="8306"/>
      </w:tabs>
      <w:snapToGrid w:val="0"/>
      <w:jc w:val="left"/>
    </w:pPr>
    <w:rPr>
      <w:sz w:val="18"/>
      <w:szCs w:val="18"/>
    </w:rPr>
  </w:style>
  <w:style w:type="character" w:customStyle="1" w:styleId="Char0">
    <w:name w:val="页脚 Char"/>
    <w:basedOn w:val="a0"/>
    <w:link w:val="a6"/>
    <w:rsid w:val="00DD25D7"/>
    <w:rPr>
      <w:kern w:val="2"/>
      <w:sz w:val="18"/>
      <w:szCs w:val="18"/>
    </w:rPr>
  </w:style>
  <w:style w:type="paragraph" w:customStyle="1" w:styleId="p0">
    <w:name w:val="p0"/>
    <w:basedOn w:val="a"/>
    <w:rsid w:val="008C5F5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470</Words>
  <Characters>2685</Characters>
  <Application>Microsoft Office Word</Application>
  <DocSecurity>0</DocSecurity>
  <PresentationFormat/>
  <Lines>22</Lines>
  <Paragraphs>6</Paragraphs>
  <Slides>0</Slides>
  <Notes>0</Notes>
  <HiddenSlides>0</HiddenSlides>
  <MMClips>0</MMClips>
  <ScaleCrop>false</ScaleCrop>
  <Company>Hewlett-Packard Company</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dc:creator>
  <cp:lastModifiedBy>Lenovo</cp:lastModifiedBy>
  <cp:revision>5</cp:revision>
  <cp:lastPrinted>2016-12-21T10:15:00Z</cp:lastPrinted>
  <dcterms:created xsi:type="dcterms:W3CDTF">2017-01-11T07:46:00Z</dcterms:created>
  <dcterms:modified xsi:type="dcterms:W3CDTF">2017-11-06T12:04:00Z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