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年区本</w:t>
      </w:r>
      <w:bookmarkStart w:id="0" w:name="_GoBack"/>
      <w:bookmarkEnd w:id="0"/>
      <w:r>
        <w:rPr>
          <w:rFonts w:hint="eastAsia"/>
          <w:sz w:val="44"/>
          <w:szCs w:val="44"/>
        </w:rPr>
        <w:t>级财政拨款</w:t>
      </w:r>
      <w:r>
        <w:rPr>
          <w:sz w:val="44"/>
          <w:szCs w:val="44"/>
        </w:rPr>
        <w:t>“</w:t>
      </w:r>
      <w:r>
        <w:rPr>
          <w:rFonts w:hint="eastAsia"/>
          <w:sz w:val="44"/>
          <w:szCs w:val="44"/>
        </w:rPr>
        <w:t>三公</w:t>
      </w:r>
      <w:r>
        <w:rPr>
          <w:sz w:val="44"/>
          <w:szCs w:val="44"/>
        </w:rPr>
        <w:t>”</w:t>
      </w:r>
      <w:r>
        <w:rPr>
          <w:rFonts w:hint="eastAsia"/>
          <w:sz w:val="44"/>
          <w:szCs w:val="44"/>
        </w:rPr>
        <w:t>经费支出</w:t>
      </w:r>
    </w:p>
    <w:p>
      <w:pPr>
        <w:pStyle w:val="8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决算情况说明</w:t>
      </w:r>
    </w:p>
    <w:p>
      <w:pPr>
        <w:spacing w:line="540" w:lineRule="exact"/>
        <w:ind w:firstLine="645"/>
        <w:rPr>
          <w:rFonts w:hint="default" w:eastAsia="Times New Roman"/>
          <w:sz w:val="32"/>
        </w:rPr>
      </w:pP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年，区直各部门继续严格执行中央八项规定，认真贯彻落实《党政机关厉行节约反对浪费条例》，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三公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经费各项支出与上年决算和当年预算相比全部下降。</w:t>
      </w:r>
      <w:r>
        <w:rPr>
          <w:rFonts w:hint="eastAsia" w:ascii="仿宋_GB2312" w:hAnsi="仿宋_GB2312" w:eastAsia="仿宋_GB2312"/>
          <w:sz w:val="32"/>
        </w:rPr>
        <w:t>2017年度一般公共预算财政拨款安排的</w:t>
      </w:r>
      <w:r>
        <w:rPr>
          <w:rFonts w:hint="default" w:eastAsia="Times New Roman"/>
          <w:sz w:val="32"/>
        </w:rPr>
        <w:t>“</w:t>
      </w:r>
      <w:r>
        <w:rPr>
          <w:rFonts w:hint="eastAsia" w:ascii="仿宋_GB2312" w:hAnsi="仿宋_GB2312" w:eastAsia="仿宋_GB2312"/>
          <w:sz w:val="32"/>
        </w:rPr>
        <w:t>三公</w:t>
      </w:r>
      <w:r>
        <w:rPr>
          <w:rFonts w:hint="default" w:eastAsia="Times New Roman"/>
          <w:sz w:val="32"/>
        </w:rPr>
        <w:t>”</w:t>
      </w:r>
      <w:r>
        <w:rPr>
          <w:rFonts w:hint="eastAsia" w:ascii="仿宋_GB2312" w:hAnsi="仿宋_GB2312" w:eastAsia="仿宋_GB2312"/>
          <w:sz w:val="32"/>
        </w:rPr>
        <w:t>经费支出88万元，其中：因公出国（境）费0万元，公务接待费4万元，公务用车购置及运行维护费84万元。2017年度</w:t>
      </w:r>
      <w:r>
        <w:rPr>
          <w:rFonts w:hint="default" w:eastAsia="Times New Roman"/>
          <w:sz w:val="32"/>
        </w:rPr>
        <w:t>“</w:t>
      </w:r>
      <w:r>
        <w:rPr>
          <w:rFonts w:hint="eastAsia" w:ascii="仿宋_GB2312" w:hAnsi="仿宋_GB2312" w:eastAsia="仿宋_GB2312"/>
          <w:sz w:val="32"/>
        </w:rPr>
        <w:t>三公</w:t>
      </w:r>
      <w:r>
        <w:rPr>
          <w:rFonts w:hint="default" w:eastAsia="Times New Roman"/>
          <w:sz w:val="32"/>
        </w:rPr>
        <w:t>”</w:t>
      </w:r>
      <w:r>
        <w:rPr>
          <w:rFonts w:hint="eastAsia" w:ascii="仿宋_GB2312" w:hAnsi="仿宋_GB2312" w:eastAsia="仿宋_GB2312"/>
          <w:sz w:val="32"/>
        </w:rPr>
        <w:t>经费支出比2016年减少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%，主要是</w:t>
      </w:r>
      <w:r>
        <w:rPr>
          <w:rFonts w:hint="eastAsia" w:ascii="仿宋_GB2312" w:hAnsi="仿宋_GB2312" w:eastAsia="仿宋_GB2312"/>
          <w:sz w:val="32"/>
          <w:lang w:eastAsia="zh-CN"/>
        </w:rPr>
        <w:t>积极落实压缩一般支出，严格执行八项规定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spacing w:line="540" w:lineRule="exact"/>
        <w:ind w:firstLine="645"/>
        <w:rPr>
          <w:rFonts w:hint="default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1.因公出国（境）费0万元。</w:t>
      </w:r>
    </w:p>
    <w:p>
      <w:pPr>
        <w:spacing w:line="540" w:lineRule="exact"/>
        <w:ind w:firstLine="645"/>
        <w:rPr>
          <w:rFonts w:hint="default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2.公务接待费4万元，主要用于</w:t>
      </w:r>
      <w:r>
        <w:rPr>
          <w:rFonts w:hint="eastAsia" w:ascii="仿宋_GB2312" w:hAnsi="仿宋_GB2312" w:eastAsia="仿宋_GB2312"/>
          <w:sz w:val="32"/>
          <w:lang w:eastAsia="zh-CN"/>
        </w:rPr>
        <w:t>部门业务开展公务接待费用</w:t>
      </w:r>
      <w:r>
        <w:rPr>
          <w:rFonts w:hint="eastAsia" w:ascii="仿宋_GB2312" w:hAnsi="仿宋_GB2312" w:eastAsia="仿宋_GB2312"/>
          <w:sz w:val="32"/>
        </w:rPr>
        <w:t>等，2017年国内公务接待累计</w:t>
      </w:r>
      <w:r>
        <w:rPr>
          <w:rFonts w:hint="eastAsia" w:ascii="仿宋_GB2312" w:hAnsi="仿宋_GB2312" w:eastAsia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</w:rPr>
        <w:t>批次，</w:t>
      </w:r>
      <w:r>
        <w:rPr>
          <w:rFonts w:hint="eastAsia" w:ascii="仿宋_GB2312" w:hAnsi="仿宋_GB2312" w:eastAsia="仿宋_GB2312"/>
          <w:sz w:val="32"/>
          <w:lang w:val="en-US" w:eastAsia="zh-CN"/>
        </w:rPr>
        <w:t>185</w:t>
      </w:r>
      <w:r>
        <w:rPr>
          <w:rFonts w:hint="eastAsia" w:ascii="仿宋_GB2312" w:hAnsi="仿宋_GB2312" w:eastAsia="仿宋_GB2312"/>
          <w:sz w:val="32"/>
        </w:rPr>
        <w:t>人，</w:t>
      </w:r>
      <w:r>
        <w:rPr>
          <w:rFonts w:hint="eastAsia" w:ascii="仿宋_GB2312" w:hAnsi="仿宋_GB2312" w:eastAsia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40" w:lineRule="exact"/>
        <w:ind w:firstLine="645"/>
        <w:rPr>
          <w:rFonts w:hint="default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3.公务用车购置及运行维护费84万元，其中：公务用车购置费0万元，公务用车运行维护费84万元。2017年购置公务用车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辆，年末公务用车保有量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58F"/>
    <w:rsid w:val="00177835"/>
    <w:rsid w:val="00403035"/>
    <w:rsid w:val="00A116D9"/>
    <w:rsid w:val="00D9796E"/>
    <w:rsid w:val="00E1058F"/>
    <w:rsid w:val="58AC3F90"/>
    <w:rsid w:val="718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2017-09-15T03:21:00Z</dcterms:created>
  <dc:creator>user</dc:creator>
  <cp:lastModifiedBy>杨雪</cp:lastModifiedBy>
  <dcterms:modified xsi:type="dcterms:W3CDTF">2018-08-30T07:12:06Z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