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44"/>
          <w:szCs w:val="44"/>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盘锦</w:t>
      </w:r>
      <w:r>
        <w:rPr>
          <w:rFonts w:hint="eastAsia"/>
          <w:b/>
          <w:bCs/>
          <w:color w:val="000000" w:themeColor="text1"/>
          <w:sz w:val="44"/>
          <w:szCs w:val="44"/>
          <w14:textFill>
            <w14:solidFill>
              <w14:schemeClr w14:val="tx1"/>
            </w14:solidFill>
          </w14:textFill>
        </w:rPr>
        <w:t>市安委会对全市建筑施工安全专项治理行动情况进行督查</w:t>
      </w:r>
    </w:p>
    <w:p>
      <w:pPr>
        <w:jc w:val="left"/>
        <w:rPr>
          <w:rFonts w:hint="eastAsia" w:ascii="仿宋" w:hAnsi="仿宋" w:eastAsia="仿宋" w:cs="仿宋"/>
          <w:b/>
          <w:bCs/>
          <w:color w:val="000000" w:themeColor="text1"/>
          <w:sz w:val="32"/>
          <w:szCs w:val="32"/>
          <w14:textFill>
            <w14:solidFill>
              <w14:schemeClr w14:val="tx1"/>
            </w14:solidFill>
          </w14:textFill>
        </w:rPr>
      </w:pPr>
    </w:p>
    <w:p>
      <w:pPr>
        <w:ind w:firstLine="642"/>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为进一步推进全市建筑施工安全生产工作，确保全市建筑施工领域安全生产形势持续稳定，近日，盘锦市安委会对全市各县区、经济区建筑施工安全专项治理行动开展情况进行督查。</w:t>
      </w:r>
    </w:p>
    <w:p>
      <w:pPr>
        <w:ind w:firstLine="642"/>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行动中，市安委会督查组采取听取汇报、检查施工现场等方式，重点对项目安全管理、企业安全教育培训、专项施工方案制定、安全技术交底、隐患排查治理、现场管理、应急救援、汛期安全防范、工地消防安全等方面，对盘锦豪远名门三期工程、辽东湾消防特勤站工程等6家建设项目进行了检查。</w:t>
      </w:r>
    </w:p>
    <w:p>
      <w:pPr>
        <w:ind w:firstLine="642"/>
        <w:jc w:val="left"/>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从检查的情况看，大部分企业都能够按照市安委会关于开展建筑施工安全专项治理方案要求，严格落实安全生产主体责任，强化安全教育培训，扎实开展隐患排查治理，及时消防安全隐患问题。但也发现个别企业仍存在施工现场警示标识设置不足、安全技术交底不完整、监边防护不到位等安全隐患问题。针对问题，督查组责成地区所属行业部门跟踪督办，确保安全隐患问题按时限和节点整改完毕，严防各类生产安全事故的发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F2B3A"/>
    <w:rsid w:val="03406826"/>
    <w:rsid w:val="038A48BA"/>
    <w:rsid w:val="09B22835"/>
    <w:rsid w:val="12BD3921"/>
    <w:rsid w:val="16CB682E"/>
    <w:rsid w:val="21550205"/>
    <w:rsid w:val="2BB71A71"/>
    <w:rsid w:val="313E2954"/>
    <w:rsid w:val="32E8120D"/>
    <w:rsid w:val="36AB1ED8"/>
    <w:rsid w:val="46222F05"/>
    <w:rsid w:val="47FA45AF"/>
    <w:rsid w:val="4FC21DCE"/>
    <w:rsid w:val="56872E7D"/>
    <w:rsid w:val="5D190B0D"/>
    <w:rsid w:val="656C6F35"/>
    <w:rsid w:val="6D437036"/>
    <w:rsid w:val="6EC401F9"/>
    <w:rsid w:val="6F580714"/>
    <w:rsid w:val="712C30F2"/>
    <w:rsid w:val="7CFE0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2018-06-21T02:11:33Z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