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盘锦市</w:t>
      </w:r>
      <w:r>
        <w:rPr>
          <w:rFonts w:hint="eastAsia"/>
          <w:b/>
          <w:bCs/>
          <w:sz w:val="44"/>
          <w:szCs w:val="44"/>
          <w:lang w:eastAsia="zh-CN"/>
        </w:rPr>
        <w:t>开展</w:t>
      </w:r>
      <w:r>
        <w:rPr>
          <w:rFonts w:hint="eastAsia"/>
          <w:b/>
          <w:bCs/>
          <w:sz w:val="44"/>
          <w:szCs w:val="44"/>
        </w:rPr>
        <w:t>汽修行业</w:t>
      </w:r>
    </w:p>
    <w:p>
      <w:pPr>
        <w:jc w:val="center"/>
        <w:rPr>
          <w:rFonts w:hint="eastAsia"/>
          <w:b/>
          <w:bCs/>
          <w:sz w:val="44"/>
          <w:szCs w:val="44"/>
        </w:rPr>
      </w:pPr>
      <w:r>
        <w:rPr>
          <w:rFonts w:hint="eastAsia"/>
          <w:b/>
          <w:bCs/>
          <w:sz w:val="44"/>
          <w:szCs w:val="44"/>
        </w:rPr>
        <w:t>安全生产</w:t>
      </w:r>
      <w:r>
        <w:rPr>
          <w:rFonts w:hint="eastAsia"/>
          <w:b/>
          <w:bCs/>
          <w:sz w:val="44"/>
          <w:szCs w:val="44"/>
          <w:lang w:eastAsia="zh-CN"/>
        </w:rPr>
        <w:t>隐患排查整治工作</w:t>
      </w:r>
    </w:p>
    <w:p>
      <w:pPr>
        <w:ind w:firstLine="600" w:firstLineChars="200"/>
        <w:rPr>
          <w:rFonts w:hint="eastAsia" w:ascii="仿宋" w:hAnsi="仿宋" w:eastAsia="仿宋" w:cs="仿宋"/>
          <w:color w:val="000000" w:themeColor="text1"/>
          <w:sz w:val="30"/>
          <w:szCs w:val="30"/>
          <w14:textFill>
            <w14:solidFill>
              <w14:schemeClr w14:val="tx1"/>
            </w14:solidFill>
          </w14:textFill>
        </w:rPr>
      </w:pPr>
    </w:p>
    <w:p>
      <w:pPr>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近日，辽宁省盘锦市集中开展了对辖区主街主路汽配汽修行业进行了安全生产隐患排查整治工作。此次排查以规范汽车维修、汽车配件销售等企业经营行为为重点，深入细致地排查整治出店经营、占道维修等问题。</w:t>
      </w:r>
    </w:p>
    <w:p>
      <w:pPr>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排查中，对辖区汽车配件销售网点超范围经营、汽车清洁美容企业占道经营以及对涵盖喷漆业务的汽车维修行业不具备经营资格和经营行为不符合安全、环保等要求的维修网点，按照汽配汽修行业专项行动工作方案整治要求，开展了排查并登记在册，实施安全隐患问题的整治工作。</w:t>
      </w:r>
    </w:p>
    <w:p>
      <w:pPr>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通过整治，严厉打击了汽</w:t>
      </w:r>
      <w:bookmarkStart w:id="0" w:name="_GoBack"/>
      <w:bookmarkEnd w:id="0"/>
      <w:r>
        <w:rPr>
          <w:rFonts w:hint="eastAsia" w:ascii="仿宋" w:hAnsi="仿宋" w:eastAsia="仿宋" w:cs="仿宋"/>
          <w:color w:val="000000" w:themeColor="text1"/>
          <w:sz w:val="30"/>
          <w:szCs w:val="30"/>
          <w:lang w:eastAsia="zh-CN"/>
          <w14:textFill>
            <w14:solidFill>
              <w14:schemeClr w14:val="tx1"/>
            </w14:solidFill>
          </w14:textFill>
        </w:rPr>
        <w:t>配汽修行业违规经营行为，极大地维护了汽配汽修行业的经营秩序，提高了广大业主的安全意识，为汽配汽修行业领域营造了良好的安全生产稳定环境。</w:t>
      </w:r>
    </w:p>
    <w:p>
      <w:pPr>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p>
    <w:p>
      <w:pPr>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p>
    <w:p>
      <w:pPr>
        <w:ind w:firstLine="3300" w:firstLineChars="11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盘锦市安全生产监督管理局</w:t>
      </w:r>
    </w:p>
    <w:p>
      <w:pPr>
        <w:ind w:firstLine="3900" w:firstLineChars="13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2017年12月5日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779D"/>
    <w:rsid w:val="04FA62DA"/>
    <w:rsid w:val="0C4E3981"/>
    <w:rsid w:val="0DB43D4C"/>
    <w:rsid w:val="10F4664E"/>
    <w:rsid w:val="1B0757F3"/>
    <w:rsid w:val="1C8F06EE"/>
    <w:rsid w:val="1FDC463D"/>
    <w:rsid w:val="2A2F4A92"/>
    <w:rsid w:val="3816549E"/>
    <w:rsid w:val="3D5D70C4"/>
    <w:rsid w:val="3DEB5380"/>
    <w:rsid w:val="41FA6170"/>
    <w:rsid w:val="4F6E73BD"/>
    <w:rsid w:val="557F056B"/>
    <w:rsid w:val="5F114208"/>
    <w:rsid w:val="5F6470CF"/>
    <w:rsid w:val="70CA2F76"/>
    <w:rsid w:val="736569DB"/>
    <w:rsid w:val="78D6121A"/>
    <w:rsid w:val="7F085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2017-12-06T01:28:44Z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