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粮食加工品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hint="eastAsia" w:ascii="仿宋" w:hAnsi="仿宋" w:eastAsia="仿宋" w:cs="仿宋"/>
          <w:spacing w:val="8"/>
          <w:sz w:val="32"/>
          <w:szCs w:val="32"/>
        </w:rPr>
        <w:t>《食品安全国家标准 食品中污染物限量》（GB 2762-2017）等</w:t>
      </w:r>
      <w:r>
        <w:rPr>
          <w:rFonts w:hint="eastAsia" w:ascii="仿宋" w:hAnsi="仿宋" w:eastAsia="仿宋" w:cs="仿宋"/>
          <w:sz w:val="32"/>
          <w:szCs w:val="32"/>
        </w:rPr>
        <w:t>标准要求。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抽检项目包括总汞（以Hg计）、无机砷（以As计）、铅（以Pb计）、铬（以Cr计）等。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方便食品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抽检依据抽检依据</w:t>
      </w:r>
      <w:r>
        <w:rPr>
          <w:rFonts w:hint="eastAsia" w:ascii="仿宋" w:hAnsi="仿宋" w:eastAsia="仿宋" w:cs="仿宋"/>
          <w:spacing w:val="8"/>
          <w:sz w:val="32"/>
          <w:szCs w:val="32"/>
        </w:rPr>
        <w:t>《食品安全国家标准 食品中污染物限量》（GB 2762-2017）、《食品安全国家标准 方便面》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8"/>
          <w:sz w:val="32"/>
          <w:szCs w:val="32"/>
        </w:rPr>
        <w:t>GB 17400-2015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8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标准要求。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抽检项目包括酸价（以脂肪计）、过氧化值(以脂肪计)、铅（以Pb计）、菌落总数、大肠菌群等。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07D35"/>
    <w:rsid w:val="07312DF4"/>
    <w:rsid w:val="15BC6A0B"/>
    <w:rsid w:val="17DC43FB"/>
    <w:rsid w:val="2532020A"/>
    <w:rsid w:val="27E30021"/>
    <w:rsid w:val="36395561"/>
    <w:rsid w:val="468918F5"/>
    <w:rsid w:val="56207D35"/>
    <w:rsid w:val="5AB3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2018-10-29T03:47:00Z</dcterms:created>
  <dc:creator>blueeeee</dc:creator>
  <cp:lastModifiedBy>DELL</cp:lastModifiedBy>
  <dcterms:modified xsi:type="dcterms:W3CDTF">2019-04-22T03:37:56Z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