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盘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锦市市场监督管理局双随机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cs="宋体"/>
          <w:b/>
          <w:bCs/>
          <w:sz w:val="44"/>
          <w:szCs w:val="44"/>
        </w:rPr>
        <w:t>结果公示</w:t>
      </w:r>
    </w:p>
    <w:tbl>
      <w:tblPr>
        <w:tblStyle w:val="2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562"/>
        <w:gridCol w:w="2025"/>
        <w:gridCol w:w="318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检查时间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检查结果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处理措施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检查人员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天益堂大药房连锁83店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成大方圆连锁药店西水湾分店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佳宜大药房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9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盘锦奉元堂大药房医药有限公司连锁店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22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tabs>
                <w:tab w:val="left" w:pos="844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阳光大药房连锁34店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益寿堂大药房连锁有限公司十五店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鑫胜利大药房医药连锁有限公司35店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2020.1.31</w:t>
            </w:r>
          </w:p>
        </w:tc>
        <w:tc>
          <w:tcPr>
            <w:tcW w:w="256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辽河药业常康分店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9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和平药房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2020.2.3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广善堂大药房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0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2020.2.3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南京同仁堂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康芝堂大药房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3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u w:val="none"/>
                <w:lang w:val="en-US" w:eastAsia="zh-CN"/>
              </w:rPr>
              <w:t>锦兴大药房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tabs>
                <w:tab w:val="left" w:pos="42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维民康大药房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西医诊所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辽河药房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鑫晟大药房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胜利大药房三十二店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天龙大药房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Sps专业药房国药控股盘锦中心店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东北大药房盘锦二分店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沈阳三合缘药房盘锦店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瑞福莱大药房中心店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正大药房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2020.2.8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销售商品明码标价规范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盘锦仁和大药房医药连锁有限公司兴隆总店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2020.1.26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销售商品未明码标价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1.没收违法所得1044元；2、罚款5000元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盘锦仁和大药房医药连锁有限公司第四十三分店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2020.1.27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销售商品未明码标价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1.没收违法所得900元；2、罚款5000元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02402233、02401667、02401671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盘锦福源餐饮服务中心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2020.3.31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未没发现问题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20170388 20170365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盘锦益寿堂大药房连锁有限公司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20.3.23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61094、0813000167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盘锦仁和大药房医药连锁有限公司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2020.3.24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61094、0813000167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盘锦隆元医疗器械有限公司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2020.3.25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61094、0813000167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盘锦宝石花药材经销有限公司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2020.3.25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20161094、20170401、20170351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盘锦瑞福莱药业连锁有限公司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20161094、20170351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大洼县医药有限责任公司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2020.3.27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20161094、20170351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018B"/>
    <w:multiLevelType w:val="singleLevel"/>
    <w:tmpl w:val="003C018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CA1032"/>
    <w:rsid w:val="00DF156E"/>
    <w:rsid w:val="00F46015"/>
    <w:rsid w:val="00F87C58"/>
    <w:rsid w:val="00FD041A"/>
    <w:rsid w:val="02F81457"/>
    <w:rsid w:val="04020258"/>
    <w:rsid w:val="042C7E6B"/>
    <w:rsid w:val="06BF4D88"/>
    <w:rsid w:val="0A041617"/>
    <w:rsid w:val="0EF878A7"/>
    <w:rsid w:val="0F2A5CFF"/>
    <w:rsid w:val="132C60C7"/>
    <w:rsid w:val="174D1C32"/>
    <w:rsid w:val="1C0F1555"/>
    <w:rsid w:val="244F3A6F"/>
    <w:rsid w:val="2683349A"/>
    <w:rsid w:val="28DF6754"/>
    <w:rsid w:val="2968535D"/>
    <w:rsid w:val="2BA62E58"/>
    <w:rsid w:val="2E2B4658"/>
    <w:rsid w:val="30FC654C"/>
    <w:rsid w:val="35A13D36"/>
    <w:rsid w:val="3973557B"/>
    <w:rsid w:val="3A217195"/>
    <w:rsid w:val="3DD00828"/>
    <w:rsid w:val="424006DF"/>
    <w:rsid w:val="4271530F"/>
    <w:rsid w:val="48065940"/>
    <w:rsid w:val="49802AC6"/>
    <w:rsid w:val="4A7067D9"/>
    <w:rsid w:val="4B96724E"/>
    <w:rsid w:val="4BB65C97"/>
    <w:rsid w:val="53A20B08"/>
    <w:rsid w:val="5449390C"/>
    <w:rsid w:val="588056C7"/>
    <w:rsid w:val="5B0928D1"/>
    <w:rsid w:val="5BAA3D67"/>
    <w:rsid w:val="640F1CEB"/>
    <w:rsid w:val="64F558C3"/>
    <w:rsid w:val="6AF31935"/>
    <w:rsid w:val="6D535020"/>
    <w:rsid w:val="6EE16F2C"/>
    <w:rsid w:val="70101337"/>
    <w:rsid w:val="734755CC"/>
    <w:rsid w:val="77306561"/>
    <w:rsid w:val="7A383EE2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235</Words>
  <Characters>1343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cp:lastPrinted>2020-04-13T01:07:02Z</cp:lastPrinted>
  <dcterms:modified xsi:type="dcterms:W3CDTF">2020-04-13T01:07:07Z</dcterms:modified>
  <dc:title> 特种设备科（第一）季度双随机结果公示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