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关于调整盘锦市养殖用海海域使用金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征收标准的通知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51" w:line="219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6"/>
          <w:szCs w:val="36"/>
        </w:rPr>
        <w:t>盘财预字</w:t>
      </w:r>
      <w:r>
        <w:rPr>
          <w:rFonts w:hint="eastAsia" w:ascii="仿宋_GB2312" w:eastAsia="仿宋_GB2312"/>
          <w:sz w:val="36"/>
          <w:szCs w:val="36"/>
        </w:rPr>
        <w:t>〔2024〕</w:t>
      </w:r>
      <w:r>
        <w:rPr>
          <w:rFonts w:hint="eastAsia" w:ascii="仿宋_GB2312" w:hAnsi="仿宋_GB2312" w:eastAsia="仿宋_GB2312" w:cs="仿宋_GB2312"/>
          <w:sz w:val="36"/>
          <w:szCs w:val="36"/>
        </w:rPr>
        <w:t>17号</w:t>
      </w:r>
      <w:r>
        <w:rPr>
          <w:rFonts w:hint="eastAsia" w:ascii="仿宋_GB2312" w:hAnsi="仿宋_GB2312" w:eastAsia="仿宋_GB2312" w:cs="仿宋_GB2312"/>
          <w:spacing w:val="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6"/>
          <w:szCs w:val="36"/>
          <w:lang w:val="en-US" w:eastAsia="zh-CN"/>
        </w:rPr>
        <w:t xml:space="preserve">      自</w:t>
      </w:r>
      <w:r>
        <w:rPr>
          <w:rFonts w:hint="eastAsia" w:ascii="仿宋_GB2312" w:hAnsi="仿宋_GB2312" w:eastAsia="仿宋_GB2312" w:cs="仿宋_GB2312"/>
          <w:spacing w:val="2"/>
          <w:sz w:val="36"/>
          <w:szCs w:val="36"/>
        </w:rPr>
        <w:t>2024年4月3日</w:t>
      </w:r>
      <w:r>
        <w:rPr>
          <w:rFonts w:hint="eastAsia" w:ascii="仿宋_GB2312" w:hAnsi="仿宋_GB2312" w:eastAsia="仿宋_GB2312" w:cs="仿宋_GB2312"/>
          <w:spacing w:val="2"/>
          <w:sz w:val="36"/>
          <w:szCs w:val="36"/>
          <w:lang w:eastAsia="zh-CN"/>
        </w:rPr>
        <w:t>起实施</w:t>
      </w:r>
      <w:r>
        <w:rPr>
          <w:rFonts w:hint="eastAsia" w:ascii="仿宋_GB2312" w:hAnsi="仿宋_GB2312" w:eastAsia="仿宋_GB2312" w:cs="仿宋_GB2312"/>
          <w:spacing w:val="2"/>
          <w:sz w:val="36"/>
          <w:szCs w:val="36"/>
          <w:lang w:val="en-US" w:eastAsia="zh-CN"/>
        </w:rPr>
        <w:t>)</w:t>
      </w:r>
    </w:p>
    <w:p>
      <w:pPr>
        <w:spacing w:before="117" w:line="219" w:lineRule="auto"/>
        <w:ind w:left="2870"/>
        <w:rPr>
          <w:rFonts w:ascii="宋体" w:hAnsi="宋体" w:eastAsia="宋体" w:cs="宋体"/>
          <w:sz w:val="36"/>
          <w:szCs w:val="36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00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各县、区人民政府，辽滨沿海经济技术开发区、高新技术产业开发区管委会，市政府各部门、直属机构：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00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为实现国有资源保值增值，助力我市海洋经济可持续健康发展，根据财政部国家海洋局印发《关于调整海域无居民海岛使用金征收标准的通知》(财综〔2018〕15号)和辽宁省财政厅辽宁省自然资源厅《关于调整海域无居民海岛使用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0"/>
          <w:szCs w:val="40"/>
        </w:rPr>
        <w:t>征收标准的通知》(辽财税〔2020〕165号)要求，结合我市实际，现对盘锦市养殖用海海域使用金征收标准进行调整，并将有关事项通知如下：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36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pacing w:val="9"/>
          <w:sz w:val="40"/>
          <w:szCs w:val="40"/>
        </w:rPr>
        <w:t>一、本标准自发布之日起施行，盘锦市海域内新增的养</w:t>
      </w:r>
      <w:r>
        <w:rPr>
          <w:rFonts w:hint="eastAsia" w:ascii="仿宋_GB2312" w:hAnsi="仿宋_GB2312" w:eastAsia="仿宋_GB2312" w:cs="仿宋_GB2312"/>
          <w:spacing w:val="1"/>
          <w:sz w:val="40"/>
          <w:szCs w:val="40"/>
        </w:rPr>
        <w:t>殖用海海域使用金征收标准以本通知规定为准。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00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二、开放式养殖用海海域使用金征收标准为不低于55元/</w:t>
      </w:r>
      <w:r>
        <w:rPr>
          <w:rFonts w:hint="eastAsia" w:ascii="仿宋_GB2312" w:hAnsi="仿宋_GB2312" w:eastAsia="仿宋_GB2312" w:cs="仿宋_GB2312"/>
          <w:spacing w:val="-1"/>
          <w:sz w:val="40"/>
          <w:szCs w:val="40"/>
        </w:rPr>
        <w:t>亩·年，围海养殖用海海域使用金征收标准为</w:t>
      </w:r>
      <w:r>
        <w:rPr>
          <w:rFonts w:hint="eastAsia" w:ascii="仿宋_GB2312" w:hAnsi="仿宋_GB2312" w:eastAsia="仿宋_GB2312" w:cs="仿宋_GB2312"/>
          <w:spacing w:val="-2"/>
          <w:sz w:val="40"/>
          <w:szCs w:val="40"/>
        </w:rPr>
        <w:t>不低于260元/</w:t>
      </w:r>
      <w:r>
        <w:rPr>
          <w:rFonts w:hint="eastAsia" w:ascii="仿宋_GB2312" w:hAnsi="仿宋_GB2312" w:eastAsia="仿宋_GB2312" w:cs="仿宋_GB2312"/>
          <w:spacing w:val="-89"/>
          <w:sz w:val="40"/>
          <w:szCs w:val="40"/>
        </w:rPr>
        <w:t>亩·</w:t>
      </w:r>
      <w:r>
        <w:rPr>
          <w:rFonts w:hint="eastAsia" w:ascii="仿宋_GB2312" w:hAnsi="仿宋_GB2312" w:eastAsia="仿宋_GB2312" w:cs="仿宋_GB2312"/>
          <w:spacing w:val="-143"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pacing w:val="-89"/>
          <w:sz w:val="40"/>
          <w:szCs w:val="40"/>
        </w:rPr>
        <w:t>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40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pacing w:val="10"/>
          <w:sz w:val="40"/>
          <w:szCs w:val="40"/>
        </w:rPr>
        <w:t>三、本通知施行后获批准的养殖用海，以申请审批方式</w:t>
      </w:r>
      <w:r>
        <w:rPr>
          <w:rFonts w:hint="eastAsia" w:ascii="仿宋_GB2312" w:hAnsi="仿宋_GB2312" w:eastAsia="仿宋_GB2312" w:cs="仿宋_GB2312"/>
          <w:spacing w:val="-5"/>
          <w:sz w:val="40"/>
          <w:szCs w:val="40"/>
        </w:rPr>
        <w:t>出让海域使用权的，按本标准执行；以招标、拍卖、挂牌方式</w:t>
      </w:r>
      <w:r>
        <w:rPr>
          <w:rFonts w:hint="eastAsia" w:ascii="仿宋_GB2312" w:hAnsi="仿宋_GB2312" w:eastAsia="仿宋_GB2312" w:cs="仿宋_GB2312"/>
          <w:spacing w:val="8"/>
          <w:sz w:val="40"/>
          <w:szCs w:val="40"/>
        </w:rPr>
        <w:t>出让海域使用权的，出让底价不得低于按照本</w:t>
      </w:r>
      <w:r>
        <w:rPr>
          <w:rFonts w:hint="eastAsia" w:ascii="仿宋_GB2312" w:hAnsi="仿宋_GB2312" w:eastAsia="仿宋_GB2312" w:cs="仿宋_GB2312"/>
          <w:spacing w:val="7"/>
          <w:sz w:val="40"/>
          <w:szCs w:val="40"/>
        </w:rPr>
        <w:t>标准计算的海</w:t>
      </w:r>
      <w:r>
        <w:rPr>
          <w:rFonts w:hint="eastAsia" w:ascii="仿宋_GB2312" w:hAnsi="仿宋_GB2312" w:eastAsia="仿宋_GB2312" w:cs="仿宋_GB2312"/>
          <w:spacing w:val="-8"/>
          <w:sz w:val="40"/>
          <w:szCs w:val="40"/>
        </w:rPr>
        <w:t>域使用金金额。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24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pacing w:val="6"/>
          <w:sz w:val="40"/>
          <w:szCs w:val="40"/>
        </w:rPr>
        <w:t>四</w:t>
      </w:r>
      <w:r>
        <w:rPr>
          <w:rFonts w:hint="eastAsia" w:ascii="仿宋_GB2312" w:hAnsi="仿宋_GB2312" w:eastAsia="仿宋_GB2312" w:cs="仿宋_GB2312"/>
          <w:spacing w:val="6"/>
          <w:sz w:val="40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sz w:val="40"/>
          <w:szCs w:val="40"/>
        </w:rPr>
        <w:t>本通知施行前已获批准的养殖用海，仍执行原海域</w:t>
      </w:r>
      <w:r>
        <w:rPr>
          <w:rFonts w:hint="eastAsia" w:ascii="仿宋_GB2312" w:hAnsi="仿宋_GB2312" w:eastAsia="仿宋_GB2312" w:cs="仿宋_GB2312"/>
          <w:spacing w:val="9"/>
          <w:sz w:val="40"/>
          <w:szCs w:val="40"/>
        </w:rPr>
        <w:t>使用金征收标准。因海域使用权续期或用海方案调整等需重</w:t>
      </w:r>
      <w:r>
        <w:rPr>
          <w:rFonts w:hint="eastAsia" w:ascii="仿宋_GB2312" w:hAnsi="仿宋_GB2312" w:eastAsia="仿宋_GB2312" w:cs="仿宋_GB2312"/>
          <w:spacing w:val="1"/>
          <w:sz w:val="40"/>
          <w:szCs w:val="40"/>
        </w:rPr>
        <w:t>新报经政府批准的，批准后按照本标准执行。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40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pacing w:val="10"/>
          <w:sz w:val="40"/>
          <w:szCs w:val="40"/>
        </w:rPr>
        <w:t>五、出让合同另有约定的除外，缴款通知书已有规定的</w:t>
      </w:r>
      <w:r>
        <w:rPr>
          <w:rFonts w:hint="eastAsia" w:ascii="仿宋_GB2312" w:hAnsi="仿宋_GB2312" w:eastAsia="仿宋_GB2312" w:cs="仿宋_GB2312"/>
          <w:spacing w:val="9"/>
          <w:sz w:val="40"/>
          <w:szCs w:val="40"/>
        </w:rPr>
        <w:t>从其规定。本通知施行后批准的养殖用海，如海</w:t>
      </w:r>
      <w:r>
        <w:rPr>
          <w:rFonts w:hint="eastAsia" w:ascii="仿宋_GB2312" w:hAnsi="仿宋_GB2312" w:eastAsia="仿宋_GB2312" w:cs="仿宋_GB2312"/>
          <w:spacing w:val="8"/>
          <w:sz w:val="40"/>
          <w:szCs w:val="40"/>
        </w:rPr>
        <w:t>域使用金征</w:t>
      </w:r>
      <w:r>
        <w:rPr>
          <w:rFonts w:hint="eastAsia" w:ascii="仿宋_GB2312" w:hAnsi="仿宋_GB2312" w:eastAsia="仿宋_GB2312" w:cs="仿宋_GB2312"/>
          <w:spacing w:val="1"/>
          <w:sz w:val="40"/>
          <w:szCs w:val="40"/>
        </w:rPr>
        <w:t>收标准再调整，调整后第二年起执行新标准。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00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00" w:firstLineChars="200"/>
        <w:jc w:val="both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51" w:line="219" w:lineRule="auto"/>
        <w:ind w:left="270"/>
        <w:rPr>
          <w:rFonts w:ascii="宋体" w:hAnsi="宋体" w:eastAsia="宋体" w:cs="宋体"/>
          <w:sz w:val="29"/>
          <w:szCs w:val="29"/>
        </w:rPr>
      </w:pPr>
    </w:p>
    <w:sectPr>
      <w:footerReference r:id="rId5" w:type="default"/>
      <w:pgSz w:w="11900" w:h="16830"/>
      <w:pgMar w:top="1430" w:right="1608" w:bottom="1111" w:left="1460" w:header="0" w:footer="78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30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kM2U4MjNjYzg3MWUyNmEwMGU2ZThmZTdiMTY2NjAifQ=="/>
    <w:docVar w:name="KSO_WPS_MARK_KEY" w:val="956971bb-0507-4e03-b3b4-ecefdaf42326"/>
  </w:docVars>
  <w:rsids>
    <w:rsidRoot w:val="00000000"/>
    <w:rsid w:val="0ADC2F98"/>
    <w:rsid w:val="274645F7"/>
    <w:rsid w:val="57546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578</Words>
  <Characters>597</Characters>
  <TotalTime>2</TotalTime>
  <ScaleCrop>false</ScaleCrop>
  <LinksUpToDate>false</LinksUpToDate>
  <CharactersWithSpaces>605</CharactersWithSpaces>
  <Application>WPS Office_11.1.0.13012_F1E327BC-269C-435d-A152-05C5408002CA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2024-08-09T10:58:00Z</dcterms:created>
  <dc:creator>Kingsoft-PDF</dc:creator>
  <cp:lastModifiedBy>Administrator</cp:lastModifiedBy>
  <dcterms:modified xsi:type="dcterms:W3CDTF">2024-08-12T07:28:29Z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2024-08-09T10:58:57Z</vt:filetime>
  </property>
  <property fmtid="{D5CDD505-2E9C-101B-9397-08002B2CF9AE}" pid="4" name="UsrData">
    <vt:lpwstr>66b585ee9f51c8001f31317bwl</vt:lpwstr>
  </property>
  <property fmtid="{D5CDD505-2E9C-101B-9397-08002B2CF9AE}" pid="5" name="KSOProductBuildVer">
    <vt:lpwstr>2052-11.1.0.13012</vt:lpwstr>
  </property>
  <property fmtid="{D5CDD505-2E9C-101B-9397-08002B2CF9AE}" pid="6" name="ICV">
    <vt:lpwstr>2A367FBE1AC64F39AD55C2BC95555F1F</vt:lpwstr>
  </property>
</Properties>
</file>