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盘锦市双台子区总工会</w:t>
      </w:r>
    </w:p>
    <w:p>
      <w:pPr>
        <w:spacing w:before="140" w:line="225" w:lineRule="auto"/>
        <w:jc w:val="center"/>
        <w:rPr>
          <w:rFonts w:hint="eastAsia" w:ascii="宋体" w:hAnsi="宋体" w:eastAsia="宋体" w:cs="宋体"/>
          <w:sz w:val="40"/>
          <w:szCs w:val="40"/>
          <w:lang w:eastAsia="zh-CN"/>
        </w:r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总工会</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总工会</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总工会预算公开表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总工会</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（一）根据党的基本理论、基本路线、基本纲领和工作方针，围绕全市工作大局，贯彻执行区委、市总工会的指示决议、区工会代表大会确定的方针、政策和决定。</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（二）仿照法律和《中国工会章程》，组织和指导全区各级工会坚定不移地贯彻落实党的全心全意依靠工人阶级的指导方针，进一步做好维护职工合法权益的工作。</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对有关职工合法权益的问题进行调查研究，向区委、区政府和市总工会反映职工群众的思想、愿望和要求，提出意见和建议；参与涉及职工重大切身利益的规章、政策、措施和制度的拟定、修改工作；参与职工重大伤亡事故的调查处理，参与同级劳动仲裁组织的劳动争议仲裁工作。</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负责工会理论政策研究，监督检查《中国工会章程》的贯彻执行和国家有关职工利益的法律、法规、各项政策贯彻落实情况；指导全区工会的自身改革和建设；指导全区各级工会组织开展以职工代表大会为基本制度的民主选举、民主决策、民主管理和民主监督工作，推动建立平等协商、集体合同制度和监督保证机制的工作；指导全区各级工会组织开展群众性经济技术创新活动。</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（五）协助区有关部门党委（党组）管理各级工会干部；监督、检查区总工会机关党员干部党风廉政建设情况；研究制定全区工会干部的管理制度和培训规划，负责工会干部的培训工作。</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（六）协助区委、区政府做好全国、省、市劳动模范的推荐、管理和区劳动模范的评选、表彰、管理工作；负责全国、省、市“五一”奖状、奖章获得者的推荐、管理工作。</w:t>
      </w:r>
    </w:p>
    <w:p>
      <w:pPr>
        <w:spacing w:line="54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（七）负责全区工会经费和工会资产的管理、审查工作；负责对工会兴办的职工劳动福利事业单位的指导和协调工作。</w:t>
      </w:r>
    </w:p>
    <w:p>
      <w:pPr>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cs="Times New Roman"/>
          <w:sz w:val="32"/>
          <w:szCs w:val="32"/>
          <w:lang w:val="en-US" w:eastAsia="zh-CN"/>
        </w:rPr>
        <w:t>（八）承办区委、区政府交办的其他事项</w:t>
      </w:r>
      <w:r>
        <w:rPr>
          <w:rFonts w:hint="eastAsia" w:ascii="仿宋_GB2312" w:hAnsi="仿宋_GB2312" w:eastAsia="仿宋_GB2312" w:cs="仿宋_GB2312"/>
          <w:sz w:val="32"/>
          <w:szCs w:val="32"/>
          <w:lang w:val="en-US" w:eastAsia="zh-CN"/>
        </w:rPr>
        <w:t>。</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spacing w:line="540" w:lineRule="exact"/>
        <w:ind w:firstLine="640" w:firstLineChars="200"/>
        <w:jc w:val="left"/>
        <w:rPr>
          <w:rFonts w:hint="eastAsia" w:ascii="FZFSK--GBK1-0" w:eastAsia="FZFSK--GBK1-0" w:cs="FZFSK--GBK1-0"/>
          <w:kern w:val="0"/>
          <w:sz w:val="32"/>
          <w:szCs w:val="32"/>
          <w:lang w:eastAsia="zh-CN"/>
        </w:rPr>
      </w:pPr>
      <w:r>
        <w:rPr>
          <w:rFonts w:hint="eastAsia" w:ascii="仿宋" w:hAnsi="仿宋" w:eastAsia="仿宋"/>
          <w:sz w:val="32"/>
          <w:szCs w:val="32"/>
        </w:rPr>
        <w:t>根据本部门主要职责，内设机构</w:t>
      </w:r>
      <w:r>
        <w:rPr>
          <w:rFonts w:hint="eastAsia" w:ascii="仿宋" w:hAnsi="仿宋" w:eastAsia="仿宋"/>
          <w:sz w:val="32"/>
          <w:szCs w:val="32"/>
          <w:lang w:val="en-US" w:eastAsia="zh-CN"/>
        </w:rPr>
        <w:t>分别为</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组织宣传教育部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法律和民主管理部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生活保障和劳动保护部</w:t>
      </w:r>
      <w:r>
        <w:rPr>
          <w:rFonts w:hint="eastAsia" w:ascii="仿宋_GB2312" w:hAnsi="仿宋_GB2312" w:eastAsia="仿宋_GB2312" w:cs="仿宋_GB2312"/>
          <w:sz w:val="32"/>
          <w:szCs w:val="32"/>
          <w:lang w:eastAsia="zh-CN"/>
        </w:rPr>
        <w:t>（均为股级）。</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rPr>
        <w:t>所</w:t>
      </w:r>
      <w:r>
        <w:rPr>
          <w:rFonts w:hint="eastAsia" w:ascii="仿宋_GB2312" w:hAnsi="仿宋_GB2312" w:eastAsia="仿宋_GB2312" w:cs="仿宋_GB2312"/>
          <w:sz w:val="32"/>
          <w:szCs w:val="32"/>
        </w:rPr>
        <w:t>属二级单位设置如下：</w:t>
      </w:r>
    </w:p>
    <w:p>
      <w:pPr>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40" w:lineRule="exact"/>
        <w:ind w:firstLine="640" w:firstLineChars="200"/>
        <w:jc w:val="left"/>
        <w:rPr>
          <w:rFonts w:hint="eastAsia" w:ascii="仿宋_GB2312" w:hAnsi="仿宋_GB2312" w:eastAsia="仿宋_GB2312" w:cs="仿宋_GB2312"/>
          <w:sz w:val="32"/>
          <w:szCs w:val="32"/>
          <w:lang w:val="en-US" w:eastAsia="zh-CN"/>
        </w:rPr>
      </w:pPr>
    </w:p>
    <w:p>
      <w:pPr>
        <w:spacing w:line="540" w:lineRule="exact"/>
        <w:jc w:val="center"/>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w:t>
      </w:r>
      <w:r>
        <w:rPr>
          <w:rFonts w:hint="eastAsia" w:ascii="宋体" w:hAnsi="宋体" w:eastAsia="宋体" w:cs="宋体"/>
          <w:b/>
          <w:bCs/>
          <w:spacing w:val="-1"/>
          <w:sz w:val="36"/>
          <w:szCs w:val="36"/>
          <w:lang w:val="en-US" w:eastAsia="zh-CN"/>
        </w:rPr>
        <w:t>区总工会</w:t>
      </w:r>
    </w:p>
    <w:p>
      <w:pPr>
        <w:spacing w:line="540" w:lineRule="exact"/>
        <w:jc w:val="center"/>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122.50</w:t>
      </w:r>
      <w:r>
        <w:rPr>
          <w:rFonts w:ascii="楷体" w:hAnsi="楷体" w:eastAsia="楷体" w:cs="楷体"/>
          <w:b/>
          <w:bCs/>
          <w:spacing w:val="-1"/>
        </w:rPr>
        <w:t>万元，</w:t>
      </w:r>
      <w:r>
        <w:rPr>
          <w:spacing w:val="-1"/>
        </w:rPr>
        <w:t>其中：</w:t>
      </w:r>
    </w:p>
    <w:p>
      <w:pPr>
        <w:pStyle w:val="2"/>
        <w:spacing w:before="58" w:line="322" w:lineRule="auto"/>
        <w:ind w:left="17" w:right="7" w:firstLine="669"/>
        <w:rPr>
          <w:spacing w:val="12"/>
        </w:rPr>
      </w:pPr>
      <w:r>
        <w:rPr>
          <w:spacing w:val="12"/>
        </w:rPr>
        <w:t>1.一般公共预算拨款收入</w:t>
      </w:r>
      <w:r>
        <w:rPr>
          <w:rFonts w:hint="eastAsia"/>
          <w:spacing w:val="12"/>
          <w:lang w:val="en-US" w:eastAsia="zh-CN"/>
        </w:rPr>
        <w:t>122.50</w:t>
      </w:r>
      <w:r>
        <w:rPr>
          <w:spacing w:val="12"/>
        </w:rPr>
        <w:t>万元；</w:t>
      </w:r>
    </w:p>
    <w:p>
      <w:pPr>
        <w:pStyle w:val="2"/>
        <w:spacing w:before="58" w:line="322" w:lineRule="auto"/>
        <w:ind w:left="17" w:right="7" w:firstLine="669"/>
        <w:rPr>
          <w:spacing w:val="12"/>
        </w:rPr>
      </w:pPr>
      <w:r>
        <w:rPr>
          <w:spacing w:val="12"/>
        </w:rPr>
        <w:t>2.政府性基金预算拨款收入</w:t>
      </w:r>
      <w:r>
        <w:rPr>
          <w:rFonts w:hint="eastAsia"/>
          <w:spacing w:val="12"/>
          <w:lang w:val="en-US" w:eastAsia="zh-CN"/>
        </w:rPr>
        <w:t>0</w:t>
      </w:r>
      <w:r>
        <w:rPr>
          <w:spacing w:val="12"/>
        </w:rPr>
        <w:t>万元；</w:t>
      </w:r>
    </w:p>
    <w:p>
      <w:pPr>
        <w:pStyle w:val="2"/>
        <w:spacing w:before="58" w:line="322" w:lineRule="auto"/>
        <w:ind w:left="17" w:right="7" w:firstLine="669"/>
        <w:rPr>
          <w:spacing w:val="12"/>
        </w:rPr>
      </w:pPr>
      <w:r>
        <w:rPr>
          <w:spacing w:val="12"/>
        </w:rPr>
        <w:t>3.国有资本经营预算拨款收入</w:t>
      </w:r>
      <w:r>
        <w:rPr>
          <w:rFonts w:hint="eastAsia"/>
          <w:spacing w:val="12"/>
          <w:lang w:val="en-US" w:eastAsia="zh-CN"/>
        </w:rPr>
        <w:t>0</w:t>
      </w:r>
      <w:r>
        <w:rPr>
          <w:spacing w:val="12"/>
        </w:rPr>
        <w:t>万元；</w:t>
      </w:r>
    </w:p>
    <w:p>
      <w:pPr>
        <w:pStyle w:val="2"/>
        <w:spacing w:before="58" w:line="322" w:lineRule="auto"/>
        <w:ind w:left="17" w:right="7" w:firstLine="669"/>
        <w:rPr>
          <w:spacing w:val="12"/>
        </w:rPr>
      </w:pPr>
      <w:r>
        <w:rPr>
          <w:spacing w:val="12"/>
        </w:rPr>
        <w:t>4.财政专户管理资金收入</w:t>
      </w:r>
      <w:r>
        <w:rPr>
          <w:rFonts w:hint="eastAsia"/>
          <w:spacing w:val="12"/>
          <w:lang w:val="en-US" w:eastAsia="zh-CN"/>
        </w:rPr>
        <w:t>0</w:t>
      </w:r>
      <w:r>
        <w:rPr>
          <w:spacing w:val="12"/>
        </w:rPr>
        <w:t>万元；</w:t>
      </w:r>
    </w:p>
    <w:p>
      <w:pPr>
        <w:pStyle w:val="2"/>
        <w:spacing w:before="58" w:line="322" w:lineRule="auto"/>
        <w:ind w:left="17" w:right="7" w:firstLine="669"/>
        <w:rPr>
          <w:spacing w:val="12"/>
        </w:rPr>
      </w:pPr>
      <w:r>
        <w:rPr>
          <w:spacing w:val="12"/>
        </w:rPr>
        <w:t>5.单位资金收入</w:t>
      </w:r>
      <w:r>
        <w:rPr>
          <w:rFonts w:hint="eastAsia"/>
          <w:spacing w:val="12"/>
          <w:lang w:val="en-US" w:eastAsia="zh-CN"/>
        </w:rPr>
        <w:t>0</w:t>
      </w:r>
      <w:r>
        <w:rPr>
          <w:spacing w:val="12"/>
        </w:rPr>
        <w:t>万元，其中：事业收入</w:t>
      </w:r>
      <w:r>
        <w:rPr>
          <w:rFonts w:hint="eastAsia"/>
          <w:spacing w:val="12"/>
          <w:lang w:val="en-US" w:eastAsia="zh-CN"/>
        </w:rPr>
        <w:t>0</w:t>
      </w:r>
      <w:r>
        <w:rPr>
          <w:spacing w:val="12"/>
        </w:rPr>
        <w:t>万元，事业单位经营收入</w:t>
      </w:r>
      <w:r>
        <w:rPr>
          <w:rFonts w:hint="eastAsia"/>
          <w:spacing w:val="12"/>
          <w:lang w:val="en-US" w:eastAsia="zh-CN"/>
        </w:rPr>
        <w:t>0</w:t>
      </w:r>
      <w:r>
        <w:rPr>
          <w:spacing w:val="12"/>
        </w:rPr>
        <w:t>万元，上级补助收入</w:t>
      </w:r>
      <w:r>
        <w:rPr>
          <w:rFonts w:hint="eastAsia"/>
          <w:spacing w:val="12"/>
          <w:lang w:val="en-US" w:eastAsia="zh-CN"/>
        </w:rPr>
        <w:t>0</w:t>
      </w:r>
      <w:r>
        <w:rPr>
          <w:spacing w:val="12"/>
        </w:rPr>
        <w:t>万元，附属单位上缴收入</w:t>
      </w:r>
      <w:r>
        <w:rPr>
          <w:rFonts w:hint="eastAsia"/>
          <w:spacing w:val="12"/>
          <w:lang w:val="en-US" w:eastAsia="zh-CN"/>
        </w:rPr>
        <w:t>0</w:t>
      </w:r>
      <w:r>
        <w:rPr>
          <w:spacing w:val="12"/>
        </w:rPr>
        <w:t>万元，其他收入</w:t>
      </w:r>
      <w:r>
        <w:rPr>
          <w:rFonts w:hint="eastAsia"/>
          <w:spacing w:val="12"/>
          <w:lang w:val="en-US" w:eastAsia="zh-CN"/>
        </w:rPr>
        <w:t>0</w:t>
      </w:r>
      <w:r>
        <w:rPr>
          <w:spacing w:val="12"/>
        </w:rPr>
        <w:t>万元；</w:t>
      </w:r>
    </w:p>
    <w:p>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122.50</w:t>
      </w:r>
      <w:r>
        <w:rPr>
          <w:rFonts w:ascii="楷体" w:hAnsi="楷体" w:eastAsia="楷体" w:cs="楷体"/>
          <w:b/>
          <w:bCs/>
          <w:spacing w:val="-1"/>
        </w:rPr>
        <w:t>万元，</w:t>
      </w:r>
      <w:r>
        <w:rPr>
          <w:spacing w:val="-1"/>
        </w:rPr>
        <w:t>其中：</w:t>
      </w:r>
    </w:p>
    <w:p>
      <w:pPr>
        <w:pStyle w:val="2"/>
        <w:spacing w:before="180" w:line="219" w:lineRule="auto"/>
        <w:ind w:left="691"/>
      </w:pPr>
      <w:r>
        <w:rPr>
          <w:spacing w:val="1"/>
        </w:rPr>
        <w:t>1.基本支出</w:t>
      </w:r>
      <w:r>
        <w:rPr>
          <w:rFonts w:hint="eastAsia"/>
          <w:lang w:val="en-US" w:eastAsia="zh-CN"/>
        </w:rPr>
        <w:t>116.95</w:t>
      </w:r>
      <w:r>
        <w:rPr>
          <w:spacing w:val="1"/>
        </w:rPr>
        <w:t>万元；</w:t>
      </w:r>
    </w:p>
    <w:p>
      <w:pPr>
        <w:pStyle w:val="2"/>
        <w:spacing w:before="192" w:line="219" w:lineRule="auto"/>
        <w:ind w:left="683"/>
      </w:pPr>
      <w:r>
        <w:rPr>
          <w:spacing w:val="3"/>
        </w:rPr>
        <w:t>2.项目支出</w:t>
      </w:r>
      <w:r>
        <w:rPr>
          <w:rFonts w:hint="eastAsia"/>
          <w:lang w:val="en-US" w:eastAsia="zh-CN"/>
        </w:rPr>
        <w:t>5.55</w:t>
      </w:r>
      <w:r>
        <w:rPr>
          <w:spacing w:val="3"/>
        </w:rPr>
        <w:t>万元。</w:t>
      </w:r>
    </w:p>
    <w:p>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pacing w:val="18"/>
          <w:sz w:val="31"/>
          <w:szCs w:val="31"/>
          <w:lang w:val="en-US" w:eastAsia="zh-CN"/>
        </w:rPr>
        <w:t>22.49</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人员变动及工资调整</w:t>
      </w:r>
      <w:r>
        <w:rPr>
          <w:rFonts w:ascii="黑体" w:hAnsi="黑体" w:eastAsia="黑体" w:cs="黑体"/>
          <w:spacing w:val="7"/>
          <w:sz w:val="31"/>
          <w:szCs w:val="31"/>
        </w:rPr>
        <w:t>。</w:t>
      </w:r>
    </w:p>
    <w:p>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2025年，盘锦市双台子区总工会管理专项资金共0个，涉及资金0万元。。</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总工会</w:t>
      </w:r>
      <w:r>
        <w:rPr>
          <w:spacing w:val="12"/>
        </w:rPr>
        <w:t>运行经费预算为</w:t>
      </w:r>
      <w:r>
        <w:rPr>
          <w:rFonts w:hint="eastAsia"/>
          <w:spacing w:val="12"/>
          <w:lang w:val="en-US" w:eastAsia="zh-CN"/>
        </w:rPr>
        <w:t>0</w:t>
      </w:r>
      <w:r>
        <w:rPr>
          <w:spacing w:val="12"/>
        </w:rPr>
        <w:t>万元。</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2025年盘锦市双台子区总工会安排政府采购预算0万元，具体为货物0万元，服务0万元，工程0万元；预留面向中小企业采购份额0万元，其中预留给小微企业0万元。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总工会</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万元，比上年无增减。</w:t>
      </w:r>
    </w:p>
    <w:p>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万元，比上年无增减。</w:t>
      </w:r>
    </w:p>
    <w:p>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万元，比上年无增减。</w:t>
      </w:r>
    </w:p>
    <w:p>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万元，比上年无增减；公务用车运行费</w:t>
      </w:r>
      <w:r>
        <w:rPr>
          <w:rFonts w:hint="eastAsia"/>
          <w:spacing w:val="10"/>
          <w:lang w:val="en-US" w:eastAsia="zh-CN"/>
        </w:rPr>
        <w:t>0</w:t>
      </w:r>
      <w:r>
        <w:rPr>
          <w:rFonts w:hint="eastAsia"/>
          <w:spacing w:val="10"/>
          <w:lang w:eastAsia="zh-CN"/>
        </w:rPr>
        <w:t>万元，比上年无增减），比上年无增减。</w:t>
      </w:r>
    </w:p>
    <w:p>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6"/>
            </w:pPr>
          </w:p>
          <w:p>
            <w:pPr>
              <w:pStyle w:val="6"/>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6"/>
            </w:pPr>
          </w:p>
        </w:tc>
        <w:tc>
          <w:tcPr>
            <w:tcW w:w="2828" w:type="dxa"/>
            <w:vAlign w:val="top"/>
          </w:tcPr>
          <w:p>
            <w:pPr>
              <w:spacing w:before="257" w:line="220" w:lineRule="auto"/>
              <w:jc w:val="center"/>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spacing w:before="257" w:line="220" w:lineRule="auto"/>
              <w:jc w:val="center"/>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c>
          <w:tcPr>
            <w:tcW w:w="2586" w:type="dxa"/>
            <w:vAlign w:val="top"/>
          </w:tcPr>
          <w:p>
            <w:pPr>
              <w:spacing w:before="257" w:line="220" w:lineRule="auto"/>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0</w:t>
            </w: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总工会2025年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79" w:line="323" w:lineRule="auto"/>
        <w:ind w:left="42" w:right="503" w:firstLine="640"/>
        <w:rPr>
          <w:rFonts w:hint="eastAsia"/>
          <w:spacing w:val="10"/>
          <w:lang w:eastAsia="zh-CN"/>
        </w:rPr>
        <w:sectPr>
          <w:footerReference r:id="rId9" w:type="default"/>
          <w:pgSz w:w="11905" w:h="16840"/>
          <w:pgMar w:top="1431" w:right="1283" w:bottom="1156" w:left="1777" w:header="0" w:footer="995" w:gutter="0"/>
          <w:cols w:space="720" w:num="1"/>
        </w:sectPr>
      </w:pPr>
      <w:r>
        <w:rPr>
          <w:rFonts w:hint="eastAsia"/>
          <w:spacing w:val="10"/>
          <w:lang w:val="en-US" w:eastAsia="zh-CN"/>
        </w:rPr>
        <w:t>无</w:t>
      </w: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0"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1"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盘锦市双台子区总工会</w:t>
      </w:r>
      <w:r>
        <w:rPr>
          <w:rFonts w:ascii="宋体" w:hAnsi="宋体" w:eastAsia="宋体" w:cs="宋体"/>
          <w:b/>
          <w:bCs/>
          <w:spacing w:val="-2"/>
          <w:sz w:val="36"/>
          <w:szCs w:val="36"/>
        </w:rPr>
        <w:t>预算</w:t>
      </w:r>
      <w:r>
        <w:rPr>
          <w:rFonts w:hint="eastAsia" w:ascii="宋体" w:hAnsi="宋体" w:eastAsia="宋体" w:cs="宋体"/>
          <w:b/>
          <w:bCs/>
          <w:spacing w:val="-2"/>
          <w:sz w:val="36"/>
          <w:szCs w:val="36"/>
          <w:lang w:val="en-US" w:eastAsia="zh-CN"/>
        </w:rPr>
        <w:t>公开表</w:t>
      </w:r>
    </w:p>
    <w:p>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bookmarkStart w:id="0" w:name="_GoBack"/>
      <w:bookmarkEnd w:id="0"/>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盘锦市双台子区总工会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pPr>
              <w:pStyle w:val="6"/>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pPr>
              <w:pStyle w:val="6"/>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pPr>
              <w:pStyle w:val="6"/>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pPr>
              <w:pStyle w:val="6"/>
            </w:pPr>
          </w:p>
        </w:tc>
        <w:tc>
          <w:tcPr>
            <w:tcW w:w="4521" w:type="dxa"/>
            <w:vAlign w:val="top"/>
          </w:tcPr>
          <w:p>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122.50</w:t>
            </w:r>
          </w:p>
        </w:tc>
      </w:tr>
    </w:tbl>
    <w:p>
      <w:pPr>
        <w:rPr>
          <w:rFonts w:ascii="Arial"/>
          <w:sz w:val="21"/>
        </w:rPr>
      </w:pPr>
    </w:p>
    <w:p>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盘锦市双台子区总工会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6"/>
              <w:spacing w:line="275" w:lineRule="auto"/>
            </w:pPr>
          </w:p>
          <w:p>
            <w:pPr>
              <w:pStyle w:val="6"/>
              <w:spacing w:line="275" w:lineRule="auto"/>
            </w:pPr>
          </w:p>
          <w:p>
            <w:pPr>
              <w:pStyle w:val="6"/>
              <w:spacing w:line="276" w:lineRule="auto"/>
            </w:pPr>
          </w:p>
          <w:p>
            <w:pPr>
              <w:pStyle w:val="6"/>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pPr>
              <w:pStyle w:val="6"/>
            </w:pPr>
          </w:p>
        </w:tc>
        <w:tc>
          <w:tcPr>
            <w:tcW w:w="1043" w:type="dxa"/>
            <w:vMerge w:val="continue"/>
            <w:tcBorders>
              <w:top w:val="nil"/>
              <w:bottom w:val="nil"/>
            </w:tcBorders>
            <w:vAlign w:val="top"/>
          </w:tcPr>
          <w:p>
            <w:pPr>
              <w:pStyle w:val="6"/>
            </w:pPr>
          </w:p>
        </w:tc>
        <w:tc>
          <w:tcPr>
            <w:tcW w:w="103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pPr>
              <w:pStyle w:val="6"/>
              <w:spacing w:line="330" w:lineRule="auto"/>
            </w:pPr>
          </w:p>
          <w:p>
            <w:pPr>
              <w:pStyle w:val="6"/>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pPr>
              <w:pStyle w:val="6"/>
              <w:spacing w:line="268" w:lineRule="auto"/>
            </w:pPr>
          </w:p>
          <w:p>
            <w:pPr>
              <w:pStyle w:val="6"/>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6"/>
              <w:spacing w:line="330" w:lineRule="auto"/>
            </w:pPr>
          </w:p>
          <w:p>
            <w:pPr>
              <w:pStyle w:val="6"/>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pPr>
              <w:pStyle w:val="6"/>
              <w:spacing w:line="268" w:lineRule="auto"/>
            </w:pPr>
          </w:p>
          <w:p>
            <w:pPr>
              <w:pStyle w:val="6"/>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pPr>
              <w:pStyle w:val="6"/>
              <w:spacing w:line="329" w:lineRule="auto"/>
            </w:pPr>
          </w:p>
          <w:p>
            <w:pPr>
              <w:pStyle w:val="6"/>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pPr>
              <w:pStyle w:val="6"/>
            </w:pPr>
          </w:p>
        </w:tc>
        <w:tc>
          <w:tcPr>
            <w:tcW w:w="1043" w:type="dxa"/>
            <w:vMerge w:val="continue"/>
            <w:tcBorders>
              <w:top w:val="nil"/>
            </w:tcBorders>
            <w:vAlign w:val="top"/>
          </w:tcPr>
          <w:p>
            <w:pPr>
              <w:pStyle w:val="6"/>
            </w:pPr>
          </w:p>
        </w:tc>
        <w:tc>
          <w:tcPr>
            <w:tcW w:w="1032" w:type="dxa"/>
            <w:vMerge w:val="continue"/>
            <w:tcBorders>
              <w:top w:val="nil"/>
            </w:tcBorders>
            <w:vAlign w:val="top"/>
          </w:tcPr>
          <w:p>
            <w:pPr>
              <w:pStyle w:val="6"/>
            </w:pPr>
          </w:p>
        </w:tc>
        <w:tc>
          <w:tcPr>
            <w:tcW w:w="762" w:type="dxa"/>
            <w:vMerge w:val="continue"/>
            <w:tcBorders>
              <w:top w:val="nil"/>
            </w:tcBorders>
            <w:vAlign w:val="top"/>
          </w:tcPr>
          <w:p>
            <w:pPr>
              <w:pStyle w:val="6"/>
            </w:pPr>
          </w:p>
        </w:tc>
        <w:tc>
          <w:tcPr>
            <w:tcW w:w="662"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12" w:type="dxa"/>
            <w:vAlign w:val="top"/>
          </w:tcPr>
          <w:p>
            <w:pPr>
              <w:pStyle w:val="6"/>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6"/>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pPr>
              <w:pStyle w:val="6"/>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pPr>
              <w:pStyle w:val="6"/>
            </w:pPr>
          </w:p>
        </w:tc>
        <w:tc>
          <w:tcPr>
            <w:tcW w:w="862" w:type="dxa"/>
            <w:vMerge w:val="continue"/>
            <w:tcBorders>
              <w:top w:val="nil"/>
            </w:tcBorders>
            <w:vAlign w:val="top"/>
          </w:tcPr>
          <w:p>
            <w:pPr>
              <w:pStyle w:val="6"/>
            </w:pPr>
          </w:p>
        </w:tc>
        <w:tc>
          <w:tcPr>
            <w:tcW w:w="67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70"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032"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762"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盘锦市双台子区总工会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Merge w:val="restart"/>
            <w:tcBorders>
              <w:bottom w:val="nil"/>
            </w:tcBorders>
            <w:vAlign w:val="top"/>
          </w:tcPr>
          <w:p>
            <w:pPr>
              <w:pStyle w:val="6"/>
              <w:spacing w:line="344"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344"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pPr>
              <w:pStyle w:val="6"/>
              <w:spacing w:line="344"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pPr>
              <w:pStyle w:val="6"/>
              <w:spacing w:line="344" w:lineRule="auto"/>
            </w:pPr>
          </w:p>
          <w:p>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481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群众团体事务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2012906</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工会事务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其他群众团体事务支出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9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14.19</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9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93"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30" w:bottom="400" w:left="1210" w:header="0" w:footer="0" w:gutter="0"/>
          <w:cols w:space="720" w:num="1"/>
        </w:sectPr>
      </w:pPr>
    </w:p>
    <w:p>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7077" w:type="dxa"/>
            <w:gridSpan w:val="2"/>
            <w:vAlign w:val="top"/>
          </w:tcPr>
          <w:p>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pPr>
              <w:jc w:val="right"/>
            </w:pPr>
          </w:p>
        </w:tc>
        <w:tc>
          <w:tcPr>
            <w:tcW w:w="4521" w:type="dxa"/>
            <w:vAlign w:val="top"/>
          </w:tcPr>
          <w:p>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pPr>
              <w:jc w:val="right"/>
            </w:pPr>
          </w:p>
        </w:tc>
        <w:tc>
          <w:tcPr>
            <w:tcW w:w="4521" w:type="dxa"/>
            <w:vAlign w:val="top"/>
          </w:tcPr>
          <w:p>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pPr>
              <w:jc w:val="right"/>
            </w:pPr>
          </w:p>
        </w:tc>
        <w:tc>
          <w:tcPr>
            <w:tcW w:w="4521" w:type="dxa"/>
            <w:vAlign w:val="top"/>
          </w:tcPr>
          <w:p>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5" w:hRule="atLeast"/>
        </w:trPr>
        <w:tc>
          <w:tcPr>
            <w:tcW w:w="4531" w:type="dxa"/>
            <w:vAlign w:val="top"/>
          </w:tcPr>
          <w:p>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4531" w:type="dxa"/>
            <w:vAlign w:val="top"/>
          </w:tcPr>
          <w:p>
            <w:pPr>
              <w:pStyle w:val="6"/>
            </w:pP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5" w:hRule="atLeast"/>
        </w:trPr>
        <w:tc>
          <w:tcPr>
            <w:tcW w:w="4531" w:type="dxa"/>
            <w:vAlign w:val="top"/>
          </w:tcPr>
          <w:p>
            <w:pPr>
              <w:pStyle w:val="6"/>
            </w:pP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4531" w:type="dxa"/>
            <w:vAlign w:val="top"/>
          </w:tcPr>
          <w:p>
            <w:pPr>
              <w:pStyle w:val="6"/>
            </w:pPr>
          </w:p>
        </w:tc>
        <w:tc>
          <w:tcPr>
            <w:tcW w:w="2546" w:type="dxa"/>
            <w:vAlign w:val="center"/>
          </w:tcPr>
          <w:p>
            <w:pPr>
              <w:jc w:val="right"/>
            </w:pPr>
          </w:p>
        </w:tc>
        <w:tc>
          <w:tcPr>
            <w:tcW w:w="4521" w:type="dxa"/>
            <w:vAlign w:val="top"/>
          </w:tcPr>
          <w:p>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4531" w:type="dxa"/>
            <w:vAlign w:val="top"/>
          </w:tcPr>
          <w:p>
            <w:pPr>
              <w:pStyle w:val="6"/>
            </w:pPr>
          </w:p>
        </w:tc>
        <w:tc>
          <w:tcPr>
            <w:tcW w:w="2546" w:type="dxa"/>
            <w:vAlign w:val="center"/>
          </w:tcPr>
          <w:p>
            <w:pPr>
              <w:jc w:val="right"/>
            </w:pPr>
          </w:p>
        </w:tc>
        <w:tc>
          <w:tcPr>
            <w:tcW w:w="4521" w:type="dxa"/>
            <w:vAlign w:val="top"/>
          </w:tcPr>
          <w:p>
            <w:pPr>
              <w:pStyle w:val="6"/>
            </w:pPr>
          </w:p>
        </w:tc>
        <w:tc>
          <w:tcPr>
            <w:tcW w:w="255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4531" w:type="dxa"/>
            <w:vAlign w:val="top"/>
          </w:tcPr>
          <w:p>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4521" w:type="dxa"/>
            <w:vAlign w:val="top"/>
          </w:tcPr>
          <w:p>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296" w:lineRule="auto"/>
            </w:pPr>
          </w:p>
          <w:p>
            <w:pPr>
              <w:pStyle w:val="6"/>
              <w:spacing w:line="296"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pPr>
              <w:pStyle w:val="6"/>
            </w:pPr>
          </w:p>
        </w:tc>
        <w:tc>
          <w:tcPr>
            <w:tcW w:w="4813" w:type="dxa"/>
            <w:vMerge w:val="continue"/>
            <w:tcBorders>
              <w:top w:val="nil"/>
              <w:bottom w:val="nil"/>
            </w:tcBorders>
            <w:vAlign w:val="top"/>
          </w:tcPr>
          <w:p>
            <w:pPr>
              <w:pStyle w:val="6"/>
            </w:pPr>
          </w:p>
        </w:tc>
        <w:tc>
          <w:tcPr>
            <w:tcW w:w="1694" w:type="dxa"/>
            <w:vMerge w:val="restart"/>
            <w:tcBorders>
              <w:bottom w:val="nil"/>
            </w:tcBorders>
            <w:vAlign w:val="top"/>
          </w:tcPr>
          <w:p>
            <w:pPr>
              <w:pStyle w:val="6"/>
              <w:spacing w:line="336"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pPr>
              <w:pStyle w:val="6"/>
              <w:spacing w:line="335" w:lineRule="auto"/>
            </w:pPr>
          </w:p>
          <w:p>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481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群众团体事务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2012906</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工会事务</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82.57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w:t>
            </w: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其他群众团体事务支出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694" w:type="dxa"/>
            <w:vAlign w:val="center"/>
          </w:tcPr>
          <w:p>
            <w:pPr>
              <w:jc w:val="right"/>
            </w:pPr>
          </w:p>
        </w:tc>
        <w:tc>
          <w:tcPr>
            <w:tcW w:w="1583" w:type="dxa"/>
            <w:vAlign w:val="center"/>
          </w:tcPr>
          <w:p>
            <w:pPr>
              <w:jc w:val="right"/>
            </w:pPr>
          </w:p>
        </w:tc>
        <w:tc>
          <w:tcPr>
            <w:tcW w:w="1583" w:type="dxa"/>
            <w:vAlign w:val="center"/>
          </w:tcPr>
          <w:p>
            <w:pPr>
              <w:jc w:val="right"/>
            </w:pPr>
          </w:p>
        </w:tc>
        <w:tc>
          <w:tcPr>
            <w:tcW w:w="15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14.19</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0.28</w:t>
            </w: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3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169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1583" w:type="dxa"/>
            <w:vAlign w:val="center"/>
          </w:tcPr>
          <w:p>
            <w:pPr>
              <w:jc w:val="right"/>
            </w:pPr>
          </w:p>
        </w:tc>
        <w:tc>
          <w:tcPr>
            <w:tcW w:w="1533"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7578" w:type="dxa"/>
            <w:gridSpan w:val="2"/>
            <w:vAlign w:val="top"/>
          </w:tcPr>
          <w:p>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6155" w:type="dxa"/>
            <w:vAlign w:val="top"/>
          </w:tcPr>
          <w:p>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615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110.67</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21.50</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21.50</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14.95</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14.95</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0.33</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0.33</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12.04</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3.30</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2.58</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2266" w:type="dxa"/>
            <w:vAlign w:val="center"/>
          </w:tcPr>
          <w:p>
            <w:pPr>
              <w:jc w:val="right"/>
            </w:pPr>
          </w:p>
        </w:tc>
        <w:tc>
          <w:tcPr>
            <w:tcW w:w="21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216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2266"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2165"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325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6"/>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6"/>
            </w:pPr>
          </w:p>
        </w:tc>
        <w:tc>
          <w:tcPr>
            <w:tcW w:w="3208" w:type="dxa"/>
            <w:vMerge w:val="continue"/>
            <w:tcBorders>
              <w:top w:val="nil"/>
            </w:tcBorders>
            <w:vAlign w:val="top"/>
          </w:tcPr>
          <w:p>
            <w:pPr>
              <w:pStyle w:val="6"/>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302" w:lineRule="auto"/>
            </w:pPr>
          </w:p>
          <w:p>
            <w:pPr>
              <w:pStyle w:val="6"/>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2" w:lineRule="auto"/>
            </w:pPr>
          </w:p>
          <w:p>
            <w:pPr>
              <w:pStyle w:val="6"/>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2" w:lineRule="auto"/>
            </w:pPr>
          </w:p>
          <w:p>
            <w:pPr>
              <w:pStyle w:val="6"/>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pPr>
              <w:pStyle w:val="6"/>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盘锦市双台子区总工会本级</w:t>
            </w:r>
          </w:p>
        </w:tc>
        <w:tc>
          <w:tcPr>
            <w:tcW w:w="1815" w:type="dxa"/>
            <w:vAlign w:val="center"/>
          </w:tcPr>
          <w:p>
            <w:pPr>
              <w:jc w:val="left"/>
            </w:pP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pPr>
              <w:jc w:val="left"/>
            </w:pP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305" w:lineRule="auto"/>
            </w:pPr>
          </w:p>
          <w:p>
            <w:pPr>
              <w:pStyle w:val="6"/>
              <w:spacing w:line="305"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52"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jc w:val="center"/>
            </w:pPr>
          </w:p>
        </w:tc>
        <w:tc>
          <w:tcPr>
            <w:tcW w:w="1815"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20129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群众团体事务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2012906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工会事务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其他群众团体事务支出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jc w:val="center"/>
            </w:pPr>
          </w:p>
        </w:tc>
        <w:tc>
          <w:tcPr>
            <w:tcW w:w="1815"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20129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群众团体事务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94.12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2012906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工会事务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88.57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2012999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其他群众团体事务支出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14.70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14.47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3.20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131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2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spacing w:line="339"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pPr>
              <w:pStyle w:val="6"/>
              <w:spacing w:line="296" w:lineRule="auto"/>
            </w:pPr>
          </w:p>
          <w:p>
            <w:pPr>
              <w:pStyle w:val="6"/>
              <w:spacing w:line="296" w:lineRule="auto"/>
            </w:pPr>
          </w:p>
          <w:p>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pPr>
              <w:pStyle w:val="6"/>
              <w:spacing w:line="296" w:lineRule="auto"/>
            </w:pPr>
          </w:p>
          <w:p>
            <w:pPr>
              <w:pStyle w:val="6"/>
              <w:spacing w:line="297" w:lineRule="auto"/>
            </w:pPr>
          </w:p>
          <w:p>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2356" w:type="dxa"/>
            <w:vMerge w:val="continue"/>
            <w:tcBorders>
              <w:top w:val="nil"/>
            </w:tcBorders>
            <w:vAlign w:val="top"/>
          </w:tcPr>
          <w:p>
            <w:pPr>
              <w:pStyle w:val="6"/>
            </w:pPr>
          </w:p>
        </w:tc>
        <w:tc>
          <w:tcPr>
            <w:tcW w:w="1223" w:type="dxa"/>
            <w:vMerge w:val="continue"/>
            <w:tcBorders>
              <w:top w:val="nil"/>
            </w:tcBorders>
            <w:vAlign w:val="top"/>
          </w:tcPr>
          <w:p>
            <w:pPr>
              <w:pStyle w:val="6"/>
            </w:pPr>
          </w:p>
        </w:tc>
        <w:tc>
          <w:tcPr>
            <w:tcW w:w="1303" w:type="dxa"/>
            <w:vAlign w:val="top"/>
          </w:tcPr>
          <w:p>
            <w:pPr>
              <w:pStyle w:val="6"/>
              <w:spacing w:line="337" w:lineRule="auto"/>
            </w:pPr>
          </w:p>
          <w:p>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pPr>
              <w:jc w:val="center"/>
            </w:pPr>
          </w:p>
        </w:tc>
        <w:tc>
          <w:tcPr>
            <w:tcW w:w="2356"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2356"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114.03</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114.03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114.03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12.04</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12.04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12.04</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pPr>
              <w:jc w:val="right"/>
            </w:pPr>
          </w:p>
        </w:tc>
        <w:tc>
          <w:tcPr>
            <w:tcW w:w="130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130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296" w:lineRule="auto"/>
            </w:pPr>
          </w:p>
          <w:p>
            <w:pPr>
              <w:pStyle w:val="6"/>
              <w:spacing w:line="297" w:lineRule="auto"/>
            </w:pPr>
          </w:p>
          <w:p>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183" w:type="dxa"/>
            <w:vAlign w:val="top"/>
          </w:tcPr>
          <w:p>
            <w:pPr>
              <w:pStyle w:val="6"/>
              <w:spacing w:line="337" w:lineRule="auto"/>
            </w:pPr>
          </w:p>
          <w:p>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jc w:val="center"/>
            </w:pPr>
          </w:p>
        </w:tc>
        <w:tc>
          <w:tcPr>
            <w:tcW w:w="1815"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014001</w:t>
            </w:r>
          </w:p>
        </w:tc>
        <w:tc>
          <w:tcPr>
            <w:tcW w:w="1815" w:type="dxa"/>
            <w:vAlign w:val="center"/>
          </w:tcPr>
          <w:p>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盘锦市双台子区总工会本级</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101.99</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40.26</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21.50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21.50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21.50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14.95</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11.27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4.93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0.33</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0.33</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0.33</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8.75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16.04</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16.04</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16.04</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2.58</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2.58</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2.58</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5.76</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4.47</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2.92</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pPr>
              <w:jc w:val="right"/>
            </w:pPr>
          </w:p>
        </w:tc>
        <w:tc>
          <w:tcPr>
            <w:tcW w:w="1183" w:type="dxa"/>
            <w:vAlign w:val="center"/>
          </w:tcPr>
          <w:p>
            <w:pPr>
              <w:jc w:val="right"/>
            </w:pPr>
          </w:p>
        </w:tc>
        <w:tc>
          <w:tcPr>
            <w:tcW w:w="1133" w:type="dxa"/>
            <w:vAlign w:val="center"/>
          </w:tcPr>
          <w:p>
            <w:pPr>
              <w:jc w:val="right"/>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118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1133"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1.55</w:t>
            </w: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pPr>
              <w:jc w:val="right"/>
              <w:rPr>
                <w:rFonts w:hint="eastAsia" w:ascii="宋体" w:hAnsi="宋体" w:eastAsia="宋体" w:cs="宋体"/>
                <w:i w:val="0"/>
                <w:iCs w:val="0"/>
                <w:snapToGrid w:val="0"/>
                <w:color w:val="000000"/>
                <w:kern w:val="0"/>
                <w:sz w:val="20"/>
                <w:szCs w:val="20"/>
                <w:u w:val="none"/>
                <w:lang w:val="en-US" w:eastAsia="zh-CN" w:bidi="ar"/>
              </w:rPr>
            </w:pPr>
          </w:p>
        </w:tc>
        <w:tc>
          <w:tcPr>
            <w:tcW w:w="11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pPr>
              <w:jc w:val="right"/>
              <w:rPr>
                <w:rFonts w:hint="eastAsia" w:ascii="宋体" w:hAnsi="宋体" w:eastAsia="宋体" w:cs="宋体"/>
                <w:i w:val="0"/>
                <w:iCs w:val="0"/>
                <w:snapToGrid w:val="0"/>
                <w:color w:val="000000"/>
                <w:kern w:val="0"/>
                <w:sz w:val="20"/>
                <w:szCs w:val="20"/>
                <w:u w:val="none"/>
                <w:lang w:val="en-US" w:eastAsia="zh-CN" w:bidi="ar"/>
              </w:rPr>
            </w:pPr>
          </w:p>
        </w:tc>
        <w:tc>
          <w:tcPr>
            <w:tcW w:w="118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62" w:type="dxa"/>
            <w:vAlign w:val="center"/>
          </w:tcPr>
          <w:p>
            <w:pPr>
              <w:jc w:val="right"/>
            </w:pPr>
          </w:p>
        </w:tc>
        <w:tc>
          <w:tcPr>
            <w:tcW w:w="682" w:type="dxa"/>
            <w:vAlign w:val="center"/>
          </w:tcPr>
          <w:p>
            <w:pPr>
              <w:jc w:val="right"/>
            </w:pPr>
          </w:p>
        </w:tc>
        <w:tc>
          <w:tcPr>
            <w:tcW w:w="682" w:type="dxa"/>
            <w:vAlign w:val="center"/>
          </w:tcPr>
          <w:p>
            <w:pPr>
              <w:jc w:val="right"/>
            </w:pPr>
          </w:p>
        </w:tc>
        <w:tc>
          <w:tcPr>
            <w:tcW w:w="682" w:type="dxa"/>
            <w:vAlign w:val="center"/>
          </w:tcPr>
          <w:p>
            <w:pPr>
              <w:jc w:val="right"/>
            </w:pPr>
          </w:p>
        </w:tc>
        <w:tc>
          <w:tcPr>
            <w:tcW w:w="852" w:type="dxa"/>
            <w:vAlign w:val="center"/>
          </w:tcPr>
          <w:p>
            <w:pPr>
              <w:jc w:val="right"/>
            </w:pPr>
          </w:p>
        </w:tc>
        <w:tc>
          <w:tcPr>
            <w:tcW w:w="852" w:type="dxa"/>
            <w:vAlign w:val="center"/>
          </w:tcPr>
          <w:p>
            <w:pPr>
              <w:jc w:val="right"/>
            </w:pPr>
          </w:p>
        </w:tc>
        <w:tc>
          <w:tcPr>
            <w:tcW w:w="862" w:type="dxa"/>
            <w:vAlign w:val="center"/>
          </w:tcPr>
          <w:p>
            <w:pPr>
              <w:jc w:val="right"/>
            </w:pPr>
          </w:p>
        </w:tc>
        <w:tc>
          <w:tcPr>
            <w:tcW w:w="622" w:type="dxa"/>
            <w:vAlign w:val="center"/>
          </w:tcPr>
          <w:p>
            <w:pPr>
              <w:jc w:val="right"/>
            </w:pPr>
          </w:p>
        </w:tc>
        <w:tc>
          <w:tcPr>
            <w:tcW w:w="622" w:type="dxa"/>
            <w:vAlign w:val="center"/>
          </w:tcPr>
          <w:p>
            <w:pPr>
              <w:jc w:val="right"/>
            </w:pPr>
          </w:p>
        </w:tc>
        <w:tc>
          <w:tcPr>
            <w:tcW w:w="632" w:type="dxa"/>
            <w:vAlign w:val="center"/>
          </w:tcPr>
          <w:p>
            <w:pPr>
              <w:jc w:val="right"/>
            </w:pPr>
          </w:p>
        </w:tc>
      </w:tr>
    </w:tbl>
    <w:p>
      <w:pPr>
        <w:rPr>
          <w:rFonts w:ascii="Arial"/>
          <w:sz w:val="21"/>
        </w:rPr>
      </w:pPr>
    </w:p>
    <w:p>
      <w:pPr>
        <w:rPr>
          <w:rFonts w:ascii="Arial" w:hAnsi="Arial" w:eastAsia="Arial" w:cs="Arial"/>
          <w:sz w:val="21"/>
          <w:szCs w:val="21"/>
        </w:r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5" w:lineRule="auto"/>
            </w:pPr>
          </w:p>
          <w:p>
            <w:pPr>
              <w:pStyle w:val="6"/>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243" w:type="dxa"/>
            <w:vAlign w:val="top"/>
          </w:tcPr>
          <w:p>
            <w:pPr>
              <w:pStyle w:val="6"/>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1"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313" w:type="dxa"/>
            <w:vMerge w:val="restart"/>
            <w:tcBorders>
              <w:bottom w:val="nil"/>
            </w:tcBorders>
            <w:vAlign w:val="top"/>
          </w:tcPr>
          <w:p>
            <w:pPr>
              <w:pStyle w:val="6"/>
              <w:spacing w:line="306" w:lineRule="auto"/>
            </w:pPr>
          </w:p>
          <w:p>
            <w:pPr>
              <w:pStyle w:val="6"/>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6"/>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6"/>
              <w:spacing w:line="245" w:lineRule="auto"/>
            </w:pPr>
          </w:p>
          <w:p>
            <w:pPr>
              <w:pStyle w:val="6"/>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6"/>
              <w:spacing w:line="307" w:lineRule="auto"/>
            </w:pPr>
          </w:p>
          <w:p>
            <w:pPr>
              <w:pStyle w:val="6"/>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pPr>
              <w:pStyle w:val="6"/>
            </w:pPr>
          </w:p>
        </w:tc>
        <w:tc>
          <w:tcPr>
            <w:tcW w:w="1023"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73" w:type="dxa"/>
            <w:vMerge w:val="continue"/>
            <w:tcBorders>
              <w:top w:val="nil"/>
            </w:tcBorders>
            <w:vAlign w:val="top"/>
          </w:tcPr>
          <w:p>
            <w:pPr>
              <w:pStyle w:val="6"/>
            </w:pPr>
          </w:p>
        </w:tc>
        <w:tc>
          <w:tcPr>
            <w:tcW w:w="1073" w:type="dxa"/>
            <w:vAlign w:val="top"/>
          </w:tcPr>
          <w:p>
            <w:pPr>
              <w:pStyle w:val="6"/>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6"/>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p>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ascii="宋体" w:hAnsi="宋体" w:eastAsia="宋体" w:cs="宋体"/>
          <w:spacing w:val="4"/>
          <w:sz w:val="19"/>
          <w:szCs w:val="19"/>
        </w:rPr>
        <w:t>表16</w:t>
      </w:r>
    </w:p>
    <w:p>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5"/>
        <w:gridCol w:w="1750"/>
        <w:gridCol w:w="175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vAlign w:val="top"/>
          </w:tcPr>
          <w:p>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8"/>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014001盘锦市双台子区总工会本级-211102000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pPr>
              <w:pStyle w:val="6"/>
              <w:spacing w:line="342" w:lineRule="auto"/>
            </w:pPr>
          </w:p>
          <w:p>
            <w:pPr>
              <w:pStyle w:val="6"/>
              <w:spacing w:line="343"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5" w:type="dxa"/>
            <w:gridSpan w:val="5"/>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269" w:type="dxa"/>
            <w:gridSpan w:val="3"/>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atLeast"/>
        </w:trPr>
        <w:tc>
          <w:tcPr>
            <w:tcW w:w="1874" w:type="dxa"/>
            <w:vMerge w:val="continue"/>
            <w:tcBorders>
              <w:top w:val="nil"/>
              <w:bottom w:val="nil"/>
            </w:tcBorders>
            <w:vAlign w:val="top"/>
          </w:tcPr>
          <w:p>
            <w:pPr>
              <w:pStyle w:val="6"/>
            </w:pPr>
          </w:p>
        </w:tc>
        <w:tc>
          <w:tcPr>
            <w:tcW w:w="7025"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69"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5"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69"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5"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69" w:type="dxa"/>
            <w:gridSpan w:val="3"/>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pPr>
              <w:pStyle w:val="6"/>
            </w:pPr>
          </w:p>
        </w:tc>
        <w:tc>
          <w:tcPr>
            <w:tcW w:w="12294" w:type="dxa"/>
            <w:gridSpan w:val="8"/>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合理使用预算资金，公开资金使用情况。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8"/>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014001盘锦市双台子区总工会本级-211102000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top"/>
          </w:tcPr>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gridSpan w:val="2"/>
            <w:vAlign w:val="top"/>
          </w:tcPr>
          <w:p>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政治效益</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选树宣传典型</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名</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省级困难劳模满意度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职工群众满意率</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更新</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建立联系妇女群众的长效机制</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更新</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bottom w:val="nil"/>
            </w:tcBorders>
            <w:vAlign w:val="top"/>
          </w:tcPr>
          <w:p>
            <w:pPr>
              <w:pStyle w:val="6"/>
            </w:pPr>
          </w:p>
        </w:tc>
        <w:tc>
          <w:tcPr>
            <w:tcW w:w="1755" w:type="dxa"/>
            <w:vMerge w:val="continue"/>
            <w:vAlign w:val="center"/>
          </w:tcPr>
          <w:p>
            <w:pPr>
              <w:jc w:val="center"/>
            </w:pPr>
          </w:p>
        </w:tc>
        <w:tc>
          <w:tcPr>
            <w:tcW w:w="1755" w:type="dxa"/>
            <w:vMerge w:val="continue"/>
            <w:vAlign w:val="center"/>
          </w:tcPr>
          <w:p>
            <w:pPr>
              <w:jc w:val="center"/>
            </w:pPr>
          </w:p>
        </w:tc>
        <w:tc>
          <w:tcPr>
            <w:tcW w:w="1755"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人才培养机制健全性</w:t>
            </w:r>
          </w:p>
        </w:tc>
        <w:tc>
          <w:tcPr>
            <w:tcW w:w="1755" w:type="dxa"/>
            <w:vAlign w:val="center"/>
          </w:tcPr>
          <w:p>
            <w:pPr>
              <w:jc w:val="center"/>
            </w:pPr>
          </w:p>
        </w:tc>
        <w:tc>
          <w:tcPr>
            <w:tcW w:w="1755" w:type="dxa"/>
            <w:gridSpan w:val="2"/>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更新</w:t>
            </w:r>
          </w:p>
        </w:tc>
        <w:tc>
          <w:tcPr>
            <w:tcW w:w="1755" w:type="dxa"/>
            <w:vAlign w:val="center"/>
          </w:tcPr>
          <w:p>
            <w:pPr>
              <w:jc w:val="center"/>
            </w:pPr>
          </w:p>
        </w:tc>
        <w:tc>
          <w:tcPr>
            <w:tcW w:w="1764" w:type="dxa"/>
            <w:vAlign w:val="center"/>
          </w:tcPr>
          <w:p>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盘锦市双台子区总工会</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370"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盘锦市双台子区总工会本级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临聘人员工资补助：依照“盘工发【2010】87号”，区总工会聘职业化工会干部郑子昂、王莹莹财政补助部分工资4万元，38位劳模取暖费，两位劳模津贴1.55万元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935"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770"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运算</w:t>
            </w:r>
          </w:p>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符号</w:t>
            </w:r>
          </w:p>
        </w:tc>
        <w:tc>
          <w:tcPr>
            <w:tcW w:w="1414"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47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度量</w:t>
            </w:r>
          </w:p>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w:t>
            </w:r>
          </w:p>
        </w:tc>
        <w:tc>
          <w:tcPr>
            <w:tcW w:w="1483" w:type="dxa"/>
            <w:vAlign w:val="center"/>
          </w:tcPr>
          <w:p>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pPr>
              <w:pStyle w:val="6"/>
            </w:pPr>
          </w:p>
        </w:tc>
        <w:tc>
          <w:tcPr>
            <w:tcW w:w="141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3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补助个人（家庭）数量</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47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个</w:t>
            </w: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pPr>
              <w:pStyle w:val="6"/>
            </w:pPr>
          </w:p>
        </w:tc>
        <w:tc>
          <w:tcPr>
            <w:tcW w:w="1413" w:type="dxa"/>
            <w:vMerge w:val="continue"/>
            <w:vAlign w:val="center"/>
          </w:tcPr>
          <w:p>
            <w:pPr>
              <w:jc w:val="center"/>
            </w:pPr>
          </w:p>
        </w:tc>
        <w:tc>
          <w:tcPr>
            <w:tcW w:w="1935" w:type="dxa"/>
            <w:vMerge w:val="continue"/>
            <w:vAlign w:val="center"/>
          </w:tcPr>
          <w:p>
            <w:pPr>
              <w:jc w:val="center"/>
            </w:pP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领取补助人数</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47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人</w:t>
            </w: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6" w:hRule="atLeast"/>
        </w:trPr>
        <w:tc>
          <w:tcPr>
            <w:tcW w:w="1875" w:type="dxa"/>
            <w:vMerge w:val="continue"/>
            <w:vAlign w:val="top"/>
          </w:tcPr>
          <w:p>
            <w:pPr>
              <w:pStyle w:val="6"/>
            </w:pPr>
          </w:p>
        </w:tc>
        <w:tc>
          <w:tcPr>
            <w:tcW w:w="1413" w:type="dxa"/>
            <w:vMerge w:val="continue"/>
            <w:vAlign w:val="center"/>
          </w:tcPr>
          <w:p>
            <w:pPr>
              <w:jc w:val="center"/>
            </w:pPr>
          </w:p>
        </w:tc>
        <w:tc>
          <w:tcPr>
            <w:tcW w:w="193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补助资金按规定执行率</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6" w:hRule="atLeast"/>
        </w:trPr>
        <w:tc>
          <w:tcPr>
            <w:tcW w:w="1875" w:type="dxa"/>
            <w:vMerge w:val="continue"/>
            <w:vAlign w:val="top"/>
          </w:tcPr>
          <w:p>
            <w:pPr>
              <w:pStyle w:val="6"/>
            </w:pPr>
          </w:p>
        </w:tc>
        <w:tc>
          <w:tcPr>
            <w:tcW w:w="1413" w:type="dxa"/>
            <w:vMerge w:val="continue"/>
            <w:vAlign w:val="center"/>
          </w:tcPr>
          <w:p>
            <w:pPr>
              <w:jc w:val="center"/>
            </w:pPr>
          </w:p>
        </w:tc>
        <w:tc>
          <w:tcPr>
            <w:tcW w:w="1935" w:type="dxa"/>
            <w:vMerge w:val="continue"/>
            <w:vAlign w:val="center"/>
          </w:tcPr>
          <w:p>
            <w:pPr>
              <w:jc w:val="center"/>
            </w:pP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补助资金拨付到位率</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1875" w:type="dxa"/>
            <w:vMerge w:val="continue"/>
            <w:vAlign w:val="top"/>
          </w:tcPr>
          <w:p>
            <w:pPr>
              <w:pStyle w:val="6"/>
            </w:pPr>
          </w:p>
        </w:tc>
        <w:tc>
          <w:tcPr>
            <w:tcW w:w="141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935"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补助标准增长率</w:t>
            </w:r>
          </w:p>
        </w:tc>
        <w:tc>
          <w:tcPr>
            <w:tcW w:w="141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0</w:t>
            </w:r>
          </w:p>
        </w:tc>
        <w:tc>
          <w:tcPr>
            <w:tcW w:w="147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1875" w:type="dxa"/>
            <w:vMerge w:val="continue"/>
            <w:tcBorders>
              <w:bottom w:val="nil"/>
            </w:tcBorders>
            <w:vAlign w:val="top"/>
          </w:tcPr>
          <w:p>
            <w:pPr>
              <w:pStyle w:val="6"/>
            </w:pPr>
          </w:p>
        </w:tc>
        <w:tc>
          <w:tcPr>
            <w:tcW w:w="1413" w:type="dxa"/>
            <w:vMerge w:val="continue"/>
            <w:vAlign w:val="center"/>
          </w:tcPr>
          <w:p>
            <w:pPr>
              <w:jc w:val="center"/>
            </w:pPr>
          </w:p>
        </w:tc>
        <w:tc>
          <w:tcPr>
            <w:tcW w:w="1935"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770"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补助机制健全性</w:t>
            </w:r>
          </w:p>
        </w:tc>
        <w:tc>
          <w:tcPr>
            <w:tcW w:w="1413" w:type="dxa"/>
            <w:vAlign w:val="center"/>
          </w:tcPr>
          <w:p>
            <w:pPr>
              <w:jc w:val="center"/>
            </w:pPr>
          </w:p>
        </w:tc>
        <w:tc>
          <w:tcPr>
            <w:tcW w:w="1414"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健全</w:t>
            </w:r>
          </w:p>
        </w:tc>
        <w:tc>
          <w:tcPr>
            <w:tcW w:w="1473" w:type="dxa"/>
            <w:vAlign w:val="center"/>
          </w:tcPr>
          <w:p>
            <w:pPr>
              <w:jc w:val="center"/>
            </w:pPr>
          </w:p>
        </w:tc>
        <w:tc>
          <w:tcPr>
            <w:tcW w:w="1483" w:type="dxa"/>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盘锦市双台子区总工会</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0M2FhNWJkNzNjNTk3Y2Q2ZDYyOGVkN2Y1YmM3YmYifQ=="/>
    <w:docVar w:name="KSO_WPS_MARK_KEY" w:val="18b423aa-c286-48b8-88c1-d91268214443"/>
  </w:docVars>
  <w:rsids>
    <w:rsidRoot w:val="00000000"/>
    <w:rsid w:val="001570FF"/>
    <w:rsid w:val="005C088A"/>
    <w:rsid w:val="012F5F9F"/>
    <w:rsid w:val="01852063"/>
    <w:rsid w:val="01BE7323"/>
    <w:rsid w:val="03004097"/>
    <w:rsid w:val="05123C0E"/>
    <w:rsid w:val="0556624A"/>
    <w:rsid w:val="057C5A9B"/>
    <w:rsid w:val="0580501B"/>
    <w:rsid w:val="05E66669"/>
    <w:rsid w:val="063E078D"/>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D48590D"/>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ABD35B7"/>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2A0F6F"/>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D8D3C59"/>
    <w:rsid w:val="5FF51154"/>
    <w:rsid w:val="61B2747F"/>
    <w:rsid w:val="637A221F"/>
    <w:rsid w:val="63A64DC2"/>
    <w:rsid w:val="64405216"/>
    <w:rsid w:val="646031C3"/>
    <w:rsid w:val="65AF7D19"/>
    <w:rsid w:val="65D976D1"/>
    <w:rsid w:val="66882EA5"/>
    <w:rsid w:val="66972998"/>
    <w:rsid w:val="68282249"/>
    <w:rsid w:val="69AD3787"/>
    <w:rsid w:val="69D140BE"/>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7282</Words>
  <Characters>9722</Characters>
  <TotalTime>2</TotalTime>
  <ScaleCrop>false</ScaleCrop>
  <LinksUpToDate>false</LinksUpToDate>
  <CharactersWithSpaces>10668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0_0</cp:lastModifiedBy>
  <dcterms:modified xsi:type="dcterms:W3CDTF">2025-03-25T02:30:56Z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2052-11.1.0.13703</vt:lpwstr>
  </property>
  <property fmtid="{D5CDD505-2E9C-101B-9397-08002B2CF9AE}" pid="5" name="ICV">
    <vt:lpwstr>A48EEE7F2B42479D93D1C2A572729927_13</vt:lpwstr>
  </property>
</Properties>
</file>