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6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36"/>
          <w:szCs w:val="36"/>
          <w:shd w:val="clear" w:color="auto" w:fill="FFFFFF"/>
          <w:lang w:val="zh-CN" w:eastAsia="zh-CN"/>
        </w:rPr>
        <w:t>关于辽宁臻德化工集团有限公司年产30万吨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FF0000"/>
          <w:kern w:val="0"/>
          <w:sz w:val="36"/>
          <w:szCs w:val="36"/>
          <w:shd w:val="clear" w:color="auto" w:fill="FFFFFF"/>
          <w:lang w:val="zh-CN" w:eastAsia="zh-CN"/>
        </w:rPr>
        <w:t>调和燃料油及10万吨/年柴油储运项目环境影响报告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36"/>
          <w:szCs w:val="36"/>
          <w:shd w:val="clear" w:color="auto" w:fill="FFFFFF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36"/>
          <w:szCs w:val="36"/>
          <w:shd w:val="clear" w:color="auto" w:fill="FFFFFF"/>
          <w:lang w:val="zh-CN" w:eastAsia="zh-CN"/>
        </w:rPr>
        <w:t>的批复</w:t>
      </w:r>
    </w:p>
    <w:p w14:paraId="6C731D43">
      <w:pPr>
        <w:pStyle w:val="9"/>
        <w:rPr>
          <w:rFonts w:ascii="楷体_GB2312" w:eastAsia="楷体_GB2312"/>
          <w:b w:val="0"/>
        </w:rPr>
      </w:pPr>
      <w:r>
        <w:rPr>
          <w:rFonts w:hint="eastAsia" w:ascii="仿宋_GB2312" w:eastAsia="仿宋_GB2312"/>
          <w:b w:val="0"/>
        </w:rPr>
        <w:t>盘环审〔202</w:t>
      </w:r>
      <w:r>
        <w:rPr>
          <w:rFonts w:hint="eastAsia" w:ascii="仿宋_GB2312" w:eastAsia="仿宋_GB2312"/>
          <w:b w:val="0"/>
          <w:lang w:val="en-US" w:eastAsia="zh-CN"/>
        </w:rPr>
        <w:t>5</w:t>
      </w:r>
      <w:r>
        <w:rPr>
          <w:rFonts w:hint="eastAsia" w:ascii="仿宋_GB2312" w:eastAsia="仿宋_GB2312"/>
          <w:b w:val="0"/>
        </w:rPr>
        <w:t>〕</w:t>
      </w:r>
      <w:r>
        <w:rPr>
          <w:rFonts w:hint="eastAsia" w:ascii="仿宋_GB2312" w:eastAsia="仿宋_GB2312"/>
          <w:b w:val="0"/>
          <w:lang w:val="en-US" w:eastAsia="zh-CN"/>
        </w:rPr>
        <w:t>8</w:t>
      </w:r>
      <w:r>
        <w:rPr>
          <w:rFonts w:hint="eastAsia" w:ascii="仿宋_GB2312" w:eastAsia="仿宋_GB2312"/>
          <w:b w:val="0"/>
        </w:rPr>
        <w:t>号</w:t>
      </w:r>
    </w:p>
    <w:p w14:paraId="09F0D373">
      <w:pPr>
        <w:pStyle w:val="7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565975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3455670"/>
                          <a:ext cx="565975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pt;margin-top:3.7pt;height:0.6pt;width:445.65pt;z-index:251659264;mso-width-relative:page;mso-height-relative:page;" filled="f" stroked="t" coordsize="21600,21600" o:gfxdata="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KJM9YAAAAGAQAADwAAAAAAAAABACAAAAAiAAAAZHJzL2Rvd25yZXYueG1sUEsB&#10;AhQAFAAAAAgAh07iQAtd01H3AQAA6g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029718B">
      <w:pPr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辽宁臻德化工集团有限公司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：</w:t>
      </w:r>
    </w:p>
    <w:p w14:paraId="02EF11C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你公司报送的《辽宁臻德化工集团有限公司年产30万吨调和燃料油及10万吨/年柴油储运项目环境影响报告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sz w:val="30"/>
          <w:szCs w:val="30"/>
        </w:rPr>
        <w:t>》（以下简称“报告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sz w:val="30"/>
          <w:szCs w:val="30"/>
        </w:rPr>
        <w:t>”）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</w:t>
      </w:r>
      <w:r>
        <w:rPr>
          <w:rFonts w:hint="eastAsia" w:ascii="仿宋" w:hAnsi="仿宋" w:eastAsia="仿宋" w:cs="仿宋"/>
          <w:sz w:val="30"/>
          <w:szCs w:val="30"/>
        </w:rPr>
        <w:t>收悉，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专家技术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评估审核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局务会研究通过，现批复如下：</w:t>
      </w:r>
    </w:p>
    <w:p w14:paraId="4D116E2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一、辽宁臻德化工集团有限公司位于盘锦市大洼区盘锦帅乡工业园内，企业现有润滑油、润滑脂、燃料油调和生产项目。根据市场需求，企业拟投资2000万元对现有设施进行改造，将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现有9座5000立方米、6座3000立方米、2座1000立方米</w:t>
      </w:r>
      <w:r>
        <w:rPr>
          <w:rFonts w:hint="eastAsia" w:ascii="仿宋" w:hAnsi="仿宋" w:eastAsia="仿宋" w:cs="仿宋"/>
          <w:sz w:val="30"/>
          <w:szCs w:val="30"/>
        </w:rPr>
        <w:t>拱顶罐改造成内浮顶罐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新增柴油仓储，新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</w:t>
      </w:r>
      <w:r>
        <w:rPr>
          <w:rFonts w:hint="eastAsia" w:ascii="仿宋" w:hAnsi="仿宋" w:eastAsia="仿宋" w:cs="仿宋"/>
          <w:sz w:val="30"/>
          <w:szCs w:val="30"/>
        </w:rPr>
        <w:t>1台2.8MW燃气导热油炉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改造后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产品方案为：</w:t>
      </w:r>
      <w:r>
        <w:rPr>
          <w:rFonts w:hint="eastAsia" w:ascii="仿宋" w:hAnsi="仿宋" w:eastAsia="仿宋" w:cs="仿宋"/>
          <w:sz w:val="30"/>
          <w:szCs w:val="30"/>
        </w:rPr>
        <w:t>调和燃料油30万吨/年、润滑油1万吨/年、润滑脂1万吨/年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柴油仓储周转量10万吨/年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D00CF8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盘锦市大洼区发展和改革局出具了《</w:t>
      </w:r>
      <w:r>
        <w:rPr>
          <w:rFonts w:hint="eastAsia" w:ascii="仿宋" w:hAnsi="仿宋" w:eastAsia="仿宋" w:cs="仿宋"/>
          <w:sz w:val="30"/>
          <w:szCs w:val="30"/>
        </w:rPr>
        <w:t>年产30万吨调和燃料油及10万吨/年柴油储运项目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备案证明》（大洼区行备[2024]23号），</w:t>
      </w:r>
      <w:r>
        <w:rPr>
          <w:rFonts w:hint="eastAsia" w:ascii="仿宋" w:hAnsi="仿宋" w:eastAsia="仿宋" w:cs="仿宋"/>
          <w:sz w:val="30"/>
          <w:szCs w:val="30"/>
        </w:rPr>
        <w:t>项目选址符合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盘锦帅乡工业园总体</w:t>
      </w:r>
      <w:r>
        <w:rPr>
          <w:rFonts w:hint="eastAsia" w:ascii="仿宋" w:hAnsi="仿宋" w:eastAsia="仿宋" w:cs="仿宋"/>
          <w:sz w:val="30"/>
          <w:szCs w:val="30"/>
        </w:rPr>
        <w:t>规划，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全面落实“报告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sz w:val="30"/>
          <w:szCs w:val="30"/>
        </w:rPr>
        <w:t>”提出的各项污染防治及风险防范措施后，从环保角度分析，我局原则同意你公司“报告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sz w:val="30"/>
          <w:szCs w:val="30"/>
        </w:rPr>
        <w:t>”中所列建设项目的地点、性质、规模、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施工</w:t>
      </w:r>
      <w:r>
        <w:rPr>
          <w:rFonts w:hint="eastAsia" w:ascii="仿宋" w:hAnsi="仿宋" w:eastAsia="仿宋" w:cs="仿宋"/>
          <w:sz w:val="30"/>
          <w:szCs w:val="30"/>
        </w:rPr>
        <w:t>工艺和采取的环境保护措施。</w:t>
      </w:r>
    </w:p>
    <w:p w14:paraId="3C2DBA2D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二、项目建设与运行管理中应重点做好以下工作：</w:t>
      </w:r>
    </w:p>
    <w:p w14:paraId="60DDCE2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严格落实大气污染防治措施。项目有组织废气主要为零位槽、装车鹤管废气以及导热油炉废气，零位槽及装车鹤管废气密闭收集后采取低温冷凝+活性炭吸附处理工艺，处理后经15米高排气筒排放，非甲烷总烃排放执行《石油炼制工业污染物排放标准》（GB31570-2015）表4要求。燃气锅炉安装低氮燃烧器，烟气经15米高排气筒排放，染物排放执行《锅炉大气污染物排放标准》（GB13271-2014）表3燃气限值要求。</w:t>
      </w:r>
    </w:p>
    <w:p w14:paraId="1C7B3D6F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强无组织废气污染物控制措施，燃料油调和、柴油贮存均采用内浮顶罐，柴油采取底部装车方式，燃料油采取浸没式液下装车方式。对挥发性有机物流经的设备与管线组件定期检测及时修复，厂界非甲烷总烃执行《石油炼制工业污染物排放标准》（GB31570-2015）表5企业边界大气污染物浓度限值要求。</w:t>
      </w:r>
    </w:p>
    <w:p w14:paraId="0D03585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zh-TW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（二）强化水污染防治措施。项目废水主要为罐区、装卸区初期雨水，废水收集经沉淀池+核桃壳过滤器处理后进入园区污水厂处理，废水排放执行《辽宁省污水综合排放标准》( DB21/1627-2008)表2要求。</w:t>
      </w:r>
    </w:p>
    <w:p w14:paraId="20EA914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落实地下水保护措施。按“报告表”确定的地下水重点污染防治区、一般污染防治区进行分区防渗处理，防渗性能应符合相关要求，结合“源头控制、末端防治、污染监控、应急响应”原则，设置地下水监控井，制定地下水和土壤监测计划，应留存与防渗相关设计、施工等图纸文本、影像等资料以备查。</w:t>
      </w:r>
    </w:p>
    <w:p w14:paraId="21D7EEE3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（四）加强噪声污染防治措施。选用低噪声设备并合理布局，对高噪声设备采取隔声、减振等措施，厂界噪声执行《工业企业厂界环境噪声排放标准》（GB12348-2008）中3类标准。</w:t>
      </w:r>
    </w:p>
    <w:p w14:paraId="76FA2BD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加强固体废物污染防治措施。项目危险废物包括废活性炭、清罐油泥、污水站污油泥砂、废导热油及包装桶，危险废物暂存于现有48平方米危废贮存库，定期委托有资质单位处置；一般固体废物为包装材料，暂存于10平方米一般固体废物贮存库，定期处置利用。</w:t>
      </w:r>
    </w:p>
    <w:p w14:paraId="09473BEB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严格落实“报告表”提出的各项环境风险防范措施。项目新建一座2600立方米事故池，采用三级防控措施应对泄漏、火灾、爆炸等事故状态下的消防污水和物料的外泄。你公司须按照“企业自救、属地自主、分级响应、区域联动”原则，针对该项目制定突发环境事故应急预案，并实现与全厂、相关管理部门和所在区域突发环境事故应急预案有效衔接，定期进行应急培训和演练，有效防范和应对环境污染事故。</w:t>
      </w:r>
    </w:p>
    <w:p w14:paraId="0659A13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你公司应按照《中华人民共和国安全生产法》《建设工程安全生产管理条例》《建设项目安全设施“三同时”监督管理办法》等安全生产相关法律法规和部门规章要求，健全内部污染防治设施稳定运行和管理责任制度，在环境保护设施设计、施工、验收、使用和拆除过程中，认真落实安全生产主体责任，做好安全风险辨识评估和隐患排查治理工作，并及时向相关部门报告有关情况。</w:t>
      </w:r>
    </w:p>
    <w:p w14:paraId="297B40F6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（七）按照国家和地方有关规定设置规范的污染物排放口、采样孔口和采样监测平台，并设立标志牌。</w:t>
      </w:r>
    </w:p>
    <w:p w14:paraId="2A4EBEE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（八）定期发布企业环境信息，并主动接受社会监督。在工程施工和运营过程中，应建立畅通的公众参与平台，及时解决公众担忧的环境问题，满足公众合理的环境诉求。</w:t>
      </w:r>
    </w:p>
    <w:p w14:paraId="25AEF42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三、你公司应按《排污许可管理条例》规定，依法持证排污，取得排污许可证前，不得投产运行。</w:t>
      </w:r>
    </w:p>
    <w:p w14:paraId="14C977BD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四、按照国家有关污染物排放总量控制要求，你公司落实污染物总量确认书中各污染物总量控制指标。    </w:t>
      </w:r>
    </w:p>
    <w:p w14:paraId="5962F123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五、项目建设必须严格执行环境保护设施与主体工程同时设计、同时施工、同时投产使用的环境保护“三同时”制度。项目竣工后按照规定程序完成竣工环境保护验收。经验收合格后，项目方可正式投入生产。</w:t>
      </w:r>
    </w:p>
    <w:p w14:paraId="6590620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环境影响报告表经批准后，项目的性质、规模、地点、工艺或者防治污染、环境风险防范等措施发生重大变动的，应当重新报批该项目的环境影响报告表。自环境影响报告表批复文件批准之日起，如超过5年开工建设，环境影响报告表应报我局重新审核。</w:t>
      </w:r>
    </w:p>
    <w:p w14:paraId="5F7DC3F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七、盘锦市大洼生态环境分局负责项目建设及运行期的环境监管工作，你公司按规定接受各级环境保护行政主管部门的日常监督检查。</w:t>
      </w:r>
    </w:p>
    <w:p w14:paraId="55A908A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27309FF1">
      <w:pPr>
        <w:ind w:firstLine="6000" w:firstLineChars="2000"/>
      </w:pPr>
      <w:r>
        <w:rPr>
          <w:rFonts w:hint="eastAsia" w:ascii="仿宋" w:hAnsi="仿宋" w:eastAsia="仿宋" w:cs="仿宋"/>
          <w:sz w:val="30"/>
          <w:szCs w:val="30"/>
        </w:rPr>
        <w:t>盘锦市生态环境局</w:t>
      </w:r>
    </w:p>
    <w:sectPr>
      <w:headerReference r:id="rId3" w:type="default"/>
      <w:footerReference r:id="rId4" w:type="default"/>
      <w:pgSz w:w="11906" w:h="16838"/>
      <w:pgMar w:top="1698" w:right="1531" w:bottom="148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A27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753FA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2753FA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515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A4FFD"/>
    <w:rsid w:val="135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4"/>
    <w:next w:val="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240" w:lineRule="exact"/>
      <w:jc w:val="center"/>
    </w:pPr>
    <w:rPr>
      <w:rFonts w:ascii="宋体" w:hAnsi="宋体"/>
    </w:rPr>
  </w:style>
  <w:style w:type="paragraph" w:styleId="5">
    <w:name w:val="Body Text Indent"/>
    <w:basedOn w:val="1"/>
    <w:qFormat/>
    <w:uiPriority w:val="0"/>
    <w:pPr>
      <w:spacing w:line="300" w:lineRule="auto"/>
      <w:ind w:firstLine="640" w:firstLineChars="200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5"/>
    <w:basedOn w:val="3"/>
    <w:autoRedefine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spacing w:line="240" w:lineRule="auto"/>
      <w:ind w:left="420" w:leftChars="200" w:firstLine="420"/>
    </w:pPr>
    <w:rPr>
      <w:sz w:val="21"/>
    </w:rPr>
  </w:style>
  <w:style w:type="paragraph" w:customStyle="1" w:styleId="1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2025-03-11T01:29:00Z</dcterms:created>
  <dc:creator>电话本</dc:creator>
  <cp:lastModifiedBy>电话本</cp:lastModifiedBy>
  <dcterms:modified xsi:type="dcterms:W3CDTF">2025-03-11T01:39:34Z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6CE82DF20E0546A5842B5C6DAA7308E8_11</vt:lpwstr>
  </property>
  <property fmtid="{D5CDD505-2E9C-101B-9397-08002B2CF9AE}" pid="4" name="KSOTemplateDocerSaveRecord">
    <vt:lpwstr>eyJoZGlkIjoiZjE2ZGYxMjM5MzRmZDA4ZThhOTZhYTcwYzU0OTVlNjciLCJ1c2VySWQiOiI1ODQzMzc4MjQifQ==</vt:lpwstr>
  </property>
</Properties>
</file>