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shd w:val="clear" w:fill="F5F5F5"/>
          <w:lang w:eastAsia="zh-CN"/>
        </w:rPr>
        <w:t>双台子区</w:t>
      </w:r>
      <w:r>
        <w:rPr>
          <w:rFonts w:ascii="微软雅黑" w:hAnsi="微软雅黑" w:eastAsia="微软雅黑" w:cs="微软雅黑"/>
          <w:sz w:val="36"/>
          <w:szCs w:val="36"/>
          <w:shd w:val="clear" w:fill="F5F5F5"/>
        </w:rPr>
        <w:t>生态环境领域基层政务公开标准目录</w:t>
      </w:r>
    </w:p>
    <w:tbl>
      <w:tblPr>
        <w:tblStyle w:val="4"/>
        <w:tblW w:w="5016" w:type="pct"/>
        <w:jc w:val="center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32"/>
        <w:gridCol w:w="413"/>
        <w:gridCol w:w="954"/>
        <w:gridCol w:w="2862"/>
        <w:gridCol w:w="3447"/>
        <w:gridCol w:w="2182"/>
        <w:gridCol w:w="805"/>
        <w:gridCol w:w="1888"/>
        <w:gridCol w:w="238"/>
        <w:gridCol w:w="326"/>
        <w:gridCol w:w="293"/>
        <w:gridCol w:w="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公开事项</w:t>
            </w:r>
          </w:p>
        </w:tc>
        <w:tc>
          <w:tcPr>
            <w:tcW w:w="28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公开内容（要素）</w:t>
            </w:r>
          </w:p>
        </w:tc>
        <w:tc>
          <w:tcPr>
            <w:tcW w:w="34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公开依据</w:t>
            </w:r>
          </w:p>
        </w:tc>
        <w:tc>
          <w:tcPr>
            <w:tcW w:w="21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公开时限</w:t>
            </w:r>
          </w:p>
        </w:tc>
        <w:tc>
          <w:tcPr>
            <w:tcW w:w="8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公开主体</w:t>
            </w:r>
          </w:p>
        </w:tc>
        <w:tc>
          <w:tcPr>
            <w:tcW w:w="18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公开渠道和载体</w:t>
            </w:r>
          </w:p>
        </w:tc>
        <w:tc>
          <w:tcPr>
            <w:tcW w:w="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公开对象</w:t>
            </w:r>
          </w:p>
        </w:tc>
        <w:tc>
          <w:tcPr>
            <w:tcW w:w="6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90" w:hRule="atLeast"/>
          <w:jc w:val="center"/>
        </w:trPr>
        <w:tc>
          <w:tcPr>
            <w:tcW w:w="2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一级事项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二级事项</w:t>
            </w:r>
          </w:p>
        </w:tc>
        <w:tc>
          <w:tcPr>
            <w:tcW w:w="2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全社会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特定群众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主动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/>
                <w:bCs/>
                <w:kern w:val="0"/>
                <w:sz w:val="18"/>
                <w:szCs w:val="18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4808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建设项目环境影响评价文件审批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受理环节：受理情况公示、报告书（表）全本；拟决定环节：拟审查环评文件基本情况公示；决定环节：环评批复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防治污染设施拆除或闲置审批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环境噪声污染防治法》《中华人民共和国海洋环境保护法》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危险废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物经营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许可证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受理环节：受理通知书；拟决定环节：向有关部门和专家征求意见、决定前公示等；决定环节：危险废物经营许可证信息公示；送达环节：送达单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号）、《关于做好下放危险废物经营许可审批工作的通知》（环办函〔2014〕551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区政务服务中心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</w:t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管理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行政确认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3636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5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行政检查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■政府网站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□两微一端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☐发布会/听证会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☐广播电视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☐纸质媒体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☐公开查阅点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☐便民服务站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☐社区/企事业单位/村公示栏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 xml:space="preserve">☐精准推送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☐其他＿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6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重大建设项目环境管理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重大建设项目生态环境行政许可情况；重大建设项目落实生态环境要求情况；重大建设项目生态环境监督管理情况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7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其他行政职责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生态环境保护督察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☐政府公报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生态建设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9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企业事业单位突发环境事件应急预案备案情况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《中华人民共和国环境保护法》《中华人民共和国突发事件应对法》《中华人民共和国政府信息公开条例》《企业事业单位突发环境事件应急预案备案管理办法（试行）》（环发〔2015〕4号）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trHeight w:val="1949" w:hRule="atLeast"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10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公共服务事项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咨询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生态环境保护政策与业务咨询答复函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11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生态环境污染举报咨询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生态环境举报、咨询方式（电话、地址等）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12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污染源信息发布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13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生态环境举报信访信息发布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公开重点生态环境举报、信访案件及处理情况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《中华人民共和国环境保护法》《中华人民共和国政府信息公开条例》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自该信息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形成或者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变更之日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起20 个工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作日内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cantSplit/>
          <w:jc w:val="center"/>
        </w:trPr>
        <w:tc>
          <w:tcPr>
            <w:tcW w:w="23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 w:firstLine="0" w:firstLineChars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</w:rPr>
              <w:t>14</w:t>
            </w:r>
          </w:p>
        </w:tc>
        <w:tc>
          <w:tcPr>
            <w:tcW w:w="41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5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生态环境统计报告</w:t>
            </w:r>
          </w:p>
        </w:tc>
        <w:tc>
          <w:tcPr>
            <w:tcW w:w="286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本行政机关的政府信息公开工作年度报告、环境统计年度报告</w:t>
            </w:r>
          </w:p>
        </w:tc>
        <w:tc>
          <w:tcPr>
            <w:tcW w:w="34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0"/>
                <w:sz w:val="18"/>
                <w:szCs w:val="18"/>
                <w:lang w:val="en-US" w:eastAsia="zh-CN" w:bidi="ar"/>
              </w:rPr>
              <w:t>《中华人民共和国政府信息公开条例》《关于全面推进政务公开工作的意见》（中办发〔2016〕8号）、《开展基层政务公开标准化规范化试点工作方案》（国办发〔2017〕42号）</w:t>
            </w:r>
          </w:p>
        </w:tc>
        <w:tc>
          <w:tcPr>
            <w:tcW w:w="218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自该信息形成或者变更之日起20个工作日内;政府信息公开工作年度报告按照《中华人民共和国政府信息公开条例》要求的时限公开</w:t>
            </w:r>
          </w:p>
        </w:tc>
        <w:tc>
          <w:tcPr>
            <w:tcW w:w="80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双台子区生态环境局分局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☐两微一端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☐政务服务中心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☐便民服务站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☐入户/现场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☐广播电视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☐其他</w:t>
            </w:r>
          </w:p>
        </w:tc>
        <w:tc>
          <w:tcPr>
            <w:tcW w:w="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3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仿宋_GB2312"/>
                <w:kern w:val="2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8f3b0bb0-47e3-433f-9995-875307cb24cb"/>
  </w:docVars>
  <w:rsids>
    <w:rsidRoot w:val="129358EE"/>
    <w:rsid w:val="08206A68"/>
    <w:rsid w:val="129358EE"/>
    <w:rsid w:val="1E5970DF"/>
    <w:rsid w:val="23986D9E"/>
    <w:rsid w:val="3A403BF6"/>
    <w:rsid w:val="428B5495"/>
    <w:rsid w:val="5399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clear2"/>
    <w:basedOn w:val="5"/>
    <w:uiPriority w:val="0"/>
    <w:rPr>
      <w:sz w:val="0"/>
      <w:szCs w:val="0"/>
    </w:rPr>
  </w:style>
  <w:style w:type="character" w:customStyle="1" w:styleId="10">
    <w:name w:val="pass"/>
    <w:basedOn w:val="5"/>
    <w:qFormat/>
    <w:uiPriority w:val="0"/>
    <w:rPr>
      <w:color w:val="D505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2984</Words>
  <Characters>3056</Characters>
  <Lines>0</Lines>
  <Paragraphs>0</Paragraphs>
  <TotalTime>17</TotalTime>
  <ScaleCrop>false</ScaleCrop>
  <LinksUpToDate>false</LinksUpToDate>
  <CharactersWithSpaces>3165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2023-12-26T01:03:00Z</dcterms:created>
  <dc:creator>（多喝水 。</dc:creator>
  <cp:lastModifiedBy>（多喝水 。</cp:lastModifiedBy>
  <dcterms:modified xsi:type="dcterms:W3CDTF">2025-03-10T08:01:44Z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3AAF56F0AF864D4593EC79C3C72DCBDC_13</vt:lpwstr>
  </property>
</Properties>
</file>