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ascii="仿宋_GB2312" w:eastAsia="仿宋_GB2312"/>
          <w:sz w:val="32"/>
          <w:szCs w:val="32"/>
        </w:rPr>
      </w:pP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center"/>
        <w:rPr>
          <w:b/>
          <w:sz w:val="44"/>
          <w:szCs w:val="44"/>
        </w:rPr>
      </w:pPr>
      <w:r>
        <w:rPr>
          <w:rFonts w:hint="eastAsia"/>
          <w:b/>
          <w:sz w:val="44"/>
          <w:szCs w:val="44"/>
        </w:rPr>
        <w:t>盘山县残疾人联合会</w:t>
      </w:r>
    </w:p>
    <w:p w14:paraId="4301B9B8">
      <w:pPr>
        <w:spacing w:line="560" w:lineRule="exact"/>
        <w:jc w:val="center"/>
        <w:rPr>
          <w:b/>
          <w:sz w:val="44"/>
          <w:szCs w:val="44"/>
        </w:rPr>
      </w:pPr>
      <w:r>
        <w:rPr>
          <w:rFonts w:hint="eastAsia"/>
          <w:b/>
          <w:sz w:val="44"/>
          <w:szCs w:val="44"/>
        </w:rPr>
        <w:t>2025年度部门预算</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49593577">
      <w:pPr>
        <w:pStyle w:val="2"/>
      </w:pPr>
    </w:p>
    <w:p w14:paraId="7E64E846"/>
    <w:p w14:paraId="002FC1AA">
      <w:pPr>
        <w:pStyle w:val="2"/>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bookmarkStart w:id="0" w:name="_GoBack"/>
      <w:bookmarkEnd w:id="0"/>
      <w:r>
        <w:rPr>
          <w:rFonts w:hint="eastAsia" w:ascii="黑体" w:hAnsi="黑体" w:eastAsia="黑体"/>
          <w:sz w:val="32"/>
          <w:szCs w:val="32"/>
        </w:rPr>
        <w:t>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盘山县残疾人联合会概况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盘山县残疾人联合会2025年部门预算情况说明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第五部分    2025年盘山县残疾人联合会部门预算批复表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盘山县残疾人联合会概况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0AA38F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（一）承担盘山县人民政府残疾人工作协调委员会的日常工作，做好综合、组织协调和服务。协助县政府研究、制定和实施残疾人工作的法规、政策、规划和计划，促进各项工作的开展。</w:t>
      </w:r>
    </w:p>
    <w:p w14:paraId="6D58DCA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（二）负责残疾证的办理、发放。</w:t>
      </w:r>
    </w:p>
    <w:p w14:paraId="05161351">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（三）负责残疾人及残疾儿童的康复训练、社区康复、精神病药免费发放等工作。</w:t>
      </w:r>
    </w:p>
    <w:p w14:paraId="3AEFCEB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（四）负责残疾人来信来访接待、残疾人维权等工作。</w:t>
      </w:r>
    </w:p>
    <w:p w14:paraId="1CD8FBA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（五）完成县委、县政府交办的其他任务。</w:t>
      </w:r>
    </w:p>
    <w:p w14:paraId="4B39D9C1">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（六）负责制定本地区工作计划，并负责实施对贫困残疾人配置辅助器具的救助。</w:t>
      </w:r>
    </w:p>
    <w:p w14:paraId="0563968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(七)负责指导镇级服务机构、社区，开展残疾人辅助器具服务工作。</w:t>
      </w:r>
    </w:p>
    <w:p w14:paraId="5892BBF1">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(八) 开展辅助器具知识宣传、信息咨询、辅具展示、评估适配、辅具选配、使用指导、适应性改造的服务。</w:t>
      </w:r>
    </w:p>
    <w:p w14:paraId="1040F2E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(九)根据本地区条件和残疾人需求为各类残疾人提供辅助器具配置、假肢与矫形器制作和适配、助听器验配、助视器验配等辅助器具服务。</w:t>
      </w:r>
    </w:p>
    <w:p w14:paraId="26B3666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(十)开展残疾人求职登记、劳动能力评估、失业登记、职业介绍、就业咨询、组织实施按比例安排残疾人就业。</w:t>
      </w:r>
    </w:p>
    <w:p w14:paraId="4B6C5921">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(十一)为征收、管理残疾人就业保障金提供服务保障。</w:t>
      </w:r>
    </w:p>
    <w:p w14:paraId="16A42D6B">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(十二)负责制定残疾人职业技术培训计划，指导残疾人职业技术培训工作。</w:t>
      </w:r>
    </w:p>
    <w:p w14:paraId="669C8D1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(十三)负责帮助指导残疾人个体开业和组织残疾人集体就业。</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纳入盘山县残疾人联合会2025年部门预算编制范围的二级预算单位包括：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盘山县残疾人联合会本级</w:t>
      </w:r>
    </w:p>
    <w:p w14:paraId="6B83B6D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盘山县残疾人辅助器具服务中心（盘山县残疾人就业服务中心）</w:t>
      </w:r>
    </w:p>
    <w:p w14:paraId="5DE873D2">
      <w:pPr>
        <w:spacing w:line="560" w:lineRule="exact"/>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盘山县残疾人联合会2025年部门预算情况说明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（一）收入预算554.72万元，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1.一般公共预算拨款收入554.72万元；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hint="eastAsia"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（二）支出预算554.72万元，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154.72万元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400</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w:t>
      </w:r>
      <w:r>
        <w:rPr>
          <w:rFonts w:hint="eastAsia" w:ascii="仿宋_GB2312" w:eastAsia="仿宋_GB2312" w:cs="仿宋_GB2312"/>
          <w:sz w:val="32"/>
          <w:szCs w:val="32"/>
        </w:rPr>
        <w:t>个，涉及资金</w:t>
      </w:r>
      <w:r>
        <w:rPr>
          <w:rFonts w:hint="eastAsia" w:ascii="仿宋_GB2312" w:hAnsi="宋体" w:eastAsia="仿宋_GB2312"/>
          <w:sz w:val="32"/>
          <w:szCs w:val="32"/>
        </w:rPr>
        <w:t>400</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2025年预算收支比上年增加111.8万元，增减变化的主要原因为项目支出增加。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2025年，盘山县残疾人联合会管理专项资金共0个，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三、机关和事业运行经费安排情况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2025年盘山县残疾人联合会机关运行经费预算为11.49万元，主要包括办公费3.21万元，其他交通费用8.28万元。</w:t>
      </w:r>
    </w:p>
    <w:p w14:paraId="778468D5">
      <w:pPr>
        <w:pStyle w:val="2"/>
        <w:ind w:firstLine="646" w:firstLineChars="200"/>
      </w:pPr>
      <w:r>
        <w:rPr>
          <w:rFonts w:hint="eastAsia" w:ascii="仿宋_GB2312" w:hAnsi="宋体" w:eastAsia="仿宋_GB2312"/>
          <w:sz w:val="32"/>
          <w:szCs w:val="32"/>
        </w:rPr>
        <w:t>2025年盘山县残疾人辅助器具服务中心（盘山县残疾人就业服务中心）事业运行经费预算为2.44万元，主要包括办公费0.44万元，公务用车运行维护费2万元。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2025年盘山县残疾人联合会安排政府采购预算0万元，具体为货物0万元，服务0万元，工程0万元；预留面向中小企业采购份额0万元，其中预留给小微企业0万元。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2025年，盘山县残疾人联合会财政拨款预算安排的 “三公”经费预算为2万元，比上年减少（增加）0万元，下降（增长）0%。其中：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1.因公出国（境）费0万元，比上年减少（增加）0万元，下降（增长）0%。</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2万元（其中：公务用车购置费0万元，比上年减少（增加）0万元，下降（增长）0%；公务用车运行费2万元，比上年减少（增加）0万元，下降（增长）0%），比上年减少（增加）0万元，下降（增长）0%。</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盘山县残疾人联合会2025年年初预算购置车辆0台，金额0万元，单位价值50万元以上的通用设备0台，单位价值100万元以上的专用设备0台。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残疾人联合会2025年应编制部门整体绩效目标共2个，实际编制单位整体绩效目标共2个，编制部门（单位）整体绩效目标覆盖率（实际编制绩效目标的数量/应编制绩效目标的数量）为100%。2025年应编制绩效目标的特定目标类和其他运转类项目共1个，实际编制绩效目标的特定目标类和其他运转类项目共1个，涉及资金400万元，编制特定目标类和其他运转类绩效目标的项目覆盖率（实际编制绩效目标的数量/应编制绩效目标的数量）为100%。</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1CC2D4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11.社会保障和就业支出（类）行政事业单位离退休（款）机关事业单位基本养老保险缴费支出（项）：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40F11B3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12.社会保障和就业支出（类）行政事业单位离退休（款）机关事业单位职业年金缴费支出（项）：</w:t>
      </w:r>
      <w:r>
        <w:rPr>
          <w:rFonts w:hint="eastAsia" w:ascii="仿宋_GB2312" w:eastAsia="仿宋_GB2312"/>
          <w:sz w:val="32"/>
          <w:szCs w:val="32"/>
        </w:rPr>
        <w:t>反映机关事业单位实施养老保险制度由单位缴纳的职业年金支出。</w:t>
      </w:r>
    </w:p>
    <w:p w14:paraId="7CAEB9F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13．住房保障支出（类）住房改革支出（款）住房公积金（项）：</w:t>
      </w:r>
      <w:r>
        <w:rPr>
          <w:rFonts w:hint="eastAsia" w:ascii="仿宋_GB2312" w:eastAsia="仿宋_GB2312"/>
          <w:sz w:val="32"/>
          <w:szCs w:val="32"/>
        </w:rPr>
        <w:t>反映行政事业单位按人力资源和社会保障部、财政部规定的基本工资和津贴以及规定比例为职工缴纳的住房公积金。</w:t>
      </w:r>
    </w:p>
    <w:p w14:paraId="56212B8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14.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518F71A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 xml:space="preserve">   15.社会保障和就业支出（类）残疾人事业（款）行政运行（项）：</w:t>
      </w:r>
      <w:r>
        <w:rPr>
          <w:rFonts w:hint="eastAsia" w:ascii="仿宋_GB2312" w:eastAsia="仿宋_GB2312"/>
          <w:sz w:val="32"/>
          <w:szCs w:val="32"/>
        </w:rPr>
        <w:t>反映行政单位（包括实行公务员管理的事业单位）的基本支出。</w:t>
      </w:r>
    </w:p>
    <w:p w14:paraId="0707A91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16.社会保障和就业支出（类）残疾人事业（款）一般行政管理事务（项）：</w:t>
      </w:r>
      <w:r>
        <w:rPr>
          <w:rFonts w:hint="eastAsia" w:ascii="仿宋_GB2312" w:eastAsia="仿宋_GB2312"/>
          <w:sz w:val="32"/>
          <w:szCs w:val="32"/>
        </w:rPr>
        <w:t>反映行政单位（包括实行公务员管理的事业单位）未单独设置项级科目的其他项目支出。</w:t>
      </w:r>
    </w:p>
    <w:p w14:paraId="4BEEFBF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17.社会保障和就业支出（类）残疾人事业（款）残疾人康复(项)：</w:t>
      </w:r>
      <w:r>
        <w:rPr>
          <w:rFonts w:hint="eastAsia" w:ascii="仿宋_GB2312" w:eastAsia="仿宋_GB2312"/>
          <w:sz w:val="32"/>
          <w:szCs w:val="32"/>
        </w:rPr>
        <w:t>反映残疾人联合会用于残疾人康复方面的支出。</w:t>
      </w:r>
    </w:p>
    <w:p w14:paraId="2A455BC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18.社会保障和就业支出（类）残疾人事业（款）其他残疾人事业支出(项)：</w:t>
      </w:r>
      <w:r>
        <w:rPr>
          <w:rFonts w:hint="eastAsia" w:ascii="仿宋_GB2312" w:eastAsia="仿宋_GB2312"/>
          <w:sz w:val="32"/>
          <w:szCs w:val="32"/>
        </w:rPr>
        <w:t>反映除上述项目以外其他用于残疾人事业方面的支出。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19．卫生健康支出（类）行政事业单位医疗（款） 行政单位医疗（项）：</w:t>
      </w:r>
      <w:r>
        <w:rPr>
          <w:rFonts w:hint="eastAsia" w:ascii="仿宋_GB2312" w:eastAsia="仿宋_GB2312"/>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14:paraId="7B853151">
      <w:pPr>
        <w:spacing w:line="560" w:lineRule="exact"/>
        <w:rPr>
          <w:rFonts w:ascii="宋体" w:hAnsi="宋体"/>
          <w:b/>
          <w:sz w:val="36"/>
          <w:szCs w:val="36"/>
        </w:rPr>
      </w:pPr>
      <w:r>
        <w:rPr>
          <w:rFonts w:hint="eastAsia" w:ascii="宋体" w:hAnsi="宋体"/>
          <w:b/>
          <w:sz w:val="36"/>
          <w:szCs w:val="36"/>
        </w:rPr>
        <w:t xml:space="preserve">  </w:t>
      </w:r>
      <w:r>
        <w:rPr>
          <w:rFonts w:hint="eastAsia" w:ascii="仿宋_GB2312" w:eastAsia="仿宋_GB2312"/>
          <w:b/>
          <w:sz w:val="32"/>
          <w:szCs w:val="32"/>
        </w:rPr>
        <w:t xml:space="preserve"> 20．残疾人事业：</w:t>
      </w:r>
      <w:r>
        <w:rPr>
          <w:rFonts w:hint="eastAsia" w:ascii="仿宋_GB2312" w:eastAsia="仿宋_GB2312"/>
          <w:sz w:val="32"/>
          <w:szCs w:val="32"/>
        </w:rPr>
        <w:t>反应政府在残疾人事业方面的支出。</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79F1342C">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3720"/>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3EF4"/>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758C5"/>
    <w:rsid w:val="002858BA"/>
    <w:rsid w:val="002859E0"/>
    <w:rsid w:val="0029002D"/>
    <w:rsid w:val="00296E48"/>
    <w:rsid w:val="002A22FD"/>
    <w:rsid w:val="002A2DF7"/>
    <w:rsid w:val="002B4307"/>
    <w:rsid w:val="002C1A77"/>
    <w:rsid w:val="002C210E"/>
    <w:rsid w:val="002C7A52"/>
    <w:rsid w:val="002E3F3E"/>
    <w:rsid w:val="002F7837"/>
    <w:rsid w:val="00303749"/>
    <w:rsid w:val="00310D56"/>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8F8"/>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3733"/>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4262"/>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933"/>
    <w:rsid w:val="00607DB4"/>
    <w:rsid w:val="00607EF5"/>
    <w:rsid w:val="00612625"/>
    <w:rsid w:val="00616C8C"/>
    <w:rsid w:val="00616F4E"/>
    <w:rsid w:val="006243E7"/>
    <w:rsid w:val="00625388"/>
    <w:rsid w:val="0062602A"/>
    <w:rsid w:val="00627D2A"/>
    <w:rsid w:val="006307F2"/>
    <w:rsid w:val="00633168"/>
    <w:rsid w:val="00636659"/>
    <w:rsid w:val="0064235B"/>
    <w:rsid w:val="00642B16"/>
    <w:rsid w:val="0064390F"/>
    <w:rsid w:val="00644535"/>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E7331"/>
    <w:rsid w:val="006F2679"/>
    <w:rsid w:val="0070065A"/>
    <w:rsid w:val="007119CC"/>
    <w:rsid w:val="00721FD3"/>
    <w:rsid w:val="0072268A"/>
    <w:rsid w:val="007232B8"/>
    <w:rsid w:val="00724191"/>
    <w:rsid w:val="00730D65"/>
    <w:rsid w:val="00731AA4"/>
    <w:rsid w:val="00732C10"/>
    <w:rsid w:val="00734A9C"/>
    <w:rsid w:val="007354FB"/>
    <w:rsid w:val="007406C0"/>
    <w:rsid w:val="00740D8F"/>
    <w:rsid w:val="00741F03"/>
    <w:rsid w:val="007456A4"/>
    <w:rsid w:val="00767368"/>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83F2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34FC3"/>
    <w:rsid w:val="00937B82"/>
    <w:rsid w:val="00941A4D"/>
    <w:rsid w:val="0095395F"/>
    <w:rsid w:val="00954AA1"/>
    <w:rsid w:val="00970433"/>
    <w:rsid w:val="0098678B"/>
    <w:rsid w:val="00992766"/>
    <w:rsid w:val="0099456C"/>
    <w:rsid w:val="009A2955"/>
    <w:rsid w:val="009A4153"/>
    <w:rsid w:val="009B50A6"/>
    <w:rsid w:val="009C0E1F"/>
    <w:rsid w:val="009C78B8"/>
    <w:rsid w:val="009D4D50"/>
    <w:rsid w:val="009E3607"/>
    <w:rsid w:val="009E4011"/>
    <w:rsid w:val="009E6934"/>
    <w:rsid w:val="009F0437"/>
    <w:rsid w:val="009F4519"/>
    <w:rsid w:val="009F5415"/>
    <w:rsid w:val="009F666E"/>
    <w:rsid w:val="00A050CA"/>
    <w:rsid w:val="00A05CA5"/>
    <w:rsid w:val="00A1076A"/>
    <w:rsid w:val="00A16982"/>
    <w:rsid w:val="00A31903"/>
    <w:rsid w:val="00A45684"/>
    <w:rsid w:val="00A462FD"/>
    <w:rsid w:val="00A471B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50A1"/>
    <w:rsid w:val="00AE7A0D"/>
    <w:rsid w:val="00B03ED6"/>
    <w:rsid w:val="00B0465C"/>
    <w:rsid w:val="00B1023F"/>
    <w:rsid w:val="00B17365"/>
    <w:rsid w:val="00B3097E"/>
    <w:rsid w:val="00B3322E"/>
    <w:rsid w:val="00B34341"/>
    <w:rsid w:val="00B370B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436A"/>
    <w:rsid w:val="00E643D3"/>
    <w:rsid w:val="00E652F3"/>
    <w:rsid w:val="00E72396"/>
    <w:rsid w:val="00E72423"/>
    <w:rsid w:val="00E72652"/>
    <w:rsid w:val="00E76A34"/>
    <w:rsid w:val="00E76E63"/>
    <w:rsid w:val="00EC15B9"/>
    <w:rsid w:val="00EC55F1"/>
    <w:rsid w:val="00ED10C9"/>
    <w:rsid w:val="00ED2999"/>
    <w:rsid w:val="00ED33DC"/>
    <w:rsid w:val="00ED4939"/>
    <w:rsid w:val="00EE19E6"/>
    <w:rsid w:val="00EE4854"/>
    <w:rsid w:val="00EF3105"/>
    <w:rsid w:val="00F01DD7"/>
    <w:rsid w:val="00F22489"/>
    <w:rsid w:val="00F234F5"/>
    <w:rsid w:val="00F305AA"/>
    <w:rsid w:val="00F44DF3"/>
    <w:rsid w:val="00F6732E"/>
    <w:rsid w:val="00F740F2"/>
    <w:rsid w:val="00F77CD4"/>
    <w:rsid w:val="00F81ABA"/>
    <w:rsid w:val="00F85E64"/>
    <w:rsid w:val="00F90DDE"/>
    <w:rsid w:val="00F953F8"/>
    <w:rsid w:val="00F969C4"/>
    <w:rsid w:val="00FA2DD5"/>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3B44F9"/>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3630</Words>
  <Characters>3787</Characters>
  <Lines>28</Lines>
  <Paragraphs>8</Paragraphs>
  <TotalTime>22</TotalTime>
  <ScaleCrop>false</ScaleCrop>
  <LinksUpToDate>false</LinksUpToDate>
  <CharactersWithSpaces>3840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2025-01-24T08:31:46Z</dcterms:modified>
  <dc:title>辽宁省财政厅部门预算</dc:title>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