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161D881A">
      <w:pPr>
        <w:spacing w:line="560" w:lineRule="exact"/>
        <w:jc w:val="center"/>
        <w:rPr>
          <w:rFonts w:hint="eastAsia"/>
          <w:b/>
          <w:sz w:val="44"/>
          <w:szCs w:val="44"/>
          <w:lang w:val="en-US" w:eastAsia="zh-CN"/>
        </w:rPr>
      </w:pPr>
      <w:r>
        <w:rPr>
          <w:rFonts w:hint="eastAsia"/>
          <w:b/>
          <w:sz w:val="44"/>
          <w:szCs w:val="44"/>
          <w:lang w:val="en-US" w:eastAsia="zh-CN"/>
        </w:rPr>
        <w:t>盘山县审计信息服务中心</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779F56B1">
      <w:pPr>
        <w:pStyle w:val="2"/>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w:t>
      </w:r>
    </w:p>
    <w:p w14:paraId="4A42283C">
      <w:pPr>
        <w:jc w:val="center"/>
        <w:rPr>
          <w:rFonts w:hint="eastAsia" w:ascii="宋体" w:hAnsi="宋体" w:eastAsia="宋体" w:cs="宋体"/>
          <w:b/>
          <w:bCs/>
          <w:sz w:val="44"/>
          <w:szCs w:val="44"/>
          <w:lang w:val="en-US" w:eastAsia="zh-CN"/>
        </w:rPr>
      </w:pPr>
    </w:p>
    <w:p w14:paraId="73497867">
      <w:pPr>
        <w:spacing w:line="560" w:lineRule="exact"/>
        <w:jc w:val="center"/>
        <w:rPr>
          <w:bCs/>
          <w:sz w:val="32"/>
          <w:szCs w:val="32"/>
          <w:u w:val="single"/>
        </w:rPr>
      </w:pPr>
    </w:p>
    <w:p w14:paraId="0DDA1F20">
      <w:pPr>
        <w:spacing w:line="560" w:lineRule="exact"/>
        <w:jc w:val="center"/>
        <w:rPr>
          <w:b/>
          <w:sz w:val="44"/>
          <w:szCs w:val="44"/>
          <w:u w:val="single"/>
        </w:rPr>
      </w:pPr>
    </w:p>
    <w:p w14:paraId="0BBF0177">
      <w:pPr>
        <w:pStyle w:val="2"/>
      </w:pPr>
    </w:p>
    <w:p w14:paraId="6D735038">
      <w:pPr>
        <w:spacing w:line="560" w:lineRule="exact"/>
        <w:jc w:val="center"/>
        <w:rPr>
          <w:b/>
          <w:sz w:val="44"/>
          <w:szCs w:val="44"/>
          <w:u w:val="single"/>
        </w:rPr>
      </w:pPr>
    </w:p>
    <w:p w14:paraId="5F3714D8">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盘山县审计信息服务中心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盘山县审计信息服务中心2025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盘山县审计信息服务中心单位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7C2866E9">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盘山县审计信息服务中心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E1A18B6">
      <w:pPr>
        <w:snapToGrid w:val="0"/>
        <w:spacing w:line="520" w:lineRule="exact"/>
        <w:ind w:firstLine="646"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(一)承担投资类、行政及企事业类、专项调查类等审计业务的事务性工作。</w:t>
      </w:r>
    </w:p>
    <w:p w14:paraId="2CFA9C47">
      <w:pPr>
        <w:snapToGrid w:val="0"/>
        <w:spacing w:line="520" w:lineRule="exact"/>
        <w:ind w:firstLine="646"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(二)承担审计信息系统及审计领域网络的建设维护，为审计工作提供大数据技术支特，以及相关数据资料的采集、整理和分析等工作。</w:t>
      </w:r>
    </w:p>
    <w:p w14:paraId="735E88DA">
      <w:pPr>
        <w:snapToGrid w:val="0"/>
        <w:spacing w:line="520" w:lineRule="exact"/>
        <w:ind w:firstLine="646"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(三)承担与审计工作相关的人才和技术服务，为审计事务发展提供服务保障。</w:t>
      </w:r>
    </w:p>
    <w:p w14:paraId="7A252BBF">
      <w:pPr>
        <w:snapToGrid w:val="0"/>
        <w:spacing w:line="520" w:lineRule="exact"/>
        <w:ind w:firstLine="646"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(四)负责审计系统的计算机业务技术培训工作。</w:t>
      </w:r>
    </w:p>
    <w:p w14:paraId="23E2B1A8">
      <w:pPr>
        <w:snapToGrid w:val="0"/>
        <w:spacing w:line="520" w:lineRule="exact"/>
        <w:ind w:firstLine="646"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(五)配合县审计局开展审计理论研究、新闻信息、综合调研、政务公开等工作。</w:t>
      </w:r>
    </w:p>
    <w:p w14:paraId="6E1AA1B8">
      <w:pPr>
        <w:snapToGrid w:val="0"/>
        <w:spacing w:line="520" w:lineRule="exact"/>
        <w:ind w:firstLine="646" w:firstLineChars="200"/>
        <w:rPr>
          <w:rFonts w:ascii="仿宋_GB2312" w:eastAsia="仿宋_GB2312"/>
          <w:sz w:val="32"/>
          <w:szCs w:val="32"/>
        </w:rPr>
      </w:pPr>
      <w:r>
        <w:rPr>
          <w:rFonts w:hint="eastAsia" w:ascii="仿宋_GB2312" w:hAnsi="仿宋" w:eastAsia="仿宋_GB2312"/>
          <w:sz w:val="32"/>
          <w:szCs w:val="32"/>
          <w:highlight w:val="none"/>
          <w:lang w:eastAsia="zh-CN"/>
        </w:rPr>
        <w:t>(六)承担县审计局交办的其他工作。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AAC2579">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b/>
          <w:sz w:val="32"/>
          <w:szCs w:val="32"/>
          <w:lang w:val="en-US" w:eastAsia="zh-CN"/>
        </w:rPr>
        <w:t>盘山县审计信息服务中心为二级预算单位。</w:t>
      </w: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盘山县审计信息服务中心2025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69.62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69.62</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69.62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64.62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69.62</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35.47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人员变动</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盘山县审计信息服务中心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2024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盘山县审计信息服务中心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w:t>
      </w:r>
      <w:r>
        <w:rPr>
          <w:rFonts w:hint="eastAsia" w:ascii="仿宋_GB2312" w:hAnsi="宋体" w:eastAsia="仿宋_GB2312"/>
          <w:sz w:val="32"/>
          <w:szCs w:val="32"/>
          <w:lang w:val="en-US" w:eastAsia="zh-CN"/>
        </w:rPr>
        <w:t>盘山县审计信息服务中心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盘山县审计信息服务中心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bookmarkStart w:id="0" w:name="_GoBack"/>
            <w:bookmarkEnd w:id="0"/>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盘山县审计信息服务中心2025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盘山县审计信息服务中心2025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69.62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29EF5EC8">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1.一般公共预算收入：</w:t>
      </w:r>
      <w:r>
        <w:rPr>
          <w:rFonts w:hint="eastAsia" w:ascii="仿宋_GB2312" w:hAnsi="仿宋_GB2312" w:eastAsia="仿宋_GB2312" w:cs="仿宋_GB2312"/>
          <w:sz w:val="32"/>
          <w:szCs w:val="32"/>
        </w:rPr>
        <w:t>指县级财政当年拨付的资金。</w:t>
      </w:r>
    </w:p>
    <w:p w14:paraId="2B536008">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2.上级补助收入：</w:t>
      </w:r>
      <w:r>
        <w:rPr>
          <w:rFonts w:hint="eastAsia" w:ascii="仿宋_GB2312" w:hAnsi="仿宋_GB2312" w:eastAsia="仿宋_GB2312" w:cs="仿宋_GB2312"/>
          <w:sz w:val="32"/>
          <w:szCs w:val="32"/>
        </w:rPr>
        <w:t>指单位从主管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和上级单位取得的非财政性补助收入。</w:t>
      </w:r>
    </w:p>
    <w:p w14:paraId="0649EEB6">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3.事业收入：</w:t>
      </w:r>
      <w:r>
        <w:rPr>
          <w:rFonts w:hint="eastAsia" w:ascii="仿宋_GB2312" w:hAnsi="仿宋_GB2312" w:eastAsia="仿宋_GB2312" w:cs="仿宋_GB2312"/>
          <w:sz w:val="32"/>
          <w:szCs w:val="32"/>
        </w:rPr>
        <w:t>指事业单位开展专业业务活动及辅助活动所取得的收入。</w:t>
      </w:r>
    </w:p>
    <w:p w14:paraId="0FD86847">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4.事业单位经营收入：</w:t>
      </w:r>
      <w:r>
        <w:rPr>
          <w:rFonts w:hint="eastAsia" w:ascii="仿宋_GB2312" w:hAnsi="仿宋_GB2312" w:eastAsia="仿宋_GB2312" w:cs="仿宋_GB2312"/>
          <w:sz w:val="32"/>
          <w:szCs w:val="32"/>
        </w:rPr>
        <w:t>指事业单位在专业业务活动及辅助活动之外开展非独立核算经营活动取得的收入。</w:t>
      </w:r>
    </w:p>
    <w:p w14:paraId="43985F07">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5.附属单位上缴收入：</w:t>
      </w:r>
      <w:r>
        <w:rPr>
          <w:rFonts w:hint="eastAsia" w:ascii="仿宋_GB2312" w:hAnsi="仿宋_GB2312" w:eastAsia="仿宋_GB2312" w:cs="仿宋_GB2312"/>
          <w:sz w:val="32"/>
          <w:szCs w:val="32"/>
        </w:rPr>
        <w:t>指单位附属的独立核算单位按照规定上缴的收入。</w:t>
      </w:r>
    </w:p>
    <w:p w14:paraId="7D40EA3D">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6.其他收入：</w:t>
      </w:r>
      <w:r>
        <w:rPr>
          <w:rFonts w:hint="eastAsia" w:ascii="仿宋_GB2312" w:hAnsi="仿宋_GB2312" w:eastAsia="仿宋_GB2312" w:cs="仿宋_GB2312"/>
          <w:sz w:val="32"/>
          <w:szCs w:val="32"/>
        </w:rPr>
        <w:t>指除上述“一般公共预算”、“上级补助收入”、“事业收入”、“事业单位经营收入”、“附属单位上缴收入”等以外的收入。</w:t>
      </w:r>
    </w:p>
    <w:p w14:paraId="1B0CF4A1">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7.上年结转：</w:t>
      </w:r>
      <w:r>
        <w:rPr>
          <w:rFonts w:hint="eastAsia" w:ascii="仿宋_GB2312" w:hAnsi="仿宋_GB2312" w:eastAsia="仿宋_GB2312" w:cs="仿宋_GB2312"/>
          <w:sz w:val="32"/>
          <w:szCs w:val="32"/>
        </w:rPr>
        <w:t>指以前年度尚未完成、结转到本年按有关规定继续使用的资金。</w:t>
      </w:r>
    </w:p>
    <w:p w14:paraId="4B0185B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8.基本支出：</w:t>
      </w:r>
      <w:r>
        <w:rPr>
          <w:rFonts w:hint="eastAsia" w:ascii="仿宋_GB2312" w:hAnsi="仿宋_GB2312" w:eastAsia="仿宋_GB2312" w:cs="仿宋_GB2312"/>
          <w:sz w:val="32"/>
          <w:szCs w:val="32"/>
        </w:rPr>
        <w:t>指保障机构正常运转、完成日常工作任务而发生的人员支出和公用支出。</w:t>
      </w:r>
    </w:p>
    <w:p w14:paraId="42EE903A">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9.项目支出：</w:t>
      </w:r>
      <w:r>
        <w:rPr>
          <w:rFonts w:hint="eastAsia" w:ascii="仿宋_GB2312" w:hAnsi="仿宋_GB2312" w:eastAsia="仿宋_GB2312" w:cs="仿宋_GB2312"/>
          <w:sz w:val="32"/>
          <w:szCs w:val="32"/>
        </w:rPr>
        <w:t>指在基本支出之外为完成特定行政任务和事业发展目标所发生的支出。</w:t>
      </w:r>
    </w:p>
    <w:p w14:paraId="71FDD1B9">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10.“三公”经费：指用财政拨款安排的因公出国（境）费、公务用车购置及运行费和公务接待费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C9AC2D7">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11.一般公共服务支出（类）审计事务（款）行政运行（项）：</w:t>
      </w:r>
      <w:r>
        <w:rPr>
          <w:rFonts w:hint="eastAsia" w:ascii="仿宋_GB2312" w:hAnsi="仿宋_GB2312" w:eastAsia="仿宋_GB2312" w:cs="仿宋_GB2312"/>
          <w:sz w:val="32"/>
          <w:szCs w:val="32"/>
        </w:rPr>
        <w:t>反映行政单位（包括实行公务员管理的事业单位）的基本支出。</w:t>
      </w:r>
    </w:p>
    <w:p w14:paraId="1AE4F714">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 一般公共服务支出（类）审计事务（款）一般行政管理事务（项）：</w:t>
      </w:r>
      <w:r>
        <w:rPr>
          <w:rFonts w:hint="eastAsia" w:ascii="仿宋_GB2312" w:hAnsi="仿宋_GB2312" w:eastAsia="仿宋_GB2312" w:cs="仿宋_GB2312"/>
          <w:sz w:val="32"/>
          <w:szCs w:val="32"/>
        </w:rPr>
        <w:t>反映行政单位（包括实行公务员管理的事业单位）未单独设置项级科目的其他项目支出。</w:t>
      </w:r>
    </w:p>
    <w:p w14:paraId="7739DDA5">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 一般公共服务支出（类）审计 事务（款）机关服务（项）：</w:t>
      </w:r>
      <w:r>
        <w:rPr>
          <w:rFonts w:hint="eastAsia" w:ascii="仿宋_GB2312" w:hAnsi="仿宋_GB2312" w:eastAsia="仿宋_GB2312" w:cs="仿宋_GB2312"/>
          <w:sz w:val="32"/>
          <w:szCs w:val="32"/>
        </w:rPr>
        <w:t>反映为行政单位（包括实行公务员事业单位）提供后勤服务的各类服务中心、医务室等附属事业单位的支出。其他事业单位的支出，凡单独设置了项级科目的，在单独设置的项级科目中反映。未单独设项级科目的，在“其他”项级科目中反映。</w:t>
      </w:r>
    </w:p>
    <w:p w14:paraId="263FE998">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 一般公共服务支出（类）审计事务（款）审计业务（项）：</w:t>
      </w:r>
      <w:r>
        <w:rPr>
          <w:rFonts w:hint="eastAsia" w:ascii="仿宋_GB2312" w:hAnsi="仿宋_GB2312" w:eastAsia="仿宋_GB2312" w:cs="仿宋_GB2312"/>
          <w:sz w:val="32"/>
          <w:szCs w:val="32"/>
        </w:rPr>
        <w:t>反映各级审计机构的审计、专项审计调查、聘请社会审计组织人员及技术专家等方面的支出。</w:t>
      </w:r>
    </w:p>
    <w:p w14:paraId="1E9BABF0">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 一般公共服务支出（类）审计事务（款）审计管理（项）：</w:t>
      </w:r>
      <w:r>
        <w:rPr>
          <w:rFonts w:hint="eastAsia" w:ascii="仿宋_GB2312" w:hAnsi="仿宋_GB2312" w:eastAsia="仿宋_GB2312" w:cs="仿宋_GB2312"/>
          <w:sz w:val="32"/>
          <w:szCs w:val="32"/>
        </w:rPr>
        <w:t>反映审计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法制建设、审计质量控制、审计结果公告、宣传、教育、职称考试等方面的支出。</w:t>
      </w:r>
    </w:p>
    <w:p w14:paraId="7A93F23C">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16. 一般公共服务支出（类）审计事务（款）信息化建设（项）：</w:t>
      </w:r>
      <w:r>
        <w:rPr>
          <w:rFonts w:hint="eastAsia" w:ascii="仿宋_GB2312" w:hAnsi="仿宋_GB2312" w:eastAsia="仿宋_GB2312" w:cs="仿宋_GB2312"/>
          <w:sz w:val="32"/>
          <w:szCs w:val="32"/>
        </w:rPr>
        <w:t>反映审计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用于信息化建设方面的支出。</w:t>
      </w:r>
    </w:p>
    <w:p w14:paraId="71663B1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17. 一般公共服务支出（类）审计事务（款）事业运行（项）：</w:t>
      </w:r>
      <w:r>
        <w:rPr>
          <w:rFonts w:hint="eastAsia" w:ascii="仿宋_GB2312" w:hAnsi="仿宋_GB2312" w:eastAsia="仿宋_GB2312" w:cs="仿宋_GB2312"/>
          <w:sz w:val="32"/>
          <w:szCs w:val="32"/>
        </w:rPr>
        <w:t>反映事业单位的基本支出，不包括行政单位（包括实行公务员管理的事业单位）后勤服务中心、医务室等附属事业单位。</w:t>
      </w:r>
    </w:p>
    <w:p w14:paraId="386A9AED">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18. 一般公共服务支出（类）审计事务（款）其他审计事务支出（项）：</w:t>
      </w:r>
      <w:r>
        <w:rPr>
          <w:rFonts w:hint="eastAsia" w:ascii="仿宋_GB2312" w:hAnsi="仿宋_GB2312" w:eastAsia="仿宋_GB2312" w:cs="仿宋_GB2312"/>
          <w:sz w:val="32"/>
          <w:szCs w:val="32"/>
        </w:rPr>
        <w:t>反映除上述项目以外其他审计事务方面的支出。</w:t>
      </w:r>
    </w:p>
    <w:p w14:paraId="776209AF">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19.社会保障和就业支出（类）行政事业单位养老（款）行政单位离退休（项）：</w:t>
      </w:r>
      <w:r>
        <w:rPr>
          <w:rFonts w:hint="eastAsia" w:ascii="仿宋_GB2312" w:hAnsi="仿宋_GB2312" w:eastAsia="仿宋_GB2312" w:cs="仿宋_GB2312"/>
          <w:sz w:val="32"/>
          <w:szCs w:val="32"/>
        </w:rPr>
        <w:t>反映行政单位（包括实行公务员管理的事业单位）开支的离退休经费。</w:t>
      </w:r>
    </w:p>
    <w:p w14:paraId="3786B79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20.社会保障和就业支出（类）行政事业单位离养老（款）机关事业单位基本养老保险缴费支出（项）：</w:t>
      </w:r>
      <w:r>
        <w:rPr>
          <w:rFonts w:hint="eastAsia" w:ascii="仿宋_GB2312" w:hAnsi="仿宋_GB2312" w:eastAsia="仿宋_GB2312" w:cs="仿宋_GB2312"/>
          <w:sz w:val="32"/>
          <w:szCs w:val="32"/>
        </w:rPr>
        <w:t>反映机关事业单位实施养老保险制度由单位缴纳的基本养老保险费支出。</w:t>
      </w:r>
    </w:p>
    <w:p w14:paraId="0576EE8E">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 社会保障和就业支出（类）行政事业单位养老（款）机关事业单位职业年金缴费支出（项）：</w:t>
      </w:r>
      <w:r>
        <w:rPr>
          <w:rFonts w:hint="eastAsia" w:ascii="仿宋_GB2312" w:hAnsi="仿宋_GB2312" w:eastAsia="仿宋_GB2312" w:cs="仿宋_GB2312"/>
          <w:sz w:val="32"/>
          <w:szCs w:val="32"/>
        </w:rPr>
        <w:t>反映机关事业单位实施养老保险制度由单位缴纳的职业年金支出。</w:t>
      </w:r>
    </w:p>
    <w:p w14:paraId="40A6572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22.卫生健康支出（类）行政事业单位医疗（款）行政单位医疗（项）：</w:t>
      </w:r>
      <w:r>
        <w:rPr>
          <w:rFonts w:hint="eastAsia" w:ascii="仿宋_GB2312" w:hAnsi="仿宋_GB2312" w:eastAsia="仿宋_GB2312" w:cs="仿宋_GB2312"/>
          <w:sz w:val="32"/>
          <w:szCs w:val="32"/>
        </w:rPr>
        <w:t>反映财政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安排的行政单位（包括实行公务员管理的事业单位，下同）基本医疗保险缴费经费，未参加医疗保险的行政单位的公费医疗经费，按国家规定享受离休人员、红军老战士待遇人员的医疗经费。</w:t>
      </w:r>
    </w:p>
    <w:p w14:paraId="497E4BB7">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23.住房保障支出（类）住房改革支出（款）住房公积金（项）：</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14:paraId="556F34B9">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24.其他支出（类）其他支出（款）其他支出（项）：</w:t>
      </w:r>
      <w:r>
        <w:rPr>
          <w:rFonts w:hint="eastAsia" w:ascii="仿宋_GB2312" w:hAnsi="仿宋_GB2312" w:eastAsia="仿宋_GB2312" w:cs="仿宋_GB2312"/>
          <w:sz w:val="32"/>
          <w:szCs w:val="32"/>
        </w:rPr>
        <w:t>反映其他不能划分到具体功能科目中的支出项目。</w:t>
      </w:r>
    </w:p>
    <w:p w14:paraId="549F9075">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25.机关运行经费：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2E09252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0FE61097"/>
    <w:rsid w:val="106E56DE"/>
    <w:rsid w:val="11B20219"/>
    <w:rsid w:val="11B775CE"/>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5854A1"/>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5F3C79"/>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321</Words>
  <Characters>330</Characters>
  <Lines>22</Lines>
  <Paragraphs>6</Paragraphs>
  <TotalTime>1</TotalTime>
  <ScaleCrop>false</ScaleCrop>
  <LinksUpToDate>false</LinksUpToDate>
  <CharactersWithSpaces>352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2025-02-10T02:35:08Z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70C61DED9F9046E49C51A36B2EE9559E_13</vt:lpwstr>
  </property>
</Properties>
</file>