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9FEB">
      <w:pPr>
        <w:spacing w:line="480" w:lineRule="auto"/>
        <w:jc w:val="center"/>
        <w:rPr>
          <w:rFonts w:hint="eastAsia" w:ascii="宋体" w:hAnsi="宋体" w:eastAsia="宋体"/>
          <w:b/>
          <w:color w:val="auto"/>
          <w:sz w:val="52"/>
          <w:szCs w:val="52"/>
          <w:lang w:val="en-US" w:eastAsia="zh-CN"/>
        </w:rPr>
      </w:pPr>
      <w:r>
        <w:rPr>
          <w:rFonts w:hint="eastAsia" w:ascii="宋体" w:hAnsi="宋体"/>
          <w:b/>
          <w:color w:val="auto"/>
          <w:sz w:val="52"/>
          <w:szCs w:val="52"/>
        </w:rPr>
        <w:t>盘山县</w:t>
      </w:r>
      <w:r>
        <w:rPr>
          <w:rFonts w:hint="eastAsia" w:ascii="宋体" w:hAnsi="宋体"/>
          <w:b/>
          <w:color w:val="auto"/>
          <w:sz w:val="52"/>
          <w:szCs w:val="52"/>
          <w:lang w:eastAsia="zh-CN"/>
        </w:rPr>
        <w:t>财政</w:t>
      </w:r>
      <w:r>
        <w:rPr>
          <w:rFonts w:hint="eastAsia" w:ascii="宋体" w:hAnsi="宋体"/>
          <w:b/>
          <w:color w:val="auto"/>
          <w:sz w:val="52"/>
          <w:szCs w:val="52"/>
        </w:rPr>
        <w:t>局</w:t>
      </w:r>
      <w:r>
        <w:rPr>
          <w:rFonts w:hint="eastAsia" w:ascii="宋体" w:hAnsi="宋体"/>
          <w:b/>
          <w:color w:val="auto"/>
          <w:sz w:val="52"/>
          <w:szCs w:val="52"/>
          <w:lang w:eastAsia="zh-CN"/>
        </w:rPr>
        <w:t>本级</w:t>
      </w:r>
    </w:p>
    <w:p w14:paraId="7095E511">
      <w:pPr>
        <w:spacing w:line="560" w:lineRule="exact"/>
        <w:jc w:val="center"/>
        <w:rPr>
          <w:rFonts w:hint="eastAsia"/>
          <w:b/>
          <w:sz w:val="44"/>
          <w:szCs w:val="44"/>
        </w:rPr>
      </w:pPr>
      <w:r>
        <w:rPr>
          <w:rFonts w:hint="eastAsia" w:ascii="宋体" w:hAnsi="宋体"/>
          <w:b/>
          <w:color w:val="auto"/>
          <w:sz w:val="52"/>
          <w:szCs w:val="52"/>
          <w:lang w:eastAsia="zh-CN"/>
        </w:rPr>
        <w:t>202</w:t>
      </w:r>
      <w:r>
        <w:rPr>
          <w:rFonts w:hint="eastAsia" w:ascii="宋体" w:hAnsi="宋体"/>
          <w:b/>
          <w:color w:val="auto"/>
          <w:sz w:val="52"/>
          <w:szCs w:val="52"/>
          <w:lang w:val="en-US" w:eastAsia="zh-CN"/>
        </w:rPr>
        <w:t>5</w:t>
      </w:r>
      <w:r>
        <w:rPr>
          <w:rFonts w:hint="eastAsia" w:ascii="宋体" w:hAnsi="宋体"/>
          <w:b/>
          <w:color w:val="auto"/>
          <w:sz w:val="52"/>
          <w:szCs w:val="52"/>
        </w:rPr>
        <w:t>年度</w:t>
      </w:r>
      <w:r>
        <w:rPr>
          <w:rFonts w:hint="eastAsia" w:ascii="宋体" w:hAnsi="宋体"/>
          <w:b/>
          <w:color w:val="auto"/>
          <w:sz w:val="52"/>
          <w:szCs w:val="52"/>
          <w:lang w:val="en-US" w:eastAsia="zh-CN"/>
        </w:rPr>
        <w:t>单位</w:t>
      </w:r>
      <w:r>
        <w:rPr>
          <w:rFonts w:hint="eastAsia" w:ascii="宋体" w:hAnsi="宋体"/>
          <w:b/>
          <w:color w:val="auto"/>
          <w:sz w:val="52"/>
          <w:szCs w:val="52"/>
        </w:rPr>
        <w:t>预算公开说明</w:t>
      </w: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4C6E826D">
      <w:pPr>
        <w:spacing w:line="560" w:lineRule="exact"/>
        <w:jc w:val="center"/>
        <w:rPr>
          <w:rFonts w:hint="eastAsia"/>
          <w:b/>
          <w:sz w:val="44"/>
          <w:szCs w:val="44"/>
        </w:rPr>
      </w:pPr>
    </w:p>
    <w:p w14:paraId="7A888CFC">
      <w:pPr>
        <w:spacing w:line="560" w:lineRule="exact"/>
        <w:jc w:val="center"/>
        <w:rPr>
          <w:rFonts w:hint="eastAsia"/>
          <w:b/>
          <w:sz w:val="44"/>
          <w:szCs w:val="44"/>
        </w:rPr>
      </w:pPr>
    </w:p>
    <w:p w14:paraId="733B4D58">
      <w:pPr>
        <w:spacing w:line="560" w:lineRule="exact"/>
        <w:jc w:val="center"/>
        <w:rPr>
          <w:rFonts w:hint="eastAsia"/>
          <w:b/>
          <w:sz w:val="44"/>
          <w:szCs w:val="44"/>
        </w:rPr>
      </w:pPr>
    </w:p>
    <w:p w14:paraId="12CC11BA">
      <w:pPr>
        <w:spacing w:line="560" w:lineRule="exact"/>
        <w:jc w:val="center"/>
        <w:rPr>
          <w:rFonts w:hint="eastAsia"/>
          <w:b/>
          <w:sz w:val="44"/>
          <w:szCs w:val="44"/>
        </w:rPr>
      </w:pPr>
    </w:p>
    <w:p w14:paraId="2F24D947">
      <w:pPr>
        <w:spacing w:line="560" w:lineRule="exact"/>
        <w:jc w:val="center"/>
        <w:rPr>
          <w:rFonts w:hint="eastAsia"/>
          <w:b/>
          <w:sz w:val="44"/>
          <w:szCs w:val="44"/>
        </w:rPr>
      </w:pPr>
    </w:p>
    <w:p w14:paraId="1EA64768">
      <w:pPr>
        <w:spacing w:line="560" w:lineRule="exact"/>
        <w:jc w:val="center"/>
        <w:rPr>
          <w:rFonts w:hint="eastAsia"/>
          <w:b/>
          <w:sz w:val="44"/>
          <w:szCs w:val="44"/>
        </w:rPr>
      </w:pPr>
    </w:p>
    <w:p w14:paraId="6D7A9205">
      <w:pPr>
        <w:spacing w:line="560" w:lineRule="exact"/>
        <w:jc w:val="center"/>
        <w:rPr>
          <w:rFonts w:hint="eastAsia"/>
          <w:b/>
          <w:sz w:val="44"/>
          <w:szCs w:val="44"/>
        </w:rPr>
      </w:pPr>
    </w:p>
    <w:p w14:paraId="7F56CCC2">
      <w:pPr>
        <w:spacing w:line="560" w:lineRule="exact"/>
        <w:jc w:val="center"/>
        <w:rPr>
          <w:rFonts w:hint="eastAsia"/>
          <w:b/>
          <w:sz w:val="44"/>
          <w:szCs w:val="44"/>
        </w:rPr>
      </w:pPr>
    </w:p>
    <w:p w14:paraId="7B504AF4">
      <w:pPr>
        <w:spacing w:line="560" w:lineRule="exact"/>
        <w:jc w:val="center"/>
        <w:rPr>
          <w:rFonts w:hint="eastAsia"/>
          <w:b/>
          <w:sz w:val="44"/>
          <w:szCs w:val="44"/>
        </w:rPr>
      </w:pPr>
    </w:p>
    <w:p w14:paraId="1F0E08A2">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sz w:val="32"/>
          <w:szCs w:val="32"/>
          <w:lang w:eastAsia="zh-CN"/>
        </w:rPr>
        <w:t>盘山县财政局本级</w:t>
      </w:r>
      <w:r>
        <w:rPr>
          <w:rFonts w:hint="eastAsia" w:ascii="黑体" w:hAnsi="黑体" w:eastAsia="黑体"/>
          <w:sz w:val="32"/>
          <w:szCs w:val="32"/>
          <w:lang w:val="en-US" w:eastAsia="zh-CN"/>
        </w:rPr>
        <w:t>单位</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盘山县财政局本级</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盘山县财政局本级</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盘山县财政局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7C6B35BB">
      <w:pPr>
        <w:spacing w:line="540" w:lineRule="exact"/>
        <w:jc w:val="left"/>
        <w:rPr>
          <w:rFonts w:hint="eastAsia" w:ascii="黑体" w:eastAsia="黑体"/>
          <w:color w:val="auto"/>
          <w:sz w:val="32"/>
          <w:szCs w:val="32"/>
        </w:rPr>
      </w:pPr>
    </w:p>
    <w:p w14:paraId="0C168E9C">
      <w:pPr>
        <w:spacing w:line="540" w:lineRule="exact"/>
        <w:jc w:val="left"/>
        <w:rPr>
          <w:rFonts w:hint="eastAsia" w:ascii="宋体" w:hAnsi="宋体"/>
          <w:color w:val="auto"/>
          <w:sz w:val="32"/>
          <w:szCs w:val="32"/>
        </w:rPr>
      </w:pPr>
      <w:r>
        <w:rPr>
          <w:rFonts w:hint="eastAsia" w:ascii="黑体" w:hAnsi="黑体" w:eastAsia="黑体"/>
          <w:color w:val="auto"/>
          <w:sz w:val="32"/>
          <w:szCs w:val="32"/>
        </w:rPr>
        <w:t>一、盘山县财政局主要职责</w:t>
      </w:r>
    </w:p>
    <w:p w14:paraId="7EC194D5">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（一）贯彻执行国家、省税政方针政策，分析预测经济形势，参与制定各项宏观经济政策，提出运用财税政策实施宏观调控和综合平衡社会财力的建议，执行市与县、镇及企业的分配政策。</w:t>
      </w:r>
    </w:p>
    <w:p w14:paraId="224C3B06">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（二）贯彻并实施财政、财务、会计管理的法规。</w:t>
      </w:r>
    </w:p>
    <w:p w14:paraId="5E171CED">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承担县本级各项财政收支管理的责任，负责编制年度县本级预算草案并组织执行，受县政府委托，向县人民代表大会报告县本级和全县年度财政预算及其执行情况，向县人大常委会报告财政决算和财政预算执行情况，组织制定经费开支标准、定额，负责审核批复部门（单位）的年度预决算，指导县、镇财政管理工作。</w:t>
      </w:r>
    </w:p>
    <w:p w14:paraId="3B8A8969">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（四）贯彻执行国家税收法律、行政法规及有关政策。负责政府非税收入管理，按规定管理行政事业性收费、政府性基金及其他非税收入，管理财政票据。</w:t>
      </w:r>
    </w:p>
    <w:p w14:paraId="14F34CCE">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（五）组织制定全县财政国库管理和国库集中收付制度，指导和监督全县财政国库业务，按规定管理国库现金。</w:t>
      </w:r>
    </w:p>
    <w:p w14:paraId="2E004DC3">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（六）负责制定政府采购制度，监督管理政府采购活动，组织制定政府向社会力量购买服务制度，监督政府向社会力量购买服务活动。</w:t>
      </w:r>
    </w:p>
    <w:p w14:paraId="52F88636">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负责制定全县行政事业单位国有资产管理的规章制度及相关标准并组织实施，研究提出支持国有企业改革和发展的财政政策，参与国有资产管理体制改革及国有企业改革等相关工作，管理支持国有企业改革的相关专项资金，对县级国有资本经营预算建议草案进行初审，组织实施企业财务管理制度，按规定管理企业国有资产，编制企业财务会计报告，负责县本级行政事业单位因公出国（境）经费管理。</w:t>
      </w:r>
    </w:p>
    <w:p w14:paraId="297489E3">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负责办理和监督县财政的经济发展支出，中央、省、市、县政府性投资项目的财政拨款，负责有关政策性补贴和专项储备资金财政管理工作，组织审查财政性投资工程预(结)算、竣工决算，承担国家赔偿费用管理工作，负责农业综合开发资金和项目管理工作。</w:t>
      </w:r>
    </w:p>
    <w:p w14:paraId="54B51416">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（九）负责全县社会保障资金(基金)的财务管理，审核全县及县本级社会保险基金预决算草案，会同有关部门管理县财政社会保障和就业及医疗卫生与计划生育支出。</w:t>
      </w:r>
    </w:p>
    <w:p w14:paraId="400B5C05">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（十）贯彻执行国家政府性债务管理政策、制度，全县政府性债务管理制度、办法并组织实施，管理全县政府性债务，按规定管理外国政府和国际金融组织贷(赠)款，参与涉外债务谈判。</w:t>
      </w:r>
    </w:p>
    <w:p w14:paraId="499C2AA2">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（十一）负责全县会计管理制度实施，监督和规范会计行为，。</w:t>
      </w:r>
    </w:p>
    <w:p w14:paraId="44BF4820">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（十二）监督检查财税法规、政策的执行情况和财政收支管理情况，反映财政收支管理中的重大问题，提出加强财政管理的政策建议。</w:t>
      </w:r>
    </w:p>
    <w:p w14:paraId="734443EF">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三）建立财政监察制度，监督各镇执行国家和省重大财税政策以及市重大项目预算执行、财政收支管理情况，审核上级对镇各转移支付资金预算相关基础资料，监督转移支付资金预算执行，监督地方政府债务和养老保险资金管理情况。</w:t>
      </w:r>
    </w:p>
    <w:p w14:paraId="48D23F6C">
      <w:pPr>
        <w:spacing w:line="540" w:lineRule="exact"/>
        <w:ind w:firstLine="646"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（十四）承办县政府交办的其他事项</w:t>
      </w:r>
      <w:r>
        <w:rPr>
          <w:rFonts w:hint="eastAsia" w:ascii="仿宋" w:hAnsi="仿宋" w:eastAsia="仿宋" w:cs="仿宋"/>
          <w:color w:val="auto"/>
          <w:sz w:val="32"/>
          <w:szCs w:val="32"/>
          <w:lang w:eastAsia="zh-CN"/>
        </w:rPr>
        <w:t>。</w:t>
      </w:r>
    </w:p>
    <w:p w14:paraId="7B8BE836">
      <w:pPr>
        <w:spacing w:line="540" w:lineRule="exact"/>
        <w:ind w:firstLine="646" w:firstLineChars="200"/>
        <w:jc w:val="left"/>
        <w:rPr>
          <w:rFonts w:hint="eastAsia" w:ascii="黑体" w:eastAsia="黑体"/>
          <w:color w:val="auto"/>
          <w:sz w:val="32"/>
          <w:szCs w:val="32"/>
        </w:rPr>
      </w:pPr>
      <w:r>
        <w:rPr>
          <w:rFonts w:hint="eastAsia" w:ascii="黑体" w:eastAsia="黑体"/>
          <w:color w:val="auto"/>
          <w:sz w:val="32"/>
          <w:szCs w:val="32"/>
        </w:rPr>
        <w:t>二、</w:t>
      </w:r>
      <w:r>
        <w:rPr>
          <w:rFonts w:ascii="黑体" w:eastAsia="黑体"/>
          <w:color w:val="auto"/>
          <w:sz w:val="32"/>
          <w:szCs w:val="32"/>
        </w:rPr>
        <w:t>机构设置情况</w:t>
      </w:r>
    </w:p>
    <w:p w14:paraId="7D981EED">
      <w:pPr>
        <w:spacing w:line="540" w:lineRule="exact"/>
        <w:ind w:firstLine="646" w:firstLineChars="200"/>
        <w:jc w:val="left"/>
        <w:rPr>
          <w:rFonts w:hint="eastAsia" w:ascii="宋体" w:hAnsi="宋体" w:cs="仿宋_GB2312"/>
          <w:color w:val="auto"/>
          <w:sz w:val="32"/>
          <w:szCs w:val="32"/>
          <w:lang w:val="en-US" w:eastAsia="zh-CN"/>
        </w:rPr>
      </w:pPr>
      <w:r>
        <w:rPr>
          <w:rFonts w:hint="eastAsia" w:ascii="宋体" w:hAnsi="宋体" w:eastAsia="宋体" w:cs="宋体"/>
          <w:color w:val="auto"/>
          <w:sz w:val="32"/>
          <w:szCs w:val="32"/>
        </w:rPr>
        <w:t>根据本</w:t>
      </w:r>
      <w:r>
        <w:rPr>
          <w:rFonts w:hint="eastAsia" w:ascii="宋体" w:hAnsi="宋体" w:eastAsia="宋体" w:cs="宋体"/>
          <w:color w:val="auto"/>
          <w:sz w:val="32"/>
          <w:szCs w:val="32"/>
          <w:lang w:val="en-US" w:eastAsia="zh-CN"/>
        </w:rPr>
        <w:t>单位</w:t>
      </w:r>
      <w:r>
        <w:rPr>
          <w:rFonts w:hint="eastAsia" w:ascii="宋体" w:hAnsi="宋体" w:eastAsia="宋体" w:cs="宋体"/>
          <w:color w:val="auto"/>
          <w:sz w:val="32"/>
          <w:szCs w:val="32"/>
        </w:rPr>
        <w:t>主要职责，内设机构如下：</w:t>
      </w:r>
      <w:r>
        <w:rPr>
          <w:rFonts w:hint="eastAsia" w:ascii="宋体" w:hAnsi="宋体" w:eastAsia="宋体" w:cs="宋体"/>
          <w:color w:val="auto"/>
          <w:sz w:val="32"/>
          <w:szCs w:val="32"/>
          <w:lang w:eastAsia="zh-CN"/>
        </w:rPr>
        <w:t>综合</w:t>
      </w:r>
      <w:r>
        <w:rPr>
          <w:rFonts w:hint="eastAsia" w:ascii="宋体" w:hAnsi="宋体" w:cs="仿宋_GB2312"/>
          <w:color w:val="auto"/>
          <w:sz w:val="32"/>
          <w:szCs w:val="32"/>
          <w:lang w:val="zh-CN"/>
        </w:rPr>
        <w:t>办公室、预算股、国库股、文行股、社保股、经济建设股、农财股、</w:t>
      </w:r>
      <w:r>
        <w:rPr>
          <w:rFonts w:hint="eastAsia" w:ascii="宋体" w:hAnsi="宋体" w:cs="仿宋_GB2312"/>
          <w:color w:val="auto"/>
          <w:sz w:val="32"/>
          <w:szCs w:val="32"/>
          <w:lang w:val="en-US" w:eastAsia="zh-CN"/>
        </w:rPr>
        <w:t xml:space="preserve">企财股。    </w:t>
      </w:r>
    </w:p>
    <w:p w14:paraId="0817AE9B">
      <w:pPr>
        <w:numPr>
          <w:ilvl w:val="0"/>
          <w:numId w:val="0"/>
        </w:numPr>
        <w:spacing w:line="540" w:lineRule="exact"/>
        <w:jc w:val="left"/>
        <w:rPr>
          <w:rFonts w:hint="eastAsia" w:ascii="黑体" w:eastAsia="黑体"/>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黑体" w:eastAsia="黑体" w:cs="Times New Roman"/>
          <w:color w:val="auto"/>
          <w:kern w:val="2"/>
          <w:sz w:val="32"/>
          <w:szCs w:val="32"/>
          <w:lang w:val="en-US" w:eastAsia="zh-CN" w:bidi="ar-SA"/>
        </w:rPr>
        <w:t>三</w:t>
      </w:r>
      <w:r>
        <w:rPr>
          <w:rFonts w:hint="eastAsia" w:ascii="黑体" w:hAnsi="Times New Roman" w:eastAsia="黑体" w:cs="Times New Roman"/>
          <w:color w:val="auto"/>
          <w:kern w:val="2"/>
          <w:sz w:val="32"/>
          <w:szCs w:val="32"/>
          <w:lang w:val="en-US" w:eastAsia="zh-CN" w:bidi="ar-SA"/>
        </w:rPr>
        <w:t>、</w:t>
      </w:r>
      <w:r>
        <w:rPr>
          <w:rFonts w:hint="eastAsia" w:ascii="黑体" w:eastAsia="黑体"/>
          <w:color w:val="auto"/>
          <w:sz w:val="32"/>
          <w:szCs w:val="32"/>
        </w:rPr>
        <w:t>预算单位构成</w:t>
      </w:r>
    </w:p>
    <w:p w14:paraId="7E3EE817">
      <w:pPr>
        <w:spacing w:line="360" w:lineRule="auto"/>
        <w:ind w:firstLine="629" w:firstLineChars="195"/>
        <w:rPr>
          <w:rFonts w:hint="eastAsia" w:ascii="仿宋" w:hAnsi="仿宋" w:eastAsia="仿宋" w:cs="仿宋"/>
          <w:color w:val="auto"/>
          <w:sz w:val="32"/>
          <w:lang w:eastAsia="zh-CN"/>
        </w:rPr>
      </w:pPr>
      <w:r>
        <w:rPr>
          <w:rFonts w:hint="eastAsia" w:ascii="仿宋" w:hAnsi="仿宋" w:eastAsia="仿宋" w:cs="仿宋"/>
          <w:color w:val="auto"/>
          <w:sz w:val="32"/>
        </w:rPr>
        <w:t>纳入</w:t>
      </w:r>
      <w:r>
        <w:rPr>
          <w:rFonts w:hint="eastAsia" w:ascii="仿宋" w:hAnsi="仿宋" w:eastAsia="仿宋" w:cs="仿宋"/>
          <w:color w:val="auto"/>
          <w:sz w:val="32"/>
          <w:lang w:eastAsia="zh-CN"/>
        </w:rPr>
        <w:t>202</w:t>
      </w:r>
      <w:r>
        <w:rPr>
          <w:rFonts w:hint="eastAsia" w:ascii="仿宋" w:hAnsi="仿宋" w:eastAsia="仿宋" w:cs="仿宋"/>
          <w:color w:val="auto"/>
          <w:sz w:val="32"/>
          <w:lang w:val="en-US" w:eastAsia="zh-CN"/>
        </w:rPr>
        <w:t>5</w:t>
      </w:r>
      <w:r>
        <w:rPr>
          <w:rFonts w:hint="eastAsia" w:ascii="仿宋" w:hAnsi="仿宋" w:eastAsia="仿宋" w:cs="仿宋"/>
          <w:color w:val="auto"/>
          <w:sz w:val="32"/>
        </w:rPr>
        <w:t>年部门预算编制范围的</w:t>
      </w:r>
      <w:r>
        <w:rPr>
          <w:rFonts w:hint="eastAsia" w:ascii="仿宋" w:hAnsi="仿宋" w:eastAsia="仿宋" w:cs="仿宋"/>
          <w:color w:val="auto"/>
          <w:sz w:val="32"/>
          <w:lang w:eastAsia="zh-CN"/>
        </w:rPr>
        <w:t>二</w:t>
      </w:r>
      <w:r>
        <w:rPr>
          <w:rFonts w:hint="eastAsia" w:ascii="仿宋" w:hAnsi="仿宋" w:eastAsia="仿宋" w:cs="仿宋"/>
          <w:color w:val="auto"/>
          <w:sz w:val="32"/>
        </w:rPr>
        <w:t>级预算单位：盘山县</w:t>
      </w:r>
      <w:r>
        <w:rPr>
          <w:rFonts w:hint="eastAsia" w:ascii="仿宋" w:hAnsi="仿宋" w:eastAsia="仿宋" w:cs="仿宋"/>
          <w:color w:val="auto"/>
          <w:sz w:val="32"/>
          <w:szCs w:val="32"/>
        </w:rPr>
        <w:t>财政</w:t>
      </w:r>
      <w:r>
        <w:rPr>
          <w:rFonts w:hint="eastAsia" w:ascii="仿宋" w:hAnsi="仿宋" w:eastAsia="仿宋" w:cs="仿宋"/>
          <w:color w:val="auto"/>
          <w:sz w:val="32"/>
        </w:rPr>
        <w:t>局本级</w:t>
      </w:r>
      <w:r>
        <w:rPr>
          <w:rFonts w:hint="eastAsia" w:ascii="仿宋" w:hAnsi="仿宋" w:eastAsia="仿宋" w:cs="仿宋"/>
          <w:color w:val="auto"/>
          <w:sz w:val="32"/>
          <w:lang w:eastAsia="zh-CN"/>
        </w:rPr>
        <w:t>。</w:t>
      </w:r>
    </w:p>
    <w:p w14:paraId="5C624DA4">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04F453F0">
      <w:pPr>
        <w:spacing w:line="560" w:lineRule="exact"/>
        <w:jc w:val="both"/>
        <w:rPr>
          <w:rFonts w:ascii="宋体" w:hAnsi="宋体"/>
          <w:b/>
          <w:sz w:val="36"/>
          <w:szCs w:val="36"/>
        </w:rPr>
      </w:pPr>
      <w:bookmarkStart w:id="0" w:name="_GoBack"/>
      <w:bookmarkEnd w:id="0"/>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盘山县财政局</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461.90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楷体" w:hAnsi="楷体" w:eastAsia="楷体"/>
          <w:b/>
          <w:sz w:val="32"/>
          <w:szCs w:val="32"/>
          <w:highlight w:val="none"/>
          <w:lang w:val="en-US" w:eastAsia="zh-CN"/>
        </w:rPr>
        <w:t>461.90</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461.90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284.90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177.00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增加</w:t>
      </w:r>
      <w:r>
        <w:rPr>
          <w:rFonts w:hint="eastAsia" w:ascii="黑体" w:hAnsi="黑体" w:eastAsia="黑体"/>
          <w:color w:val="auto"/>
          <w:sz w:val="32"/>
          <w:szCs w:val="32"/>
          <w:highlight w:val="none"/>
          <w:lang w:val="en-US" w:eastAsia="zh-CN"/>
        </w:rPr>
        <w:t>1.47</w:t>
      </w:r>
      <w:r>
        <w:rPr>
          <w:rFonts w:hint="eastAsia" w:ascii="黑体" w:hAnsi="黑体" w:eastAsia="黑体"/>
          <w:color w:val="auto"/>
          <w:sz w:val="32"/>
          <w:szCs w:val="32"/>
          <w:highlight w:val="none"/>
        </w:rPr>
        <w:t>万元</w:t>
      </w:r>
      <w:r>
        <w:rPr>
          <w:rFonts w:hint="eastAsia" w:ascii="黑体" w:hAnsi="黑体" w:eastAsia="黑体"/>
          <w:sz w:val="32"/>
          <w:szCs w:val="32"/>
          <w:highlight w:val="none"/>
        </w:rPr>
        <w:t>，增减变化的主要原因为</w:t>
      </w:r>
      <w:r>
        <w:rPr>
          <w:rFonts w:hint="eastAsia" w:ascii="黑体" w:hAnsi="黑体" w:eastAsia="黑体"/>
          <w:sz w:val="32"/>
          <w:szCs w:val="32"/>
          <w:highlight w:val="none"/>
          <w:lang w:eastAsia="zh-CN"/>
        </w:rPr>
        <w:t>债务减少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盘山县财政局本级</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黑体" w:hAnsi="黑体" w:eastAsia="黑体" w:cs="黑体"/>
          <w:spacing w:val="-2"/>
          <w:kern w:val="0"/>
          <w:sz w:val="32"/>
          <w:szCs w:val="32"/>
        </w:rPr>
        <w:t>需列出所有项目</w:t>
      </w:r>
      <w:r>
        <w:rPr>
          <w:rFonts w:hint="eastAsia" w:ascii="仿宋_GB2312" w:hAnsi="仿宋_GB2312" w:eastAsia="仿宋_GB2312"/>
          <w:spacing w:val="-2"/>
          <w:kern w:val="0"/>
          <w:sz w:val="32"/>
          <w:szCs w:val="32"/>
        </w:rPr>
        <w:t>）。</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2D7C919">
      <w:pPr>
        <w:spacing w:line="360" w:lineRule="auto"/>
        <w:ind w:firstLine="629" w:firstLineChars="195"/>
        <w:rPr>
          <w:rFonts w:hint="eastAsia" w:ascii="宋体" w:hAnsi="宋体" w:eastAsia="宋体" w:cs="宋体"/>
          <w:sz w:val="32"/>
          <w:lang w:val="en-US" w:eastAsia="zh-CN"/>
        </w:rPr>
      </w:pPr>
      <w:r>
        <w:rPr>
          <w:rFonts w:hint="eastAsia" w:ascii="宋体" w:hAnsi="宋体" w:cs="宋体"/>
          <w:sz w:val="32"/>
          <w:lang w:eastAsia="zh-CN"/>
        </w:rPr>
        <w:t>202</w:t>
      </w:r>
      <w:r>
        <w:rPr>
          <w:rFonts w:hint="eastAsia" w:ascii="宋体" w:hAnsi="宋体" w:cs="宋体"/>
          <w:sz w:val="32"/>
          <w:lang w:val="en-US" w:eastAsia="zh-CN"/>
        </w:rPr>
        <w:t>5</w:t>
      </w:r>
      <w:r>
        <w:rPr>
          <w:rFonts w:hint="eastAsia" w:ascii="宋体" w:hAnsi="宋体" w:cs="宋体"/>
          <w:sz w:val="32"/>
        </w:rPr>
        <w:t>年机关运行经费预算安排</w:t>
      </w:r>
      <w:r>
        <w:rPr>
          <w:rFonts w:hint="eastAsia" w:ascii="宋体" w:hAnsi="宋体" w:cs="宋体"/>
          <w:sz w:val="32"/>
          <w:lang w:val="en-US" w:eastAsia="zh-CN"/>
        </w:rPr>
        <w:t>41.49</w:t>
      </w:r>
      <w:r>
        <w:rPr>
          <w:rFonts w:hint="eastAsia" w:ascii="宋体" w:hAnsi="宋体" w:cs="宋体"/>
          <w:sz w:val="32"/>
        </w:rPr>
        <w:t>万元，其中：办公费</w:t>
      </w:r>
      <w:r>
        <w:rPr>
          <w:rFonts w:hint="eastAsia" w:ascii="宋体" w:hAnsi="宋体" w:cs="宋体"/>
          <w:sz w:val="32"/>
          <w:lang w:val="en-US" w:eastAsia="zh-CN"/>
        </w:rPr>
        <w:t>3</w:t>
      </w:r>
      <w:r>
        <w:rPr>
          <w:rFonts w:hint="eastAsia" w:ascii="宋体" w:hAnsi="宋体" w:cs="宋体"/>
          <w:sz w:val="32"/>
        </w:rPr>
        <w:t>万元、印刷费</w:t>
      </w:r>
      <w:r>
        <w:rPr>
          <w:rFonts w:hint="eastAsia" w:ascii="宋体" w:hAnsi="宋体" w:cs="宋体"/>
          <w:sz w:val="32"/>
          <w:lang w:val="en-US" w:eastAsia="zh-CN"/>
        </w:rPr>
        <w:t>1</w:t>
      </w:r>
      <w:r>
        <w:rPr>
          <w:rFonts w:hint="eastAsia" w:ascii="宋体" w:hAnsi="宋体" w:cs="宋体"/>
          <w:sz w:val="32"/>
        </w:rPr>
        <w:t>万元、邮电费</w:t>
      </w:r>
      <w:r>
        <w:rPr>
          <w:rFonts w:hint="eastAsia" w:ascii="宋体" w:hAnsi="宋体" w:cs="宋体"/>
          <w:sz w:val="32"/>
          <w:lang w:val="en-US" w:eastAsia="zh-CN"/>
        </w:rPr>
        <w:t>0.67</w:t>
      </w:r>
      <w:r>
        <w:rPr>
          <w:rFonts w:hint="eastAsia" w:ascii="宋体" w:hAnsi="宋体" w:cs="宋体"/>
          <w:sz w:val="32"/>
        </w:rPr>
        <w:t>万元、取暖费</w:t>
      </w:r>
      <w:r>
        <w:rPr>
          <w:rFonts w:hint="eastAsia" w:ascii="宋体" w:hAnsi="宋体" w:cs="宋体"/>
          <w:sz w:val="32"/>
          <w:lang w:val="en-US" w:eastAsia="zh-CN"/>
        </w:rPr>
        <w:t>24</w:t>
      </w:r>
      <w:r>
        <w:rPr>
          <w:rFonts w:hint="eastAsia" w:ascii="宋体" w:hAnsi="宋体" w:cs="宋体"/>
          <w:sz w:val="32"/>
        </w:rPr>
        <w:t>万元、其他交通费用</w:t>
      </w:r>
      <w:r>
        <w:rPr>
          <w:rFonts w:hint="eastAsia" w:ascii="宋体" w:hAnsi="宋体" w:cs="宋体"/>
          <w:sz w:val="32"/>
          <w:lang w:val="en-US" w:eastAsia="zh-CN"/>
        </w:rPr>
        <w:t>12.66</w:t>
      </w:r>
      <w:r>
        <w:rPr>
          <w:rFonts w:hint="eastAsia" w:ascii="宋体" w:hAnsi="宋体" w:cs="宋体"/>
          <w:sz w:val="32"/>
        </w:rPr>
        <w:t>万元、其他商品和服务支出</w:t>
      </w:r>
      <w:r>
        <w:rPr>
          <w:rFonts w:hint="eastAsia" w:ascii="宋体" w:hAnsi="宋体" w:cs="宋体"/>
          <w:sz w:val="32"/>
          <w:lang w:val="en-US" w:eastAsia="zh-CN"/>
        </w:rPr>
        <w:t>0.16</w:t>
      </w:r>
      <w:r>
        <w:rPr>
          <w:rFonts w:hint="eastAsia" w:ascii="宋体" w:hAnsi="宋体" w:cs="宋体"/>
          <w:sz w:val="32"/>
        </w:rPr>
        <w:t>万元</w:t>
      </w:r>
      <w:r>
        <w:rPr>
          <w:rFonts w:hint="eastAsia" w:ascii="宋体" w:hAnsi="宋体" w:cs="宋体"/>
          <w:sz w:val="32"/>
          <w:lang w:eastAsia="zh-CN"/>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2025年盘山县财政局本级安排政府采购预算0万元，具体为货物0万元，服务0万元，工程0万元；预留面向中小企业采购份额0万元，其中预留给小微企0万元。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盘山县财政局本级财政拨款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年减少（增加）XX万元，下降（增长）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年减少（增加）XX万元，下降（增长）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2CF779CE">
      <w:pPr>
        <w:pStyle w:val="2"/>
      </w:pPr>
    </w:p>
    <w:tbl>
      <w:tblPr>
        <w:tblStyle w:val="4"/>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盘山县财政局本级2025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盘山县财政局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EDF57F8">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 xml:space="preserve">. </w:t>
      </w:r>
      <w:r>
        <w:rPr>
          <w:rFonts w:hint="eastAsia" w:ascii="仿宋" w:hAnsi="仿宋" w:eastAsia="仿宋" w:cs="仿宋"/>
          <w:b/>
          <w:bCs/>
          <w:color w:val="auto"/>
          <w:sz w:val="32"/>
          <w:szCs w:val="32"/>
        </w:rPr>
        <w:t>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（款）行政运行（项）</w:t>
      </w:r>
      <w:r>
        <w:rPr>
          <w:rFonts w:hint="eastAsia" w:ascii="宋体" w:hAnsi="宋体" w:eastAsia="宋体" w:cs="宋体"/>
          <w:b/>
          <w:bCs/>
          <w:color w:val="auto"/>
          <w:sz w:val="32"/>
          <w:szCs w:val="32"/>
        </w:rPr>
        <w:t>：</w:t>
      </w:r>
      <w:r>
        <w:rPr>
          <w:rFonts w:hint="eastAsia" w:ascii="仿宋" w:hAnsi="仿宋" w:eastAsia="仿宋" w:cs="仿宋"/>
          <w:bCs/>
          <w:color w:val="auto"/>
          <w:sz w:val="32"/>
          <w:szCs w:val="32"/>
        </w:rPr>
        <w:t>反映行政单位（包括实行公务员管理的事业单位）的基本支出。</w:t>
      </w:r>
    </w:p>
    <w:p w14:paraId="6747ABEA">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val="en-US" w:eastAsia="zh-CN"/>
        </w:rPr>
        <w:t>财政国库业务</w:t>
      </w:r>
      <w:r>
        <w:rPr>
          <w:rFonts w:hint="eastAsia" w:ascii="仿宋" w:hAnsi="仿宋" w:eastAsia="仿宋" w:cs="仿宋"/>
          <w:b/>
          <w:bCs/>
          <w:color w:val="auto"/>
          <w:sz w:val="32"/>
          <w:szCs w:val="32"/>
        </w:rPr>
        <w:t>（项）</w:t>
      </w:r>
      <w:r>
        <w:rPr>
          <w:rFonts w:hint="eastAsia" w:ascii="宋体" w:hAnsi="宋体" w:eastAsia="宋体" w:cs="宋体"/>
          <w:b/>
          <w:bCs/>
          <w:color w:val="auto"/>
          <w:sz w:val="32"/>
          <w:szCs w:val="32"/>
        </w:rPr>
        <w:t>：</w:t>
      </w:r>
      <w:r>
        <w:rPr>
          <w:rFonts w:hint="eastAsia" w:ascii="仿宋" w:hAnsi="仿宋" w:eastAsia="仿宋" w:cs="仿宋"/>
          <w:bCs/>
          <w:color w:val="auto"/>
          <w:sz w:val="32"/>
          <w:szCs w:val="32"/>
        </w:rPr>
        <w:t>反映</w:t>
      </w:r>
      <w:r>
        <w:rPr>
          <w:rFonts w:hint="eastAsia" w:ascii="仿宋" w:hAnsi="仿宋" w:eastAsia="仿宋" w:cs="仿宋"/>
          <w:bCs/>
          <w:color w:val="auto"/>
          <w:sz w:val="32"/>
          <w:szCs w:val="32"/>
          <w:lang w:val="en-US" w:eastAsia="zh-CN"/>
        </w:rPr>
        <w:t>财政部门用于财政国库集中收付业务方面的支出。</w:t>
      </w:r>
    </w:p>
    <w:p w14:paraId="716C0C60">
      <w:pPr>
        <w:autoSpaceDE w:val="0"/>
        <w:autoSpaceDN w:val="0"/>
        <w:adjustRightInd w:val="0"/>
        <w:spacing w:line="540" w:lineRule="exact"/>
        <w:ind w:firstLine="64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社会保障和就业</w:t>
      </w:r>
      <w:r>
        <w:rPr>
          <w:rFonts w:hint="eastAsia" w:ascii="仿宋" w:hAnsi="仿宋" w:eastAsia="仿宋" w:cs="仿宋"/>
          <w:b/>
          <w:bCs/>
          <w:color w:val="auto"/>
          <w:sz w:val="32"/>
          <w:szCs w:val="32"/>
          <w:lang w:val="en-US" w:eastAsia="zh-CN"/>
        </w:rPr>
        <w:t>支出</w:t>
      </w:r>
      <w:r>
        <w:rPr>
          <w:rFonts w:hint="eastAsia" w:ascii="仿宋" w:hAnsi="仿宋" w:eastAsia="仿宋" w:cs="仿宋"/>
          <w:b/>
          <w:bCs/>
          <w:color w:val="auto"/>
          <w:sz w:val="32"/>
          <w:szCs w:val="32"/>
        </w:rPr>
        <w:t>（类）行政事业单位</w:t>
      </w:r>
      <w:r>
        <w:rPr>
          <w:rFonts w:hint="eastAsia" w:ascii="仿宋" w:hAnsi="仿宋" w:eastAsia="仿宋" w:cs="仿宋"/>
          <w:b/>
          <w:bCs/>
          <w:color w:val="auto"/>
          <w:sz w:val="32"/>
          <w:szCs w:val="32"/>
          <w:lang w:val="en-US" w:eastAsia="zh-CN"/>
        </w:rPr>
        <w:t>养老支出</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eastAsia="zh-CN"/>
        </w:rPr>
        <w:t>行政单位离退休（项）：反映</w:t>
      </w:r>
      <w:r>
        <w:rPr>
          <w:rFonts w:hint="eastAsia" w:ascii="仿宋" w:hAnsi="仿宋" w:eastAsia="仿宋" w:cs="仿宋"/>
          <w:b/>
          <w:bCs/>
          <w:color w:val="auto"/>
          <w:sz w:val="32"/>
          <w:szCs w:val="32"/>
          <w:lang w:val="en-US" w:eastAsia="zh-CN"/>
        </w:rPr>
        <w:t>行政单位（包括实行公务员管理的事业单位）开支的离退休经费</w:t>
      </w:r>
      <w:r>
        <w:rPr>
          <w:rFonts w:hint="eastAsia" w:ascii="仿宋" w:hAnsi="仿宋" w:eastAsia="仿宋" w:cs="仿宋"/>
          <w:b/>
          <w:bCs/>
          <w:color w:val="auto"/>
          <w:sz w:val="32"/>
          <w:szCs w:val="32"/>
          <w:lang w:eastAsia="zh-CN"/>
        </w:rPr>
        <w:t>。</w:t>
      </w:r>
    </w:p>
    <w:p w14:paraId="7B6D6DBA">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lang w:val="en-US" w:eastAsia="zh-CN"/>
        </w:rPr>
        <w:t>10</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eastAsia="zh-CN"/>
        </w:rPr>
        <w:t>一般行政管理事务</w:t>
      </w:r>
      <w:r>
        <w:rPr>
          <w:rFonts w:hint="eastAsia" w:ascii="仿宋" w:hAnsi="仿宋" w:eastAsia="仿宋" w:cs="仿宋"/>
          <w:b/>
          <w:bCs/>
          <w:color w:val="auto"/>
          <w:sz w:val="32"/>
          <w:szCs w:val="32"/>
        </w:rPr>
        <w:t>（项）：</w:t>
      </w:r>
      <w:r>
        <w:rPr>
          <w:rFonts w:hint="eastAsia" w:ascii="仿宋" w:hAnsi="仿宋" w:eastAsia="仿宋" w:cs="仿宋"/>
          <w:bCs/>
          <w:color w:val="auto"/>
          <w:sz w:val="32"/>
          <w:szCs w:val="32"/>
        </w:rPr>
        <w:t>反映</w:t>
      </w:r>
      <w:r>
        <w:rPr>
          <w:rFonts w:hint="eastAsia" w:ascii="仿宋" w:hAnsi="仿宋" w:eastAsia="仿宋" w:cs="仿宋"/>
          <w:bCs/>
          <w:color w:val="auto"/>
          <w:sz w:val="32"/>
          <w:szCs w:val="32"/>
          <w:lang w:eastAsia="zh-CN"/>
        </w:rPr>
        <w:t>行政单位（包括实行公务员管理的事业单位）未单独设置项级科目的其他项目支出</w:t>
      </w:r>
      <w:r>
        <w:rPr>
          <w:rFonts w:hint="eastAsia" w:ascii="仿宋" w:hAnsi="仿宋" w:eastAsia="仿宋" w:cs="仿宋"/>
          <w:bCs/>
          <w:color w:val="auto"/>
          <w:sz w:val="32"/>
          <w:szCs w:val="32"/>
        </w:rPr>
        <w:t>。</w:t>
      </w:r>
    </w:p>
    <w:p w14:paraId="098B0F5F">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lang w:val="en-US" w:eastAsia="zh-CN"/>
        </w:rPr>
        <w:t>11</w:t>
      </w:r>
      <w:r>
        <w:rPr>
          <w:rFonts w:hint="eastAsia" w:ascii="仿宋" w:hAnsi="仿宋" w:eastAsia="仿宋" w:cs="仿宋"/>
          <w:bCs/>
          <w:color w:val="auto"/>
          <w:sz w:val="32"/>
          <w:szCs w:val="32"/>
        </w:rPr>
        <w:t>.</w:t>
      </w:r>
      <w:r>
        <w:rPr>
          <w:rFonts w:hint="eastAsia" w:ascii="仿宋" w:hAnsi="仿宋" w:eastAsia="仿宋" w:cs="仿宋"/>
          <w:b/>
          <w:bCs/>
          <w:color w:val="auto"/>
          <w:sz w:val="32"/>
          <w:szCs w:val="32"/>
        </w:rPr>
        <w:t>社会保障和就业支出（类）行政事业单位</w:t>
      </w:r>
      <w:r>
        <w:rPr>
          <w:rFonts w:hint="eastAsia" w:ascii="仿宋" w:hAnsi="仿宋" w:eastAsia="仿宋" w:cs="仿宋"/>
          <w:b/>
          <w:bCs/>
          <w:color w:val="auto"/>
          <w:sz w:val="32"/>
          <w:szCs w:val="32"/>
          <w:lang w:val="en-US" w:eastAsia="zh-CN"/>
        </w:rPr>
        <w:t>养老支出</w:t>
      </w:r>
      <w:r>
        <w:rPr>
          <w:rFonts w:hint="eastAsia" w:ascii="仿宋" w:hAnsi="仿宋" w:eastAsia="仿宋" w:cs="仿宋"/>
          <w:b/>
          <w:bCs/>
          <w:color w:val="auto"/>
          <w:sz w:val="32"/>
          <w:szCs w:val="32"/>
        </w:rPr>
        <w:t>（款）机关事业单位基本养老保险缴费支出（项）：</w:t>
      </w:r>
      <w:r>
        <w:rPr>
          <w:rFonts w:hint="eastAsia" w:ascii="仿宋" w:hAnsi="仿宋" w:eastAsia="仿宋" w:cs="仿宋"/>
          <w:bCs/>
          <w:color w:val="auto"/>
          <w:sz w:val="32"/>
          <w:szCs w:val="32"/>
        </w:rPr>
        <w:t>反映机关事业单位实施养老保险制度由单位缴纳的基本养老保险费支出。</w:t>
      </w:r>
    </w:p>
    <w:p w14:paraId="39FCC3C6">
      <w:pPr>
        <w:autoSpaceDE w:val="0"/>
        <w:autoSpaceDN w:val="0"/>
        <w:adjustRightInd w:val="0"/>
        <w:spacing w:line="540" w:lineRule="exact"/>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12.</w:t>
      </w:r>
      <w:r>
        <w:rPr>
          <w:rFonts w:hint="eastAsia" w:ascii="仿宋" w:hAnsi="仿宋" w:eastAsia="仿宋" w:cs="仿宋"/>
          <w:b/>
          <w:bCs/>
          <w:color w:val="auto"/>
          <w:sz w:val="32"/>
          <w:szCs w:val="32"/>
        </w:rPr>
        <w:t>社会保障和就业（类）行政事业单位离退休（款）</w:t>
      </w:r>
    </w:p>
    <w:p w14:paraId="70E4071A">
      <w:pPr>
        <w:autoSpaceDE w:val="0"/>
        <w:autoSpaceDN w:val="0"/>
        <w:adjustRightInd w:val="0"/>
        <w:spacing w:line="540" w:lineRule="exact"/>
        <w:rPr>
          <w:rFonts w:hint="eastAsia" w:ascii="仿宋" w:hAnsi="仿宋" w:eastAsia="仿宋" w:cs="仿宋"/>
          <w:bCs/>
          <w:color w:val="auto"/>
          <w:sz w:val="32"/>
          <w:szCs w:val="32"/>
        </w:rPr>
      </w:pPr>
      <w:r>
        <w:rPr>
          <w:rFonts w:hint="eastAsia" w:ascii="仿宋" w:hAnsi="仿宋" w:eastAsia="仿宋" w:cs="仿宋"/>
          <w:b/>
          <w:bCs/>
          <w:color w:val="auto"/>
          <w:sz w:val="32"/>
          <w:szCs w:val="32"/>
        </w:rPr>
        <w:t>机关事业单位职业年金缴费支出（类）：</w:t>
      </w:r>
      <w:r>
        <w:rPr>
          <w:rFonts w:hint="eastAsia" w:ascii="仿宋" w:hAnsi="仿宋" w:eastAsia="仿宋" w:cs="仿宋"/>
          <w:bCs/>
          <w:color w:val="auto"/>
          <w:sz w:val="32"/>
          <w:szCs w:val="32"/>
        </w:rPr>
        <w:t>反映机关事业单位实施养老保险制度由单位实际缴纳的职业年金支出。</w:t>
      </w:r>
    </w:p>
    <w:p w14:paraId="5CDE53F4">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13</w:t>
      </w:r>
      <w:r>
        <w:rPr>
          <w:rFonts w:hint="eastAsia" w:ascii="仿宋" w:hAnsi="仿宋" w:eastAsia="仿宋" w:cs="仿宋"/>
          <w:b/>
          <w:color w:val="auto"/>
          <w:sz w:val="32"/>
          <w:szCs w:val="32"/>
        </w:rPr>
        <w:t>.住房保障支出（类）住房改革支出（款）住房公积金（项）：</w:t>
      </w:r>
      <w:r>
        <w:rPr>
          <w:rFonts w:hint="eastAsia" w:ascii="仿宋" w:hAnsi="仿宋" w:eastAsia="仿宋" w:cs="仿宋"/>
          <w:color w:val="auto"/>
          <w:sz w:val="32"/>
          <w:szCs w:val="32"/>
        </w:rPr>
        <w:t>反映行政事业单位按人力资源和社会保障部、财政部规定的基本工资和津贴补贴以及规定比例为职工缴纳的住房公积金。</w:t>
      </w:r>
    </w:p>
    <w:p w14:paraId="03F0F256">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b/>
          <w:color w:val="auto"/>
          <w:sz w:val="32"/>
          <w:szCs w:val="32"/>
          <w:lang w:val="en-US" w:eastAsia="zh-CN"/>
        </w:rPr>
        <w:t>1</w:t>
      </w: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.卫生健康支出（类）行政事业单位医疗（款）行政单位医疗（项）：</w:t>
      </w:r>
      <w:r>
        <w:rPr>
          <w:rFonts w:hint="eastAsia" w:ascii="仿宋" w:hAnsi="仿宋" w:eastAsia="仿宋" w:cs="仿宋"/>
          <w:color w:val="auto"/>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759BDC5F">
      <w:pPr>
        <w:spacing w:line="560" w:lineRule="exact"/>
        <w:jc w:val="left"/>
        <w:rPr>
          <w:rFonts w:ascii="仿宋_GB2312" w:eastAsia="仿宋_GB2312"/>
          <w:b/>
          <w:sz w:val="32"/>
          <w:szCs w:val="32"/>
        </w:rPr>
      </w:pPr>
    </w:p>
    <w:p w14:paraId="3ACD0A7E"/>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14:paraId="0686927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A653C"/>
    <w:rsid w:val="3DCB0D8C"/>
    <w:rsid w:val="514C10D8"/>
    <w:rsid w:val="53A93B02"/>
    <w:rsid w:val="71A6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2269</Words>
  <Characters>2347</Characters>
  <Lines>0</Lines>
  <Paragraphs>0</Paragraphs>
  <TotalTime>4</TotalTime>
  <ScaleCrop>false</ScaleCrop>
  <LinksUpToDate>false</LinksUpToDate>
  <CharactersWithSpaces>2387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2025-01-21T07:13:00Z</dcterms:created>
  <dc:creator>Administrator</dc:creator>
  <cp:lastModifiedBy>WPS_1692752195</cp:lastModifiedBy>
  <dcterms:modified xsi:type="dcterms:W3CDTF">2025-01-22T08:09:28Z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BA9D22163715406C87D0C7C193B11CC8_12</vt:lpwstr>
  </property>
</Properties>
</file>