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6892A">
      <w:pPr>
        <w:rPr>
          <w:rFonts w:hint="eastAsia"/>
          <w:lang w:val="en-US" w:eastAsia="zh-CN"/>
        </w:rPr>
      </w:pPr>
    </w:p>
    <w:p w14:paraId="27C0B598">
      <w:pPr>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盘山县公安局交通管理大队</w:t>
      </w:r>
    </w:p>
    <w:p w14:paraId="045A9FB0">
      <w:pPr>
        <w:jc w:val="center"/>
        <w:rPr>
          <w:rFonts w:hint="eastAsia" w:ascii="宋体" w:hAnsi="宋体" w:eastAsia="宋体" w:cs="宋体"/>
          <w:b/>
          <w:bCs/>
          <w:sz w:val="44"/>
          <w:szCs w:val="44"/>
          <w:lang w:val="en-US" w:eastAsia="zh-CN"/>
        </w:rPr>
      </w:pPr>
      <w:r>
        <w:rPr>
          <w:rFonts w:hint="eastAsia" w:ascii="宋体" w:hAnsi="宋体" w:cs="宋体"/>
          <w:b/>
          <w:bCs/>
          <w:kern w:val="2"/>
          <w:sz w:val="44"/>
          <w:szCs w:val="44"/>
          <w:highlight w:val="none"/>
          <w:lang w:val="en-US" w:eastAsia="zh-CN" w:bidi="ar"/>
        </w:rPr>
        <w:t>2025年度单位</w:t>
      </w:r>
      <w:r>
        <w:rPr>
          <w:rFonts w:hint="eastAsia" w:ascii="宋体" w:hAnsi="宋体" w:eastAsia="宋体" w:cs="宋体"/>
          <w:b/>
          <w:bCs/>
          <w:kern w:val="2"/>
          <w:sz w:val="44"/>
          <w:szCs w:val="44"/>
          <w:highlight w:val="none"/>
          <w:lang w:val="en-US" w:eastAsia="zh-CN" w:bidi="ar"/>
        </w:rPr>
        <w:t>预算公开</w:t>
      </w: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4301B9B8">
      <w:pPr>
        <w:spacing w:line="560" w:lineRule="exact"/>
        <w:jc w:val="center"/>
        <w:rPr>
          <w:rFonts w:hint="default" w:eastAsia="宋体"/>
          <w:b/>
          <w:sz w:val="44"/>
          <w:szCs w:val="44"/>
          <w:lang w:val="en-US" w:eastAsia="zh-CN"/>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02D99AED">
      <w:pPr>
        <w:spacing w:line="560" w:lineRule="exact"/>
        <w:jc w:val="both"/>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687028EC">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numPr>
          <w:numId w:val="0"/>
        </w:num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盘山县公安局交通管理大队</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盘山县公安局交通管理大队2025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盘山县公安局交通管理大队单位</w:t>
      </w:r>
      <w:bookmarkStart w:id="0" w:name="_GoBack"/>
      <w:bookmarkEnd w:id="0"/>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2"/>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093B9B94">
      <w:pPr>
        <w:pStyle w:val="2"/>
      </w:pPr>
    </w:p>
    <w:p w14:paraId="731F9046">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2C9F226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85A7559">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盘山县公安局交通管理大队</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593CE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在盘山县公安局党委的领导下，在地区交警支队具体指导下进行工作，主要职责：</w:t>
      </w:r>
    </w:p>
    <w:p w14:paraId="1F5B06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1、贯彻执行道路交通管理工作的法律、法规和政策。</w:t>
      </w:r>
    </w:p>
    <w:p w14:paraId="650ED3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2、依法对全县道路交通实行统一管理，维护全县道路交通秩序，预防和减少交通事故。</w:t>
      </w:r>
    </w:p>
    <w:p w14:paraId="6A98FD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3、在地区支队指导下，根据本县道路交通情况，适时</w:t>
      </w:r>
    </w:p>
    <w:p w14:paraId="606B8A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组织各种交通安全的专项治理。</w:t>
      </w:r>
    </w:p>
    <w:p w14:paraId="52F8AA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4、具体负责全县机动车辆及驾驶员的管理业务。</w:t>
      </w:r>
    </w:p>
    <w:p w14:paraId="128D01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5、负责境内各种交通事故的调查、分析、责任认定、调节处理、事故统计工作，并向有关领导和部门提出事故预防对策。</w:t>
      </w:r>
    </w:p>
    <w:p w14:paraId="118DF5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6、具体组织各项交通勤务，保证安全有序，畅通的道路交通环境。</w:t>
      </w:r>
    </w:p>
    <w:p w14:paraId="4D3AE2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7、负责实施重要时期的安保及交通管制工作。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AAC2579">
      <w:pPr>
        <w:spacing w:line="560" w:lineRule="exact"/>
        <w:ind w:firstLine="646" w:firstLineChars="200"/>
        <w:jc w:val="left"/>
        <w:rPr>
          <w:rFonts w:ascii="仿宋_GB2312" w:eastAsia="仿宋_GB2312"/>
          <w:sz w:val="32"/>
          <w:szCs w:val="32"/>
        </w:rPr>
      </w:pPr>
      <w:r>
        <w:rPr>
          <w:rFonts w:hint="eastAsia" w:ascii="仿宋_GB2312" w:hAnsi="Times New Roman" w:eastAsia="仿宋_GB2312" w:cs="Times New Roman"/>
          <w:kern w:val="2"/>
          <w:sz w:val="32"/>
          <w:szCs w:val="32"/>
          <w:lang w:val="en-US" w:eastAsia="zh-CN" w:bidi="ar-SA"/>
        </w:rPr>
        <w:t>根据本单位主要职责，内设机构如下：根据本部门主要职责，机构设置如下：综合中队、机动中队、设施中队、事故中队、指挥中心、法制中队、静态交通管理中队、宣教中队、五个勤务中队、处罚室、车辆管理所。</w:t>
      </w: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盘山县公安局交通管理大队2025</w:t>
      </w:r>
      <w:r>
        <w:rPr>
          <w:rFonts w:hint="eastAsia" w:ascii="宋体" w:hAnsi="宋体"/>
          <w:b/>
          <w:sz w:val="36"/>
          <w:szCs w:val="36"/>
        </w:rPr>
        <w:t>年预算情况说明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2311.29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2311.29</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2311.29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2311.29</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2311.29</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293.51</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项目支出减少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1D11360">
      <w:pPr>
        <w:spacing w:line="560" w:lineRule="exact"/>
        <w:ind w:firstLine="645"/>
        <w:rPr>
          <w:rFonts w:ascii="黑体" w:hAnsi="宋体" w:eastAsia="黑体"/>
          <w:sz w:val="32"/>
          <w:szCs w:val="32"/>
        </w:rPr>
      </w:pPr>
      <w:r>
        <w:rPr>
          <w:rFonts w:hint="eastAsia" w:ascii="仿宋_GB2312" w:hAnsi="宋体" w:eastAsia="仿宋_GB2312"/>
          <w:sz w:val="32"/>
          <w:szCs w:val="32"/>
          <w:lang w:val="en-US" w:eastAsia="zh-CN"/>
        </w:rPr>
        <w:t>2025年，盘山县公安局交通管理大队无专项资金项目。</w:t>
      </w: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2025年盘山县公安局交通管理大队</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2025年盘山县公安局交通管理大队安排政府采购预算0万元，具体为货物0万元，服务0万元，工程0万元；预留面向中小企业采购份额0万元，其中预留给小微企业0万元。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盘山县公安局交通管理大队</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132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88</w:t>
      </w:r>
      <w:r>
        <w:rPr>
          <w:rFonts w:hint="eastAsia" w:ascii="仿宋_GB2312" w:eastAsia="仿宋_GB2312"/>
          <w:sz w:val="32"/>
          <w:szCs w:val="32"/>
        </w:rPr>
        <w:t>万元，下降</w:t>
      </w:r>
      <w:r>
        <w:rPr>
          <w:rFonts w:hint="eastAsia" w:ascii="仿宋_GB2312" w:eastAsia="仿宋_GB2312"/>
          <w:sz w:val="32"/>
          <w:szCs w:val="32"/>
          <w:lang w:val="en-US" w:eastAsia="zh-CN"/>
        </w:rPr>
        <w:t>40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132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20</w:t>
      </w:r>
      <w:r>
        <w:rPr>
          <w:rFonts w:hint="eastAsia" w:ascii="仿宋_GB2312" w:eastAsia="仿宋_GB2312"/>
          <w:sz w:val="32"/>
          <w:szCs w:val="32"/>
        </w:rPr>
        <w:t>万元，下降</w:t>
      </w:r>
      <w:r>
        <w:rPr>
          <w:rFonts w:hint="eastAsia" w:ascii="仿宋_GB2312" w:eastAsia="仿宋_GB2312"/>
          <w:sz w:val="32"/>
          <w:szCs w:val="32"/>
          <w:lang w:val="en-US" w:eastAsia="zh-CN"/>
        </w:rPr>
        <w:t>28.57</w:t>
      </w:r>
      <w:r>
        <w:rPr>
          <w:rFonts w:hint="eastAsia" w:ascii="仿宋_GB2312" w:eastAsia="仿宋_GB2312"/>
          <w:sz w:val="32"/>
          <w:szCs w:val="32"/>
        </w:rPr>
        <w:t>%；公务用车运行费</w:t>
      </w:r>
      <w:r>
        <w:rPr>
          <w:rFonts w:hint="eastAsia" w:ascii="仿宋_GB2312" w:eastAsia="仿宋_GB2312"/>
          <w:sz w:val="32"/>
          <w:szCs w:val="32"/>
          <w:lang w:val="en-US" w:eastAsia="zh-CN"/>
        </w:rPr>
        <w:t>82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68</w:t>
      </w:r>
      <w:r>
        <w:rPr>
          <w:rFonts w:hint="eastAsia" w:ascii="仿宋_GB2312" w:eastAsia="仿宋_GB2312"/>
          <w:sz w:val="32"/>
          <w:szCs w:val="32"/>
        </w:rPr>
        <w:t>万元，下降</w:t>
      </w:r>
      <w:r>
        <w:rPr>
          <w:rFonts w:hint="eastAsia" w:ascii="仿宋_GB2312" w:eastAsia="仿宋_GB2312"/>
          <w:sz w:val="32"/>
          <w:szCs w:val="32"/>
          <w:lang w:val="en-US" w:eastAsia="zh-CN"/>
        </w:rPr>
        <w:t>45.33</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88</w:t>
      </w:r>
      <w:r>
        <w:rPr>
          <w:rFonts w:hint="eastAsia" w:ascii="仿宋_GB2312" w:eastAsia="仿宋_GB2312"/>
          <w:sz w:val="32"/>
          <w:szCs w:val="32"/>
        </w:rPr>
        <w:t>万元，下降</w:t>
      </w:r>
      <w:r>
        <w:rPr>
          <w:rFonts w:hint="eastAsia" w:ascii="仿宋_GB2312" w:eastAsia="仿宋_GB2312"/>
          <w:sz w:val="32"/>
          <w:szCs w:val="32"/>
          <w:lang w:val="en-US" w:eastAsia="zh-CN"/>
        </w:rPr>
        <w:t>40</w:t>
      </w:r>
      <w:r>
        <w:rPr>
          <w:rFonts w:hint="eastAsia" w:ascii="仿宋_GB2312" w:eastAsia="仿宋_GB2312"/>
          <w:sz w:val="32"/>
          <w:szCs w:val="32"/>
        </w:rPr>
        <w:t>%。主要原因是</w:t>
      </w:r>
      <w:r>
        <w:rPr>
          <w:rFonts w:hint="eastAsia" w:ascii="仿宋_GB2312" w:eastAsia="仿宋_GB2312"/>
          <w:sz w:val="32"/>
          <w:szCs w:val="32"/>
          <w:lang w:val="en-US" w:eastAsia="zh-CN"/>
        </w:rPr>
        <w:t>减少不必要的支出</w:t>
      </w:r>
      <w:r>
        <w:rPr>
          <w:rFonts w:hint="eastAsia" w:ascii="仿宋_GB2312" w:eastAsia="仿宋_GB2312"/>
          <w:sz w:val="32"/>
          <w:szCs w:val="32"/>
        </w:rPr>
        <w:t>。</w:t>
      </w:r>
    </w:p>
    <w:p w14:paraId="2F030526">
      <w:pPr>
        <w:pStyle w:val="2"/>
      </w:pPr>
    </w:p>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132</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盘山县公安局交通管理大队2025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48</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564.93</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盘山县公安局交通管理大队2025</w:t>
      </w:r>
      <w:r>
        <w:rPr>
          <w:rFonts w:hint="eastAsia" w:ascii="仿宋_GB2312" w:hAnsi="宋体" w:eastAsia="仿宋_GB2312"/>
          <w:sz w:val="32"/>
          <w:szCs w:val="32"/>
        </w:rPr>
        <w:t>年应编制整体绩效目标共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2311.29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F35CF28">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1.</w:t>
      </w:r>
      <w:r>
        <w:rPr>
          <w:rFonts w:hint="eastAsia" w:ascii="仿宋_GB2312" w:hAnsi="宋体" w:eastAsia="仿宋_GB2312"/>
          <w:b/>
          <w:bCs/>
          <w:strike w:val="0"/>
          <w:dstrike w:val="0"/>
          <w:color w:val="auto"/>
          <w:sz w:val="32"/>
          <w:szCs w:val="32"/>
          <w:highlight w:val="none"/>
          <w:lang w:val="en-US" w:eastAsia="zh-CN"/>
        </w:rPr>
        <w:t>一般公共预算收入：</w:t>
      </w:r>
      <w:r>
        <w:rPr>
          <w:rFonts w:hint="eastAsia" w:ascii="仿宋_GB2312" w:hAnsi="宋体" w:eastAsia="仿宋_GB2312"/>
          <w:strike w:val="0"/>
          <w:dstrike w:val="0"/>
          <w:color w:val="auto"/>
          <w:sz w:val="32"/>
          <w:szCs w:val="32"/>
          <w:highlight w:val="none"/>
          <w:lang w:val="en-US" w:eastAsia="zh-CN"/>
        </w:rPr>
        <w:t>指县级财政当年拨付的资金。</w:t>
      </w:r>
    </w:p>
    <w:p w14:paraId="7661922B">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2</w:t>
      </w:r>
      <w:r>
        <w:rPr>
          <w:rFonts w:hint="eastAsia" w:ascii="仿宋_GB2312" w:hAnsi="宋体" w:eastAsia="仿宋_GB2312"/>
          <w:b/>
          <w:bCs/>
          <w:strike w:val="0"/>
          <w:dstrike w:val="0"/>
          <w:color w:val="auto"/>
          <w:sz w:val="32"/>
          <w:szCs w:val="32"/>
          <w:highlight w:val="none"/>
          <w:lang w:val="en-US" w:eastAsia="zh-CN"/>
        </w:rPr>
        <w:t>.上级补助收入：</w:t>
      </w:r>
      <w:r>
        <w:rPr>
          <w:rFonts w:hint="eastAsia" w:ascii="仿宋_GB2312" w:hAnsi="宋体" w:eastAsia="仿宋_GB2312"/>
          <w:strike w:val="0"/>
          <w:dstrike w:val="0"/>
          <w:color w:val="auto"/>
          <w:sz w:val="32"/>
          <w:szCs w:val="32"/>
          <w:highlight w:val="none"/>
          <w:lang w:val="en-US" w:eastAsia="zh-CN"/>
        </w:rPr>
        <w:t>指单位从主管部门和上级单位取得的非财政性补助收入。</w:t>
      </w:r>
    </w:p>
    <w:p w14:paraId="1850771B">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3</w:t>
      </w:r>
      <w:r>
        <w:rPr>
          <w:rFonts w:hint="eastAsia" w:ascii="仿宋_GB2312" w:hAnsi="宋体" w:eastAsia="仿宋_GB2312"/>
          <w:b/>
          <w:bCs/>
          <w:strike w:val="0"/>
          <w:dstrike w:val="0"/>
          <w:color w:val="auto"/>
          <w:sz w:val="32"/>
          <w:szCs w:val="32"/>
          <w:highlight w:val="none"/>
          <w:lang w:val="en-US" w:eastAsia="zh-CN"/>
        </w:rPr>
        <w:t>.事业收入：</w:t>
      </w:r>
      <w:r>
        <w:rPr>
          <w:rFonts w:hint="eastAsia" w:ascii="仿宋_GB2312" w:hAnsi="宋体" w:eastAsia="仿宋_GB2312"/>
          <w:strike w:val="0"/>
          <w:dstrike w:val="0"/>
          <w:color w:val="auto"/>
          <w:sz w:val="32"/>
          <w:szCs w:val="32"/>
          <w:highlight w:val="none"/>
          <w:lang w:val="en-US" w:eastAsia="zh-CN"/>
        </w:rPr>
        <w:t>指事业单位开展专业业务活动及辅助活动所取得的收入。</w:t>
      </w:r>
    </w:p>
    <w:p w14:paraId="20C92BB9">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4.</w:t>
      </w:r>
      <w:r>
        <w:rPr>
          <w:rFonts w:hint="eastAsia" w:ascii="仿宋_GB2312" w:hAnsi="宋体" w:eastAsia="仿宋_GB2312"/>
          <w:b/>
          <w:bCs/>
          <w:strike w:val="0"/>
          <w:dstrike w:val="0"/>
          <w:color w:val="auto"/>
          <w:sz w:val="32"/>
          <w:szCs w:val="32"/>
          <w:highlight w:val="none"/>
          <w:lang w:val="en-US" w:eastAsia="zh-CN"/>
        </w:rPr>
        <w:t>事业单位经营收入：</w:t>
      </w:r>
      <w:r>
        <w:rPr>
          <w:rFonts w:hint="eastAsia" w:ascii="仿宋_GB2312" w:hAnsi="宋体" w:eastAsia="仿宋_GB2312"/>
          <w:strike w:val="0"/>
          <w:dstrike w:val="0"/>
          <w:color w:val="auto"/>
          <w:sz w:val="32"/>
          <w:szCs w:val="32"/>
          <w:highlight w:val="none"/>
          <w:lang w:val="en-US" w:eastAsia="zh-CN"/>
        </w:rPr>
        <w:t>指事业单位在专业业务活动及辅助活动之外开展非独立核算经营活动取得的收入。</w:t>
      </w:r>
    </w:p>
    <w:p w14:paraId="2D4B02F3">
      <w:pPr>
        <w:spacing w:line="560" w:lineRule="exact"/>
        <w:ind w:firstLine="632" w:firstLineChars="196"/>
        <w:rPr>
          <w:rFonts w:hint="eastAsia" w:ascii="仿宋_GB2312" w:hAnsi="宋体" w:eastAsia="仿宋_GB2312"/>
          <w:strike w:val="0"/>
          <w:dstrike w:val="0"/>
          <w:color w:val="auto"/>
          <w:sz w:val="32"/>
          <w:szCs w:val="32"/>
          <w:highlight w:val="none"/>
          <w:lang w:val="en-US" w:eastAsia="zh-CN"/>
        </w:rPr>
      </w:pPr>
      <w:r>
        <w:rPr>
          <w:rFonts w:hint="eastAsia" w:ascii="仿宋_GB2312" w:hAnsi="宋体" w:eastAsia="仿宋_GB2312"/>
          <w:strike w:val="0"/>
          <w:dstrike w:val="0"/>
          <w:color w:val="auto"/>
          <w:sz w:val="32"/>
          <w:szCs w:val="32"/>
          <w:highlight w:val="none"/>
          <w:lang w:val="en-US" w:eastAsia="zh-CN"/>
        </w:rPr>
        <w:t>5.</w:t>
      </w:r>
      <w:r>
        <w:rPr>
          <w:rFonts w:hint="eastAsia" w:ascii="仿宋_GB2312" w:hAnsi="宋体" w:eastAsia="仿宋_GB2312"/>
          <w:b/>
          <w:bCs/>
          <w:strike w:val="0"/>
          <w:dstrike w:val="0"/>
          <w:color w:val="auto"/>
          <w:sz w:val="32"/>
          <w:szCs w:val="32"/>
          <w:highlight w:val="none"/>
          <w:lang w:val="en-US" w:eastAsia="zh-CN"/>
        </w:rPr>
        <w:t>附属单位上缴收入：</w:t>
      </w:r>
      <w:r>
        <w:rPr>
          <w:rFonts w:hint="eastAsia" w:ascii="仿宋_GB2312" w:hAnsi="宋体" w:eastAsia="仿宋_GB2312"/>
          <w:strike w:val="0"/>
          <w:dstrike w:val="0"/>
          <w:color w:val="auto"/>
          <w:sz w:val="32"/>
          <w:szCs w:val="32"/>
          <w:highlight w:val="none"/>
          <w:lang w:val="en-US" w:eastAsia="zh-CN"/>
        </w:rPr>
        <w:t>指单位附属的独立核算单位按照规定上缴的收入。</w:t>
      </w:r>
    </w:p>
    <w:p w14:paraId="6DAFCF91">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6.</w:t>
      </w:r>
      <w:r>
        <w:rPr>
          <w:rFonts w:hint="eastAsia" w:ascii="仿宋_GB2312" w:hAnsi="宋体" w:eastAsia="仿宋_GB2312"/>
          <w:b/>
          <w:bCs/>
          <w:strike w:val="0"/>
          <w:dstrike w:val="0"/>
          <w:color w:val="auto"/>
          <w:sz w:val="32"/>
          <w:szCs w:val="32"/>
          <w:highlight w:val="none"/>
          <w:lang w:val="en-US" w:eastAsia="zh-CN"/>
        </w:rPr>
        <w:t>其他收入：</w:t>
      </w:r>
      <w:r>
        <w:rPr>
          <w:rFonts w:hint="eastAsia" w:ascii="仿宋_GB2312" w:hAnsi="宋体" w:eastAsia="仿宋_GB2312"/>
          <w:strike w:val="0"/>
          <w:dstrike w:val="0"/>
          <w:color w:val="auto"/>
          <w:sz w:val="32"/>
          <w:szCs w:val="32"/>
          <w:highlight w:val="none"/>
          <w:lang w:val="en-US" w:eastAsia="zh-CN"/>
        </w:rPr>
        <w:t>指除上述“一般公共预算”、 “上级补助收入”、“事业收入”、“事业单位经营收入”、“附属单位上缴</w:t>
      </w:r>
      <w:r>
        <w:rPr>
          <w:rFonts w:hint="eastAsia" w:ascii="仿宋_GB2312" w:hAnsi="宋体" w:eastAsia="仿宋_GB2312"/>
          <w:strike w:val="0"/>
          <w:dstrike w:val="0"/>
          <w:color w:val="auto"/>
          <w:sz w:val="32"/>
          <w:szCs w:val="32"/>
          <w:highlight w:val="none"/>
          <w:lang w:eastAsia="zh-CN"/>
        </w:rPr>
        <w:t>收入”等以外的收入。</w:t>
      </w:r>
    </w:p>
    <w:p w14:paraId="52965BDF">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7</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上年结转：</w:t>
      </w:r>
      <w:r>
        <w:rPr>
          <w:rFonts w:hint="eastAsia" w:ascii="仿宋_GB2312" w:hAnsi="宋体" w:eastAsia="仿宋_GB2312"/>
          <w:strike w:val="0"/>
          <w:dstrike w:val="0"/>
          <w:color w:val="auto"/>
          <w:sz w:val="32"/>
          <w:szCs w:val="32"/>
          <w:highlight w:val="none"/>
          <w:lang w:eastAsia="zh-CN"/>
        </w:rPr>
        <w:t>指以前年度尚未完成、结转到本年按有关规定继续使用的资金。</w:t>
      </w:r>
    </w:p>
    <w:p w14:paraId="73A4BC32">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8</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基本支出：</w:t>
      </w:r>
      <w:r>
        <w:rPr>
          <w:rFonts w:hint="eastAsia" w:ascii="仿宋_GB2312" w:hAnsi="宋体" w:eastAsia="仿宋_GB2312"/>
          <w:strike w:val="0"/>
          <w:dstrike w:val="0"/>
          <w:color w:val="auto"/>
          <w:sz w:val="32"/>
          <w:szCs w:val="32"/>
          <w:highlight w:val="none"/>
          <w:lang w:eastAsia="zh-CN"/>
        </w:rPr>
        <w:t>指保障机构正常运转、完成日常工作任务而发生的人员支出和公用支出。</w:t>
      </w:r>
    </w:p>
    <w:p w14:paraId="69087A29">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9</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项目支出：</w:t>
      </w:r>
      <w:r>
        <w:rPr>
          <w:rFonts w:hint="eastAsia" w:ascii="仿宋_GB2312" w:hAnsi="宋体" w:eastAsia="仿宋_GB2312"/>
          <w:strike w:val="0"/>
          <w:dstrike w:val="0"/>
          <w:color w:val="auto"/>
          <w:sz w:val="32"/>
          <w:szCs w:val="32"/>
          <w:highlight w:val="none"/>
          <w:lang w:eastAsia="zh-CN"/>
        </w:rPr>
        <w:t>指在基本支出之外为完成特定行政任务和事业发展目标所发生的支出。</w:t>
      </w:r>
    </w:p>
    <w:p w14:paraId="7E919D76">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10</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“三公”经费：</w:t>
      </w:r>
      <w:r>
        <w:rPr>
          <w:rFonts w:hint="eastAsia" w:ascii="仿宋_GB2312" w:hAnsi="宋体" w:eastAsia="仿宋_GB2312"/>
          <w:strike w:val="0"/>
          <w:dstrike w:val="0"/>
          <w:color w:val="auto"/>
          <w:sz w:val="32"/>
          <w:szCs w:val="32"/>
          <w:highlight w:val="none"/>
          <w:lang w:eastAsia="zh-CN"/>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C8F3D93">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eastAsia="zh-CN"/>
        </w:rPr>
        <w:t>1</w:t>
      </w:r>
      <w:r>
        <w:rPr>
          <w:rFonts w:hint="eastAsia" w:ascii="仿宋_GB2312" w:hAnsi="宋体" w:eastAsia="仿宋_GB2312"/>
          <w:strike w:val="0"/>
          <w:dstrike w:val="0"/>
          <w:color w:val="auto"/>
          <w:sz w:val="32"/>
          <w:szCs w:val="32"/>
          <w:highlight w:val="none"/>
          <w:lang w:val="en-US" w:eastAsia="zh-CN"/>
        </w:rPr>
        <w:t>1</w:t>
      </w:r>
      <w:r>
        <w:rPr>
          <w:rFonts w:hint="eastAsia" w:ascii="仿宋_GB2312" w:hAnsi="宋体" w:eastAsia="仿宋_GB2312"/>
          <w:strike w:val="0"/>
          <w:dstrike w:val="0"/>
          <w:color w:val="auto"/>
          <w:sz w:val="32"/>
          <w:szCs w:val="32"/>
          <w:highlight w:val="none"/>
          <w:lang w:eastAsia="zh-CN"/>
        </w:rPr>
        <w:t xml:space="preserve">. </w:t>
      </w:r>
      <w:r>
        <w:rPr>
          <w:rFonts w:hint="eastAsia" w:ascii="仿宋_GB2312" w:hAnsi="宋体" w:eastAsia="仿宋_GB2312"/>
          <w:b/>
          <w:bCs/>
          <w:strike w:val="0"/>
          <w:dstrike w:val="0"/>
          <w:color w:val="auto"/>
          <w:sz w:val="32"/>
          <w:szCs w:val="32"/>
          <w:highlight w:val="none"/>
          <w:lang w:eastAsia="zh-CN"/>
        </w:rPr>
        <w:t>公共安全支出（类）公安（款）一般行政管理事务（项）：</w:t>
      </w:r>
      <w:r>
        <w:rPr>
          <w:rFonts w:hint="eastAsia" w:ascii="仿宋_GB2312" w:hAnsi="宋体" w:eastAsia="仿宋_GB2312"/>
          <w:strike w:val="0"/>
          <w:dstrike w:val="0"/>
          <w:color w:val="auto"/>
          <w:sz w:val="32"/>
          <w:szCs w:val="32"/>
          <w:highlight w:val="none"/>
          <w:lang w:eastAsia="zh-CN"/>
        </w:rPr>
        <w:t>反映行政单位（包括实行公务员管理的事业单位）未单独设置项级科目的其他项目支出。</w:t>
      </w:r>
    </w:p>
    <w:p w14:paraId="726B56A7">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eastAsia="zh-CN"/>
        </w:rPr>
        <w:t>1</w:t>
      </w:r>
      <w:r>
        <w:rPr>
          <w:rFonts w:hint="eastAsia" w:ascii="仿宋_GB2312" w:hAnsi="宋体" w:eastAsia="仿宋_GB2312"/>
          <w:strike w:val="0"/>
          <w:dstrike w:val="0"/>
          <w:color w:val="auto"/>
          <w:sz w:val="32"/>
          <w:szCs w:val="32"/>
          <w:highlight w:val="none"/>
          <w:lang w:val="en-US" w:eastAsia="zh-CN"/>
        </w:rPr>
        <w:t>2</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 xml:space="preserve"> 公共安全支出（类）公安（款）</w:t>
      </w:r>
      <w:r>
        <w:rPr>
          <w:rFonts w:hint="eastAsia" w:ascii="仿宋_GB2312" w:hAnsi="宋体" w:eastAsia="仿宋_GB2312"/>
          <w:b/>
          <w:bCs/>
          <w:strike w:val="0"/>
          <w:dstrike w:val="0"/>
          <w:color w:val="auto"/>
          <w:sz w:val="32"/>
          <w:szCs w:val="32"/>
          <w:highlight w:val="none"/>
          <w:lang w:val="en-US" w:eastAsia="zh-CN"/>
        </w:rPr>
        <w:t>其他公安支出</w:t>
      </w:r>
      <w:r>
        <w:rPr>
          <w:rFonts w:hint="eastAsia" w:ascii="仿宋_GB2312" w:hAnsi="宋体" w:eastAsia="仿宋_GB2312"/>
          <w:b/>
          <w:bCs/>
          <w:strike w:val="0"/>
          <w:dstrike w:val="0"/>
          <w:color w:val="auto"/>
          <w:sz w:val="32"/>
          <w:szCs w:val="32"/>
          <w:highlight w:val="none"/>
          <w:lang w:eastAsia="zh-CN"/>
        </w:rPr>
        <w:t>（项）：</w:t>
      </w:r>
      <w:r>
        <w:rPr>
          <w:rFonts w:hint="eastAsia" w:ascii="仿宋_GB2312" w:hAnsi="宋体" w:eastAsia="仿宋_GB2312"/>
          <w:strike w:val="0"/>
          <w:dstrike w:val="0"/>
          <w:color w:val="auto"/>
          <w:sz w:val="32"/>
          <w:szCs w:val="32"/>
          <w:highlight w:val="none"/>
          <w:lang w:eastAsia="zh-CN"/>
        </w:rPr>
        <w:t>反映</w:t>
      </w:r>
      <w:r>
        <w:rPr>
          <w:rFonts w:hint="eastAsia" w:ascii="仿宋_GB2312" w:hAnsi="宋体" w:eastAsia="仿宋_GB2312"/>
          <w:strike w:val="0"/>
          <w:dstrike w:val="0"/>
          <w:color w:val="auto"/>
          <w:sz w:val="32"/>
          <w:szCs w:val="32"/>
          <w:highlight w:val="none"/>
          <w:lang w:val="en-US" w:eastAsia="zh-CN"/>
        </w:rPr>
        <w:t>除上述项目以外其他用于公安方面的支出</w:t>
      </w:r>
      <w:r>
        <w:rPr>
          <w:rFonts w:hint="eastAsia" w:ascii="仿宋_GB2312" w:hAnsi="宋体" w:eastAsia="仿宋_GB2312"/>
          <w:strike w:val="0"/>
          <w:dstrike w:val="0"/>
          <w:color w:val="auto"/>
          <w:sz w:val="32"/>
          <w:szCs w:val="32"/>
          <w:highlight w:val="none"/>
          <w:lang w:eastAsia="zh-CN"/>
        </w:rPr>
        <w:t>。</w:t>
      </w:r>
    </w:p>
    <w:p w14:paraId="56AA532C">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eastAsia="zh-CN"/>
        </w:rPr>
        <w:t>1</w:t>
      </w:r>
      <w:r>
        <w:rPr>
          <w:rFonts w:hint="eastAsia" w:ascii="仿宋_GB2312" w:hAnsi="宋体" w:eastAsia="仿宋_GB2312"/>
          <w:strike w:val="0"/>
          <w:dstrike w:val="0"/>
          <w:color w:val="auto"/>
          <w:sz w:val="32"/>
          <w:szCs w:val="32"/>
          <w:highlight w:val="none"/>
          <w:lang w:val="en-US" w:eastAsia="zh-CN"/>
        </w:rPr>
        <w:t>3</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公共安全支出（类）公安（款）行政运行（项）：</w:t>
      </w:r>
      <w:r>
        <w:rPr>
          <w:rFonts w:hint="eastAsia" w:ascii="仿宋_GB2312" w:hAnsi="宋体" w:eastAsia="仿宋_GB2312"/>
          <w:strike w:val="0"/>
          <w:dstrike w:val="0"/>
          <w:color w:val="auto"/>
          <w:sz w:val="32"/>
          <w:szCs w:val="32"/>
          <w:highlight w:val="none"/>
          <w:lang w:eastAsia="zh-CN"/>
        </w:rPr>
        <w:t>反映行政单位（包括实行公务员管理的事业单位）的基本支出。</w:t>
      </w:r>
    </w:p>
    <w:p w14:paraId="0B66C3A3">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eastAsia="zh-CN"/>
        </w:rPr>
        <w:t>1</w:t>
      </w:r>
      <w:r>
        <w:rPr>
          <w:rFonts w:hint="eastAsia" w:ascii="仿宋_GB2312" w:hAnsi="宋体" w:eastAsia="仿宋_GB2312"/>
          <w:strike w:val="0"/>
          <w:dstrike w:val="0"/>
          <w:color w:val="auto"/>
          <w:sz w:val="32"/>
          <w:szCs w:val="32"/>
          <w:highlight w:val="none"/>
          <w:lang w:val="en-US" w:eastAsia="zh-CN"/>
        </w:rPr>
        <w:t>4</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val="en-US" w:eastAsia="zh-CN"/>
        </w:rPr>
        <w:t>一般公共服务支出</w:t>
      </w:r>
      <w:r>
        <w:rPr>
          <w:rFonts w:hint="eastAsia" w:ascii="仿宋_GB2312" w:hAnsi="宋体" w:eastAsia="仿宋_GB2312"/>
          <w:b/>
          <w:bCs/>
          <w:strike w:val="0"/>
          <w:dstrike w:val="0"/>
          <w:color w:val="auto"/>
          <w:sz w:val="32"/>
          <w:szCs w:val="32"/>
          <w:highlight w:val="none"/>
          <w:lang w:eastAsia="zh-CN"/>
        </w:rPr>
        <w:t>（类）</w:t>
      </w:r>
      <w:r>
        <w:rPr>
          <w:rFonts w:hint="eastAsia" w:ascii="仿宋_GB2312" w:hAnsi="宋体" w:eastAsia="仿宋_GB2312"/>
          <w:b/>
          <w:bCs/>
          <w:strike w:val="0"/>
          <w:dstrike w:val="0"/>
          <w:color w:val="auto"/>
          <w:sz w:val="32"/>
          <w:szCs w:val="32"/>
          <w:highlight w:val="none"/>
          <w:lang w:val="en-US" w:eastAsia="zh-CN"/>
        </w:rPr>
        <w:t>人大事务</w:t>
      </w:r>
      <w:r>
        <w:rPr>
          <w:rFonts w:hint="eastAsia" w:ascii="仿宋_GB2312" w:hAnsi="宋体" w:eastAsia="仿宋_GB2312"/>
          <w:b/>
          <w:bCs/>
          <w:strike w:val="0"/>
          <w:dstrike w:val="0"/>
          <w:color w:val="auto"/>
          <w:sz w:val="32"/>
          <w:szCs w:val="32"/>
          <w:highlight w:val="none"/>
          <w:lang w:eastAsia="zh-CN"/>
        </w:rPr>
        <w:t>（款）行政运行（项）：</w:t>
      </w:r>
      <w:r>
        <w:rPr>
          <w:rFonts w:hint="eastAsia" w:ascii="仿宋_GB2312" w:hAnsi="宋体" w:eastAsia="仿宋_GB2312"/>
          <w:strike w:val="0"/>
          <w:dstrike w:val="0"/>
          <w:color w:val="auto"/>
          <w:sz w:val="32"/>
          <w:szCs w:val="32"/>
          <w:highlight w:val="none"/>
          <w:lang w:eastAsia="zh-CN"/>
        </w:rPr>
        <w:t>反映行政单位（包括实行公务员管理的事业单位）的基本支出。</w:t>
      </w:r>
    </w:p>
    <w:p w14:paraId="2019CCB7">
      <w:pPr>
        <w:spacing w:line="560" w:lineRule="exact"/>
        <w:ind w:firstLine="632" w:firstLineChars="196"/>
        <w:rPr>
          <w:rFonts w:hint="eastAsia" w:ascii="仿宋_GB2312" w:hAnsi="宋体" w:eastAsia="仿宋_GB2312"/>
          <w:strike w:val="0"/>
          <w:dstrike w:val="0"/>
          <w:color w:val="auto"/>
          <w:sz w:val="32"/>
          <w:szCs w:val="32"/>
          <w:highlight w:val="none"/>
          <w:lang w:eastAsia="zh-CN"/>
        </w:rPr>
      </w:pPr>
      <w:r>
        <w:rPr>
          <w:rFonts w:hint="eastAsia" w:ascii="仿宋_GB2312" w:hAnsi="宋体" w:eastAsia="仿宋_GB2312"/>
          <w:strike w:val="0"/>
          <w:dstrike w:val="0"/>
          <w:color w:val="auto"/>
          <w:sz w:val="32"/>
          <w:szCs w:val="32"/>
          <w:highlight w:val="none"/>
          <w:lang w:val="en-US" w:eastAsia="zh-CN"/>
        </w:rPr>
        <w:t>15</w:t>
      </w:r>
      <w:r>
        <w:rPr>
          <w:rFonts w:hint="eastAsia" w:ascii="仿宋_GB2312" w:hAnsi="宋体" w:eastAsia="仿宋_GB2312"/>
          <w:strike w:val="0"/>
          <w:dstrike w:val="0"/>
          <w:color w:val="auto"/>
          <w:sz w:val="32"/>
          <w:szCs w:val="32"/>
          <w:highlight w:val="none"/>
          <w:lang w:eastAsia="zh-CN"/>
        </w:rPr>
        <w:t>.</w:t>
      </w:r>
      <w:r>
        <w:rPr>
          <w:rFonts w:hint="eastAsia" w:ascii="仿宋_GB2312" w:hAnsi="宋体" w:eastAsia="仿宋_GB2312"/>
          <w:b/>
          <w:bCs/>
          <w:strike w:val="0"/>
          <w:dstrike w:val="0"/>
          <w:color w:val="auto"/>
          <w:sz w:val="32"/>
          <w:szCs w:val="32"/>
          <w:highlight w:val="none"/>
          <w:lang w:eastAsia="zh-CN"/>
        </w:rPr>
        <w:t>机关运行经费：</w:t>
      </w:r>
      <w:r>
        <w:rPr>
          <w:rFonts w:hint="eastAsia" w:ascii="仿宋_GB2312" w:hAnsi="宋体" w:eastAsia="仿宋_GB2312"/>
          <w:strike w:val="0"/>
          <w:dstrike w:val="0"/>
          <w:color w:val="auto"/>
          <w:sz w:val="32"/>
          <w:szCs w:val="32"/>
          <w:highlight w:val="none"/>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299FD6">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7CD415F6">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5CD1B"/>
    <w:multiLevelType w:val="singleLevel"/>
    <w:tmpl w:val="E375CD1B"/>
    <w:lvl w:ilvl="0" w:tentative="0">
      <w:start w:val="1"/>
      <w:numFmt w:val="chineseCounting"/>
      <w:suff w:val="nothing"/>
      <w:lvlText w:val="第%1部分　"/>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GYzZGIyNGVkNTg2ZTE2NGY5ZWUxYWVhOTBlZGY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003682"/>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0E3C60"/>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DA5731"/>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03416"/>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1537</Words>
  <Characters>1647</Characters>
  <Lines>22</Lines>
  <Paragraphs>6</Paragraphs>
  <TotalTime>1</TotalTime>
  <ScaleCrop>false</ScaleCrop>
  <LinksUpToDate>false</LinksUpToDate>
  <CharactersWithSpaces>1676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2025-01-24T01:35:27Z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8467B3449093485EB36E4BF67B8B3209_13</vt:lpwstr>
  </property>
</Properties>
</file>