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93A5C">
      <w:pPr>
        <w:spacing w:line="560" w:lineRule="exact"/>
        <w:jc w:val="center"/>
        <w:rPr>
          <w:rFonts w:hint="eastAsia"/>
          <w:b/>
          <w:sz w:val="44"/>
          <w:szCs w:val="44"/>
          <w:lang w:val="en-US" w:eastAsia="zh-CN"/>
        </w:rPr>
      </w:pPr>
      <w:r>
        <w:rPr>
          <w:rFonts w:hint="eastAsia"/>
          <w:b/>
          <w:sz w:val="44"/>
          <w:szCs w:val="44"/>
          <w:lang w:val="en-US" w:eastAsia="zh-CN"/>
        </w:rPr>
        <w:t>盘山县甜水学校</w:t>
      </w:r>
    </w:p>
    <w:p w14:paraId="5E753ECC">
      <w:pPr>
        <w:jc w:val="center"/>
        <w:rPr>
          <w:rFonts w:hint="default" w:ascii="宋体" w:hAnsi="宋体" w:eastAsia="宋体" w:cs="宋体"/>
          <w:b/>
          <w:bCs/>
          <w:sz w:val="44"/>
          <w:szCs w:val="44"/>
          <w:lang w:val="en-US" w:eastAsia="zh-CN"/>
        </w:rPr>
      </w:pPr>
      <w:r>
        <w:rPr>
          <w:rFonts w:hint="eastAsia"/>
          <w:b/>
          <w:sz w:val="44"/>
          <w:szCs w:val="44"/>
          <w:lang w:val="en-US" w:eastAsia="zh-CN"/>
        </w:rPr>
        <w:t>2025年度单位</w:t>
      </w:r>
      <w:r>
        <w:rPr>
          <w:rFonts w:hint="eastAsia" w:ascii="宋体" w:hAnsi="宋体" w:eastAsia="宋体" w:cs="宋体"/>
          <w:b/>
          <w:bCs/>
          <w:kern w:val="2"/>
          <w:sz w:val="44"/>
          <w:szCs w:val="44"/>
          <w:highlight w:val="none"/>
          <w:lang w:val="en-US" w:eastAsia="zh-CN" w:bidi="ar"/>
        </w:rPr>
        <w:t>预算</w:t>
      </w:r>
    </w:p>
    <w:p w14:paraId="0D17F7F6">
      <w:pPr>
        <w:spacing w:line="560" w:lineRule="exact"/>
        <w:jc w:val="center"/>
        <w:rPr>
          <w:rFonts w:hint="default" w:eastAsia="宋体"/>
          <w:b/>
          <w:sz w:val="44"/>
          <w:szCs w:val="44"/>
          <w:lang w:val="en-US" w:eastAsia="zh-CN"/>
        </w:rPr>
      </w:pPr>
    </w:p>
    <w:p w14:paraId="7E2E7C10">
      <w:pPr>
        <w:spacing w:line="560" w:lineRule="exact"/>
        <w:jc w:val="center"/>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15DCBA0A">
      <w:pPr>
        <w:spacing w:line="560" w:lineRule="exact"/>
        <w:jc w:val="both"/>
        <w:rPr>
          <w:rFonts w:hint="eastAsia"/>
          <w:b/>
          <w:sz w:val="44"/>
          <w:szCs w:val="44"/>
        </w:rPr>
      </w:pPr>
    </w:p>
    <w:p w14:paraId="463D50E1">
      <w:pPr>
        <w:spacing w:line="560" w:lineRule="exact"/>
        <w:jc w:val="center"/>
        <w:rPr>
          <w:rFonts w:hint="eastAsia"/>
          <w:b/>
          <w:sz w:val="44"/>
          <w:szCs w:val="44"/>
        </w:rPr>
      </w:pPr>
    </w:p>
    <w:p w14:paraId="24E38C57">
      <w:pPr>
        <w:spacing w:line="560" w:lineRule="exact"/>
        <w:jc w:val="center"/>
        <w:rPr>
          <w:rFonts w:hint="eastAsia"/>
          <w:b/>
          <w:sz w:val="44"/>
          <w:szCs w:val="44"/>
        </w:rPr>
      </w:pPr>
    </w:p>
    <w:p w14:paraId="2D4D7319">
      <w:pPr>
        <w:pStyle w:val="2"/>
        <w:rPr>
          <w:rFonts w:hint="eastAsia"/>
          <w:b/>
          <w:sz w:val="44"/>
          <w:szCs w:val="44"/>
        </w:rPr>
      </w:pPr>
    </w:p>
    <w:p w14:paraId="3EACA7E9">
      <w:pPr>
        <w:rPr>
          <w:rFonts w:hint="eastAsia"/>
          <w:b/>
          <w:sz w:val="44"/>
          <w:szCs w:val="44"/>
        </w:rPr>
      </w:pPr>
    </w:p>
    <w:p w14:paraId="596C5E8A">
      <w:pPr>
        <w:pStyle w:val="2"/>
        <w:rPr>
          <w:rFonts w:hint="eastAsia"/>
          <w:b/>
          <w:sz w:val="44"/>
          <w:szCs w:val="44"/>
        </w:rPr>
      </w:pPr>
    </w:p>
    <w:p w14:paraId="4E9862E4">
      <w:pPr>
        <w:rPr>
          <w:rFonts w:hint="eastAsia"/>
          <w:b/>
          <w:sz w:val="44"/>
          <w:szCs w:val="44"/>
        </w:rPr>
      </w:pPr>
    </w:p>
    <w:p w14:paraId="71642A44">
      <w:pPr>
        <w:pStyle w:val="2"/>
        <w:rPr>
          <w:rFonts w:hint="eastAsia"/>
          <w:b/>
          <w:sz w:val="44"/>
          <w:szCs w:val="44"/>
        </w:rPr>
      </w:pPr>
    </w:p>
    <w:p w14:paraId="16233E38">
      <w:pPr>
        <w:rPr>
          <w:rFonts w:hint="eastAsia"/>
        </w:rPr>
      </w:pPr>
      <w:bookmarkStart w:id="0" w:name="_GoBack"/>
      <w:bookmarkEnd w:id="0"/>
    </w:p>
    <w:p w14:paraId="64B3559B">
      <w:pPr>
        <w:spacing w:line="560" w:lineRule="exact"/>
        <w:jc w:val="center"/>
        <w:rPr>
          <w:rFonts w:hint="eastAsia"/>
          <w:b/>
          <w:sz w:val="44"/>
          <w:szCs w:val="44"/>
        </w:rPr>
      </w:pPr>
    </w:p>
    <w:p w14:paraId="185D2716">
      <w:pPr>
        <w:spacing w:line="560" w:lineRule="exact"/>
        <w:jc w:val="both"/>
        <w:rPr>
          <w:rFonts w:hint="eastAsia"/>
          <w:b/>
          <w:sz w:val="44"/>
          <w:szCs w:val="44"/>
        </w:rPr>
      </w:pPr>
    </w:p>
    <w:p w14:paraId="02D42577">
      <w:pPr>
        <w:spacing w:line="560" w:lineRule="exact"/>
        <w:jc w:val="center"/>
        <w:rPr>
          <w:b/>
          <w:sz w:val="44"/>
          <w:szCs w:val="44"/>
        </w:rPr>
      </w:pPr>
      <w:r>
        <w:rPr>
          <w:rFonts w:hint="eastAsia"/>
          <w:b/>
          <w:sz w:val="44"/>
          <w:szCs w:val="44"/>
        </w:rPr>
        <w:t>目    录</w:t>
      </w:r>
    </w:p>
    <w:p w14:paraId="48EA75A1">
      <w:pPr>
        <w:spacing w:line="560" w:lineRule="exact"/>
        <w:rPr>
          <w:b/>
          <w:sz w:val="44"/>
          <w:szCs w:val="44"/>
          <w:u w:val="single"/>
        </w:rPr>
      </w:pPr>
    </w:p>
    <w:p w14:paraId="63530668">
      <w:pPr>
        <w:spacing w:line="560" w:lineRule="exact"/>
        <w:rPr>
          <w:b/>
          <w:sz w:val="44"/>
          <w:szCs w:val="44"/>
          <w:u w:val="single"/>
        </w:rPr>
      </w:pPr>
    </w:p>
    <w:p w14:paraId="08B10E5C">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231B826A">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盘山县甜水学校</w:t>
      </w:r>
      <w:r>
        <w:rPr>
          <w:rFonts w:hint="eastAsia" w:ascii="黑体" w:hAnsi="黑体" w:eastAsia="黑体"/>
          <w:sz w:val="32"/>
          <w:szCs w:val="32"/>
        </w:rPr>
        <w:t>概况</w:t>
      </w:r>
    </w:p>
    <w:p w14:paraId="268DE9D5">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50FDE4D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13A40C2D">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盘山县甜水学校2025</w:t>
      </w:r>
      <w:r>
        <w:rPr>
          <w:rFonts w:hint="eastAsia" w:ascii="黑体" w:hAnsi="黑体" w:eastAsia="黑体"/>
          <w:sz w:val="32"/>
          <w:szCs w:val="32"/>
        </w:rPr>
        <w:t>年</w:t>
      </w:r>
      <w:r>
        <w:rPr>
          <w:rFonts w:hint="eastAsia" w:ascii="黑体" w:hAnsi="黑体" w:eastAsia="黑体"/>
          <w:sz w:val="32"/>
          <w:szCs w:val="32"/>
          <w:lang w:val="en-US" w:eastAsia="zh-CN"/>
        </w:rPr>
        <w:t>单位</w:t>
      </w:r>
      <w:r>
        <w:rPr>
          <w:rFonts w:hint="eastAsia" w:ascii="黑体" w:hAnsi="黑体" w:eastAsia="黑体"/>
          <w:sz w:val="32"/>
          <w:szCs w:val="32"/>
        </w:rPr>
        <w:t>预算情况说明</w:t>
      </w:r>
    </w:p>
    <w:p w14:paraId="039902D0">
      <w:pPr>
        <w:spacing w:line="560" w:lineRule="exact"/>
        <w:rPr>
          <w:rFonts w:ascii="黑体" w:hAnsi="黑体" w:eastAsia="黑体"/>
          <w:sz w:val="32"/>
          <w:szCs w:val="32"/>
        </w:rPr>
      </w:pPr>
      <w:r>
        <w:rPr>
          <w:rFonts w:hint="eastAsia" w:ascii="黑体" w:hAnsi="黑体" w:eastAsia="黑体"/>
          <w:sz w:val="32"/>
          <w:szCs w:val="32"/>
        </w:rPr>
        <w:t>第四部分    名词解释</w:t>
      </w:r>
    </w:p>
    <w:p w14:paraId="596AAC50">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2025年盘山县甜水学校单位</w:t>
      </w:r>
      <w:r>
        <w:rPr>
          <w:rFonts w:hint="eastAsia" w:ascii="黑体" w:hAnsi="黑体" w:eastAsia="黑体"/>
          <w:sz w:val="32"/>
          <w:szCs w:val="32"/>
        </w:rPr>
        <w:t>预算批复表</w:t>
      </w:r>
    </w:p>
    <w:p w14:paraId="1AF865EC">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264150CB">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19D6489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4D8FDABC">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49832EC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5C74FDB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6B54249E">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28EB21AF">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76B33EC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013E255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4AB50BD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41F794F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6C9DCC7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2DA6774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1825D4A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3725920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5E8E4D6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422C464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2942572">
      <w:pPr>
        <w:spacing w:line="560" w:lineRule="exact"/>
        <w:rPr>
          <w:rFonts w:ascii="黑体" w:hAnsi="黑体" w:eastAsia="黑体"/>
          <w:sz w:val="32"/>
          <w:szCs w:val="32"/>
        </w:rPr>
      </w:pPr>
      <w:r>
        <w:rPr>
          <w:rFonts w:hint="eastAsia" w:ascii="黑体" w:hAnsi="黑体" w:eastAsia="黑体"/>
          <w:sz w:val="32"/>
          <w:szCs w:val="32"/>
        </w:rPr>
        <w:t>　</w:t>
      </w:r>
    </w:p>
    <w:p w14:paraId="1BCB1E7F">
      <w:pPr>
        <w:spacing w:line="560" w:lineRule="exact"/>
        <w:rPr>
          <w:rFonts w:ascii="黑体" w:hAnsi="黑体" w:eastAsia="黑体"/>
          <w:sz w:val="32"/>
          <w:szCs w:val="32"/>
        </w:rPr>
      </w:pPr>
    </w:p>
    <w:p w14:paraId="64D38AB1">
      <w:pPr>
        <w:spacing w:line="560" w:lineRule="exact"/>
        <w:rPr>
          <w:rFonts w:ascii="黑体" w:hAnsi="黑体" w:eastAsia="黑体"/>
          <w:sz w:val="32"/>
          <w:szCs w:val="32"/>
        </w:rPr>
      </w:pPr>
    </w:p>
    <w:p w14:paraId="53502BF3">
      <w:pPr>
        <w:spacing w:line="560" w:lineRule="exact"/>
        <w:rPr>
          <w:rFonts w:ascii="宋体" w:hAnsi="宋体"/>
          <w:b/>
          <w:sz w:val="36"/>
          <w:szCs w:val="36"/>
        </w:rPr>
      </w:pPr>
    </w:p>
    <w:p w14:paraId="51271113">
      <w:pPr>
        <w:spacing w:line="560" w:lineRule="exact"/>
        <w:rPr>
          <w:rFonts w:ascii="宋体" w:hAnsi="宋体"/>
          <w:b/>
          <w:sz w:val="36"/>
          <w:szCs w:val="36"/>
        </w:rPr>
      </w:pPr>
    </w:p>
    <w:p w14:paraId="2765267F">
      <w:pPr>
        <w:spacing w:line="560" w:lineRule="exact"/>
        <w:jc w:val="center"/>
        <w:rPr>
          <w:rFonts w:ascii="宋体" w:hAnsi="宋体"/>
          <w:b/>
          <w:sz w:val="36"/>
          <w:szCs w:val="36"/>
        </w:rPr>
      </w:pPr>
    </w:p>
    <w:p w14:paraId="766E55AC">
      <w:pPr>
        <w:spacing w:line="560" w:lineRule="exact"/>
        <w:jc w:val="center"/>
        <w:rPr>
          <w:rFonts w:ascii="宋体" w:hAnsi="宋体"/>
          <w:b/>
          <w:sz w:val="36"/>
          <w:szCs w:val="36"/>
        </w:rPr>
      </w:pPr>
    </w:p>
    <w:p w14:paraId="3B868E2C">
      <w:pPr>
        <w:spacing w:line="560" w:lineRule="exact"/>
        <w:jc w:val="center"/>
        <w:rPr>
          <w:rFonts w:ascii="宋体" w:hAnsi="宋体"/>
          <w:b/>
          <w:sz w:val="36"/>
          <w:szCs w:val="36"/>
        </w:rPr>
      </w:pPr>
    </w:p>
    <w:p w14:paraId="764235A4">
      <w:pPr>
        <w:spacing w:line="560" w:lineRule="exact"/>
        <w:jc w:val="center"/>
        <w:rPr>
          <w:rFonts w:ascii="宋体" w:hAnsi="宋体"/>
          <w:b/>
          <w:sz w:val="36"/>
          <w:szCs w:val="36"/>
        </w:rPr>
      </w:pPr>
    </w:p>
    <w:p w14:paraId="0DC54027">
      <w:pPr>
        <w:spacing w:line="560" w:lineRule="exact"/>
        <w:jc w:val="center"/>
        <w:rPr>
          <w:rFonts w:ascii="宋体" w:hAnsi="宋体"/>
          <w:b/>
          <w:sz w:val="36"/>
          <w:szCs w:val="36"/>
        </w:rPr>
      </w:pPr>
    </w:p>
    <w:p w14:paraId="0AF80184">
      <w:pPr>
        <w:spacing w:line="560" w:lineRule="exact"/>
        <w:jc w:val="center"/>
        <w:rPr>
          <w:rFonts w:ascii="宋体" w:hAnsi="宋体"/>
          <w:b/>
          <w:sz w:val="36"/>
          <w:szCs w:val="36"/>
        </w:rPr>
      </w:pPr>
    </w:p>
    <w:p w14:paraId="1C4573D5">
      <w:pPr>
        <w:spacing w:line="560" w:lineRule="exact"/>
        <w:jc w:val="center"/>
        <w:rPr>
          <w:rFonts w:ascii="宋体" w:hAnsi="宋体"/>
          <w:b/>
          <w:sz w:val="36"/>
          <w:szCs w:val="36"/>
        </w:rPr>
      </w:pPr>
    </w:p>
    <w:p w14:paraId="21828627">
      <w:pPr>
        <w:spacing w:line="560" w:lineRule="exact"/>
        <w:jc w:val="center"/>
        <w:rPr>
          <w:rFonts w:ascii="宋体" w:hAnsi="宋体"/>
          <w:b/>
          <w:sz w:val="36"/>
          <w:szCs w:val="36"/>
        </w:rPr>
      </w:pPr>
    </w:p>
    <w:p w14:paraId="050C0D35">
      <w:pPr>
        <w:spacing w:line="560" w:lineRule="exact"/>
        <w:jc w:val="center"/>
        <w:rPr>
          <w:rFonts w:ascii="宋体" w:hAnsi="宋体"/>
          <w:b/>
          <w:sz w:val="36"/>
          <w:szCs w:val="36"/>
        </w:rPr>
      </w:pPr>
    </w:p>
    <w:p w14:paraId="5A0FE861">
      <w:pPr>
        <w:spacing w:line="560" w:lineRule="exact"/>
        <w:jc w:val="center"/>
        <w:rPr>
          <w:rFonts w:ascii="宋体" w:hAnsi="宋体"/>
          <w:b/>
          <w:sz w:val="36"/>
          <w:szCs w:val="36"/>
        </w:rPr>
      </w:pPr>
    </w:p>
    <w:p w14:paraId="0930DED3">
      <w:pPr>
        <w:spacing w:line="560" w:lineRule="exact"/>
        <w:jc w:val="center"/>
        <w:rPr>
          <w:rFonts w:ascii="宋体" w:hAnsi="宋体"/>
          <w:b/>
          <w:sz w:val="36"/>
          <w:szCs w:val="36"/>
        </w:rPr>
      </w:pPr>
    </w:p>
    <w:p w14:paraId="3F9CAD1E">
      <w:pPr>
        <w:spacing w:line="560" w:lineRule="exact"/>
        <w:jc w:val="center"/>
        <w:rPr>
          <w:rFonts w:ascii="宋体" w:hAnsi="宋体"/>
          <w:b/>
          <w:sz w:val="36"/>
          <w:szCs w:val="36"/>
        </w:rPr>
      </w:pPr>
    </w:p>
    <w:p w14:paraId="2168655A">
      <w:pPr>
        <w:spacing w:line="560" w:lineRule="exact"/>
        <w:jc w:val="center"/>
        <w:rPr>
          <w:rFonts w:ascii="宋体" w:hAnsi="宋体"/>
          <w:b/>
          <w:sz w:val="36"/>
          <w:szCs w:val="36"/>
        </w:rPr>
      </w:pPr>
    </w:p>
    <w:p w14:paraId="44C57940">
      <w:pPr>
        <w:spacing w:line="560" w:lineRule="exact"/>
        <w:jc w:val="center"/>
        <w:rPr>
          <w:rFonts w:ascii="宋体" w:hAnsi="宋体"/>
          <w:b/>
          <w:sz w:val="36"/>
          <w:szCs w:val="36"/>
        </w:rPr>
      </w:pPr>
    </w:p>
    <w:p w14:paraId="69108738">
      <w:pPr>
        <w:pStyle w:val="2"/>
      </w:pPr>
    </w:p>
    <w:p w14:paraId="733D8EA1">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r>
        <w:rPr>
          <w:rFonts w:hint="eastAsia" w:ascii="宋体" w:hAnsi="宋体"/>
          <w:b/>
          <w:sz w:val="36"/>
          <w:szCs w:val="36"/>
        </w:rPr>
        <w:t>预算公开管理文件</w:t>
      </w:r>
    </w:p>
    <w:p w14:paraId="5F217B75">
      <w:pPr>
        <w:spacing w:line="560" w:lineRule="exact"/>
        <w:jc w:val="center"/>
        <w:rPr>
          <w:rFonts w:ascii="宋体" w:hAnsi="宋体"/>
          <w:b/>
          <w:sz w:val="36"/>
          <w:szCs w:val="36"/>
        </w:rPr>
      </w:pPr>
    </w:p>
    <w:p w14:paraId="095A6EE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79F76B18">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7414F1DD">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4723D391">
      <w:pPr>
        <w:spacing w:line="560" w:lineRule="exact"/>
        <w:rPr>
          <w:rFonts w:ascii="宋体" w:hAnsi="宋体"/>
          <w:b/>
          <w:sz w:val="36"/>
          <w:szCs w:val="36"/>
        </w:rPr>
      </w:pPr>
    </w:p>
    <w:p w14:paraId="7E0A01EE">
      <w:pPr>
        <w:spacing w:line="560" w:lineRule="exact"/>
        <w:rPr>
          <w:rFonts w:ascii="宋体" w:hAnsi="宋体"/>
          <w:b/>
          <w:sz w:val="36"/>
          <w:szCs w:val="36"/>
        </w:rPr>
      </w:pPr>
    </w:p>
    <w:p w14:paraId="7EDDF97B">
      <w:pPr>
        <w:spacing w:line="560" w:lineRule="exact"/>
        <w:rPr>
          <w:rFonts w:ascii="宋体" w:hAnsi="宋体"/>
          <w:b/>
          <w:sz w:val="36"/>
          <w:szCs w:val="36"/>
        </w:rPr>
      </w:pPr>
    </w:p>
    <w:p w14:paraId="398845EC">
      <w:pPr>
        <w:spacing w:line="560" w:lineRule="exact"/>
        <w:rPr>
          <w:rFonts w:ascii="宋体" w:hAnsi="宋体"/>
          <w:b/>
          <w:sz w:val="36"/>
          <w:szCs w:val="36"/>
        </w:rPr>
      </w:pPr>
    </w:p>
    <w:p w14:paraId="69B648C7">
      <w:pPr>
        <w:spacing w:line="560" w:lineRule="exact"/>
        <w:rPr>
          <w:rFonts w:ascii="宋体" w:hAnsi="宋体"/>
          <w:b/>
          <w:sz w:val="36"/>
          <w:szCs w:val="36"/>
        </w:rPr>
      </w:pPr>
    </w:p>
    <w:p w14:paraId="4403F18F">
      <w:pPr>
        <w:spacing w:line="560" w:lineRule="exact"/>
        <w:rPr>
          <w:rFonts w:ascii="宋体" w:hAnsi="宋体"/>
          <w:b/>
          <w:sz w:val="36"/>
          <w:szCs w:val="36"/>
        </w:rPr>
      </w:pPr>
    </w:p>
    <w:p w14:paraId="34B2D89E">
      <w:pPr>
        <w:spacing w:line="560" w:lineRule="exact"/>
        <w:rPr>
          <w:rFonts w:ascii="宋体" w:hAnsi="宋体"/>
          <w:b/>
          <w:sz w:val="36"/>
          <w:szCs w:val="36"/>
        </w:rPr>
      </w:pPr>
    </w:p>
    <w:p w14:paraId="2B2F38E4">
      <w:pPr>
        <w:spacing w:line="560" w:lineRule="exact"/>
        <w:rPr>
          <w:rFonts w:ascii="宋体" w:hAnsi="宋体"/>
          <w:b/>
          <w:sz w:val="36"/>
          <w:szCs w:val="36"/>
        </w:rPr>
      </w:pPr>
    </w:p>
    <w:p w14:paraId="03B9721C">
      <w:pPr>
        <w:spacing w:line="560" w:lineRule="exact"/>
        <w:rPr>
          <w:rFonts w:ascii="宋体" w:hAnsi="宋体"/>
          <w:b/>
          <w:sz w:val="36"/>
          <w:szCs w:val="36"/>
        </w:rPr>
      </w:pPr>
    </w:p>
    <w:p w14:paraId="17DA91B6">
      <w:pPr>
        <w:spacing w:line="560" w:lineRule="exact"/>
        <w:rPr>
          <w:rFonts w:ascii="宋体" w:hAnsi="宋体"/>
          <w:b/>
          <w:sz w:val="36"/>
          <w:szCs w:val="36"/>
        </w:rPr>
      </w:pPr>
    </w:p>
    <w:p w14:paraId="56EA66D6">
      <w:pPr>
        <w:spacing w:line="560" w:lineRule="exact"/>
        <w:rPr>
          <w:rFonts w:ascii="宋体" w:hAnsi="宋体"/>
          <w:b/>
          <w:sz w:val="36"/>
          <w:szCs w:val="36"/>
        </w:rPr>
      </w:pPr>
    </w:p>
    <w:p w14:paraId="2C88952E">
      <w:pPr>
        <w:spacing w:line="560" w:lineRule="exact"/>
        <w:rPr>
          <w:rFonts w:ascii="宋体" w:hAnsi="宋体"/>
          <w:b/>
          <w:sz w:val="36"/>
          <w:szCs w:val="36"/>
        </w:rPr>
      </w:pPr>
    </w:p>
    <w:p w14:paraId="3F5948D3">
      <w:pPr>
        <w:spacing w:line="560" w:lineRule="exact"/>
        <w:rPr>
          <w:rFonts w:ascii="宋体" w:hAnsi="宋体"/>
          <w:b/>
          <w:sz w:val="36"/>
          <w:szCs w:val="36"/>
        </w:rPr>
      </w:pPr>
    </w:p>
    <w:p w14:paraId="20945774">
      <w:pPr>
        <w:spacing w:line="560" w:lineRule="exact"/>
        <w:rPr>
          <w:rFonts w:ascii="宋体" w:hAnsi="宋体"/>
          <w:b/>
          <w:sz w:val="36"/>
          <w:szCs w:val="36"/>
        </w:rPr>
      </w:pPr>
    </w:p>
    <w:p w14:paraId="2679F6B0">
      <w:pPr>
        <w:spacing w:line="560" w:lineRule="exact"/>
        <w:rPr>
          <w:rFonts w:ascii="宋体" w:hAnsi="宋体"/>
          <w:b/>
          <w:sz w:val="36"/>
          <w:szCs w:val="36"/>
        </w:rPr>
      </w:pPr>
    </w:p>
    <w:p w14:paraId="38E97AA1">
      <w:pPr>
        <w:spacing w:line="560" w:lineRule="exact"/>
        <w:rPr>
          <w:rFonts w:ascii="宋体" w:hAnsi="宋体"/>
          <w:b/>
          <w:sz w:val="36"/>
          <w:szCs w:val="36"/>
        </w:rPr>
      </w:pPr>
    </w:p>
    <w:p w14:paraId="3A71B4E2">
      <w:pPr>
        <w:spacing w:line="560" w:lineRule="exact"/>
        <w:rPr>
          <w:rFonts w:ascii="宋体" w:hAnsi="宋体"/>
          <w:b/>
          <w:sz w:val="36"/>
          <w:szCs w:val="36"/>
        </w:rPr>
      </w:pPr>
    </w:p>
    <w:p w14:paraId="48B7F952">
      <w:pPr>
        <w:spacing w:line="560" w:lineRule="exact"/>
        <w:rPr>
          <w:rFonts w:ascii="宋体" w:hAnsi="宋体"/>
          <w:b/>
          <w:sz w:val="36"/>
          <w:szCs w:val="36"/>
        </w:rPr>
      </w:pPr>
    </w:p>
    <w:p w14:paraId="7B834A29">
      <w:pPr>
        <w:spacing w:line="560" w:lineRule="exact"/>
        <w:rPr>
          <w:rFonts w:ascii="宋体" w:hAnsi="宋体"/>
          <w:b/>
          <w:sz w:val="36"/>
          <w:szCs w:val="36"/>
        </w:rPr>
      </w:pPr>
    </w:p>
    <w:p w14:paraId="12850723">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val="en-US" w:eastAsia="zh-CN"/>
        </w:rPr>
        <w:t>盘山县甜水学校</w:t>
      </w:r>
      <w:r>
        <w:rPr>
          <w:rFonts w:hint="eastAsia" w:ascii="宋体" w:hAnsi="宋体"/>
          <w:b/>
          <w:sz w:val="36"/>
          <w:szCs w:val="36"/>
        </w:rPr>
        <w:t>概况</w:t>
      </w:r>
    </w:p>
    <w:p w14:paraId="7AF96500">
      <w:pPr>
        <w:spacing w:line="560" w:lineRule="exact"/>
        <w:ind w:firstLine="646" w:firstLineChars="200"/>
        <w:jc w:val="left"/>
        <w:rPr>
          <w:rFonts w:ascii="黑体" w:eastAsia="黑体"/>
          <w:sz w:val="32"/>
          <w:szCs w:val="32"/>
        </w:rPr>
      </w:pPr>
    </w:p>
    <w:p w14:paraId="095052DA">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26C1BF22">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（一）贯彻国家教育方针，实施中小学义务教育，促进基础教育发展、实施中小学学历教育，保证义务教育的实施。</w:t>
      </w:r>
    </w:p>
    <w:p w14:paraId="0C0852B3">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（二）负责和指导学校教职工的思想政治工作，规划学校品德教育、体育卫生教育、艺术教育和国防教育工作，负责做好安全保卫工作。</w:t>
      </w:r>
    </w:p>
    <w:p w14:paraId="299DC90B">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（三）研究拟定学校发展规划和年度计划，组织实施教育体制和办学体制改革。</w:t>
      </w:r>
    </w:p>
    <w:p w14:paraId="32E7BD97">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（四）管理和指导学校基础教育工作，确保普及九年义务教育工作成果。</w:t>
      </w:r>
    </w:p>
    <w:p w14:paraId="3EA26202">
      <w:pPr>
        <w:spacing w:line="560" w:lineRule="exact"/>
        <w:ind w:firstLine="646" w:firstLineChars="200"/>
        <w:jc w:val="left"/>
      </w:pPr>
      <w:r>
        <w:rPr>
          <w:rFonts w:hint="eastAsia" w:ascii="仿宋_GB2312" w:eastAsia="仿宋_GB2312"/>
          <w:sz w:val="32"/>
          <w:szCs w:val="32"/>
        </w:rPr>
        <w:t>（五）管理学校教育经费，执行财务管理制度。</w:t>
      </w:r>
    </w:p>
    <w:p w14:paraId="2854CD73">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7112DB23">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val="en-US" w:eastAsia="zh-CN"/>
        </w:rPr>
        <w:t>盘山县甜水学校2025</w:t>
      </w:r>
      <w:r>
        <w:rPr>
          <w:rFonts w:hint="eastAsia" w:ascii="仿宋_GB2312" w:eastAsia="仿宋_GB2312"/>
          <w:b/>
          <w:sz w:val="32"/>
          <w:szCs w:val="32"/>
        </w:rPr>
        <w:t>年</w:t>
      </w:r>
      <w:r>
        <w:rPr>
          <w:rFonts w:hint="eastAsia" w:ascii="仿宋_GB2312" w:eastAsia="仿宋_GB2312"/>
          <w:b/>
          <w:sz w:val="32"/>
          <w:szCs w:val="32"/>
          <w:lang w:val="en-US" w:eastAsia="zh-CN"/>
        </w:rPr>
        <w:t>单位</w:t>
      </w:r>
      <w:r>
        <w:rPr>
          <w:rFonts w:hint="eastAsia" w:ascii="仿宋_GB2312" w:eastAsia="仿宋_GB2312"/>
          <w:b/>
          <w:sz w:val="32"/>
          <w:szCs w:val="32"/>
        </w:rPr>
        <w:t>预算编制范围的二级预算单位包括：</w:t>
      </w:r>
    </w:p>
    <w:p w14:paraId="01F384C2">
      <w:pPr>
        <w:spacing w:line="560" w:lineRule="exact"/>
        <w:ind w:firstLine="646" w:firstLineChars="200"/>
        <w:jc w:val="left"/>
        <w:rPr>
          <w:rFonts w:ascii="黑体" w:eastAsia="黑体"/>
          <w:sz w:val="36"/>
          <w:szCs w:val="36"/>
        </w:rPr>
      </w:pPr>
      <w:r>
        <w:rPr>
          <w:rFonts w:hint="eastAsia" w:ascii="仿宋_GB2312" w:eastAsia="仿宋_GB2312"/>
          <w:sz w:val="32"/>
          <w:szCs w:val="32"/>
        </w:rPr>
        <w:t>1.</w:t>
      </w:r>
      <w:r>
        <w:rPr>
          <w:rFonts w:hint="eastAsia" w:ascii="仿宋_GB2312" w:eastAsia="仿宋_GB2312"/>
          <w:sz w:val="32"/>
          <w:szCs w:val="32"/>
          <w:lang w:val="en-US" w:eastAsia="zh-CN"/>
        </w:rPr>
        <w:t>盘山县甜水学校</w:t>
      </w:r>
    </w:p>
    <w:p w14:paraId="58D09634">
      <w:pPr>
        <w:spacing w:line="560" w:lineRule="exact"/>
        <w:jc w:val="both"/>
        <w:rPr>
          <w:rFonts w:ascii="宋体" w:hAnsi="宋体"/>
          <w:b/>
          <w:sz w:val="36"/>
          <w:szCs w:val="36"/>
        </w:rPr>
      </w:pPr>
    </w:p>
    <w:p w14:paraId="72E2C26B">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val="en-US" w:eastAsia="zh-CN"/>
        </w:rPr>
        <w:t>盘山县甜水学校2025</w:t>
      </w:r>
      <w:r>
        <w:rPr>
          <w:rFonts w:hint="eastAsia" w:ascii="宋体" w:hAnsi="宋体"/>
          <w:b/>
          <w:sz w:val="36"/>
          <w:szCs w:val="36"/>
        </w:rPr>
        <w:t>年</w:t>
      </w:r>
      <w:r>
        <w:rPr>
          <w:rFonts w:hint="eastAsia" w:ascii="宋体" w:hAnsi="宋体"/>
          <w:b/>
          <w:sz w:val="36"/>
          <w:szCs w:val="36"/>
          <w:lang w:val="en-US" w:eastAsia="zh-CN"/>
        </w:rPr>
        <w:t>单位</w:t>
      </w:r>
      <w:r>
        <w:rPr>
          <w:rFonts w:hint="eastAsia" w:ascii="宋体" w:hAnsi="宋体"/>
          <w:b/>
          <w:sz w:val="36"/>
          <w:szCs w:val="36"/>
        </w:rPr>
        <w:t>预算情况说明</w:t>
      </w:r>
    </w:p>
    <w:p w14:paraId="1523B94A">
      <w:pPr>
        <w:spacing w:line="560" w:lineRule="exact"/>
        <w:jc w:val="center"/>
        <w:rPr>
          <w:rFonts w:ascii="宋体" w:hAnsi="宋体"/>
          <w:b/>
          <w:sz w:val="36"/>
          <w:szCs w:val="36"/>
        </w:rPr>
      </w:pPr>
    </w:p>
    <w:p w14:paraId="7A9E32B7">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730F016A">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1312.76</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3C8C7C46">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1256.26</w:t>
      </w:r>
      <w:r>
        <w:rPr>
          <w:rFonts w:hint="eastAsia" w:ascii="仿宋_GB2312" w:hAnsi="宋体" w:eastAsia="仿宋_GB2312"/>
          <w:sz w:val="32"/>
          <w:szCs w:val="32"/>
          <w:highlight w:val="none"/>
        </w:rPr>
        <w:t>万元；</w:t>
      </w:r>
    </w:p>
    <w:p w14:paraId="03582716">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9F9942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6C9B09D">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1861294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56.5</w:t>
      </w:r>
      <w:r>
        <w:rPr>
          <w:rFonts w:hint="eastAsia" w:ascii="仿宋_GB2312" w:eastAsia="仿宋_GB2312" w:cs="仿宋_GB2312"/>
          <w:sz w:val="32"/>
          <w:szCs w:val="32"/>
          <w:highlight w:val="none"/>
        </w:rPr>
        <w:t>万元；</w:t>
      </w:r>
    </w:p>
    <w:p w14:paraId="73FCEDCA">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15B71BF3">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1312.76</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509E86CC">
      <w:pPr>
        <w:autoSpaceDE w:val="0"/>
        <w:spacing w:line="560" w:lineRule="exact"/>
        <w:ind w:firstLine="646"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1215.38</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其中：教育支出为950.05万元，社会保障和就业支出为160.85，卫生健康支出为39.2万元，住房保障支出为65.28万元。</w:t>
      </w:r>
    </w:p>
    <w:p w14:paraId="6A257343">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97.38</w:t>
      </w:r>
      <w:r>
        <w:rPr>
          <w:rFonts w:hint="eastAsia" w:ascii="仿宋_GB2312" w:eastAsia="仿宋_GB2312"/>
          <w:sz w:val="32"/>
          <w:szCs w:val="32"/>
          <w:highlight w:val="none"/>
        </w:rPr>
        <w:t>万元。</w:t>
      </w:r>
    </w:p>
    <w:p w14:paraId="38FB3C9E">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5E84FCE5">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5</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eastAsia="仿宋_GB2312" w:cs="仿宋_GB2312"/>
          <w:sz w:val="32"/>
          <w:szCs w:val="32"/>
          <w:highlight w:val="none"/>
          <w:lang w:val="en-US" w:eastAsia="zh-CN"/>
        </w:rPr>
        <w:t>97.38</w:t>
      </w:r>
      <w:r>
        <w:rPr>
          <w:rFonts w:hint="eastAsia" w:ascii="仿宋_GB2312" w:eastAsia="仿宋_GB2312" w:cs="仿宋_GB2312"/>
          <w:sz w:val="32"/>
          <w:szCs w:val="32"/>
          <w:highlight w:val="none"/>
        </w:rPr>
        <w:t xml:space="preserve">万元。 </w:t>
      </w:r>
    </w:p>
    <w:p w14:paraId="25DBE66D">
      <w:pPr>
        <w:spacing w:line="560" w:lineRule="exact"/>
        <w:ind w:firstLine="646" w:firstLineChars="200"/>
        <w:rPr>
          <w:rFonts w:hint="eastAsia"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w:t>
      </w:r>
      <w:r>
        <w:rPr>
          <w:rFonts w:hint="eastAsia" w:ascii="黑体" w:hAnsi="黑体" w:eastAsia="黑体"/>
          <w:sz w:val="32"/>
          <w:szCs w:val="32"/>
          <w:highlight w:val="none"/>
          <w:lang w:val="en-US" w:eastAsia="zh-CN"/>
        </w:rPr>
        <w:t>入</w:t>
      </w:r>
      <w:r>
        <w:rPr>
          <w:rFonts w:hint="eastAsia" w:ascii="黑体" w:hAnsi="黑体" w:eastAsia="黑体"/>
          <w:sz w:val="32"/>
          <w:szCs w:val="32"/>
          <w:highlight w:val="none"/>
        </w:rPr>
        <w:t>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82.64</w:t>
      </w:r>
      <w:r>
        <w:rPr>
          <w:rFonts w:hint="eastAsia" w:ascii="黑体" w:hAnsi="黑体" w:eastAsia="黑体"/>
          <w:sz w:val="32"/>
          <w:szCs w:val="32"/>
          <w:highlight w:val="none"/>
        </w:rPr>
        <w:t>万元，</w:t>
      </w:r>
      <w:r>
        <w:rPr>
          <w:rFonts w:hint="eastAsia" w:ascii="黑体" w:hAnsi="黑体" w:eastAsia="黑体"/>
          <w:sz w:val="32"/>
          <w:szCs w:val="32"/>
          <w:highlight w:val="none"/>
          <w:lang w:val="en-US" w:eastAsia="zh-CN"/>
        </w:rPr>
        <w:t>增长比率为6.72%，</w:t>
      </w:r>
      <w:r>
        <w:rPr>
          <w:rFonts w:hint="eastAsia" w:ascii="黑体" w:hAnsi="黑体" w:eastAsia="黑体"/>
          <w:sz w:val="32"/>
          <w:szCs w:val="32"/>
          <w:highlight w:val="none"/>
        </w:rPr>
        <w:t>增</w:t>
      </w:r>
      <w:r>
        <w:rPr>
          <w:rFonts w:hint="eastAsia" w:ascii="黑体" w:hAnsi="黑体" w:eastAsia="黑体"/>
          <w:sz w:val="32"/>
          <w:szCs w:val="32"/>
          <w:highlight w:val="none"/>
          <w:lang w:val="en-US" w:eastAsia="zh-CN"/>
        </w:rPr>
        <w:t>加</w:t>
      </w:r>
      <w:r>
        <w:rPr>
          <w:rFonts w:hint="eastAsia" w:ascii="黑体" w:hAnsi="黑体" w:eastAsia="黑体"/>
          <w:sz w:val="32"/>
          <w:szCs w:val="32"/>
          <w:highlight w:val="none"/>
        </w:rPr>
        <w:t>变化的主要原因为</w:t>
      </w:r>
      <w:r>
        <w:rPr>
          <w:rFonts w:hint="eastAsia" w:ascii="黑体" w:hAnsi="黑体" w:eastAsia="黑体"/>
          <w:sz w:val="32"/>
          <w:szCs w:val="32"/>
          <w:highlight w:val="none"/>
          <w:lang w:val="en-US" w:eastAsia="zh-CN"/>
        </w:rPr>
        <w:t>25年课后服务费、保安工资、差别化等纳入项目预算</w:t>
      </w:r>
      <w:r>
        <w:rPr>
          <w:rFonts w:hint="eastAsia" w:ascii="黑体" w:hAnsi="黑体" w:eastAsia="黑体"/>
          <w:sz w:val="32"/>
          <w:szCs w:val="32"/>
          <w:highlight w:val="none"/>
        </w:rPr>
        <w:t>。</w:t>
      </w:r>
    </w:p>
    <w:p w14:paraId="32337A37">
      <w:pPr>
        <w:spacing w:line="560" w:lineRule="exact"/>
        <w:ind w:firstLine="646" w:firstLineChars="200"/>
        <w:rPr>
          <w:rFonts w:hint="eastAsia"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w:t>
      </w:r>
      <w:r>
        <w:rPr>
          <w:rFonts w:hint="eastAsia" w:ascii="黑体" w:hAnsi="黑体" w:eastAsia="黑体"/>
          <w:sz w:val="32"/>
          <w:szCs w:val="32"/>
          <w:highlight w:val="none"/>
          <w:lang w:val="en-US" w:eastAsia="zh-CN"/>
        </w:rPr>
        <w:t>基本支出</w:t>
      </w:r>
      <w:r>
        <w:rPr>
          <w:rFonts w:hint="eastAsia" w:ascii="黑体" w:hAnsi="黑体" w:eastAsia="黑体"/>
          <w:sz w:val="32"/>
          <w:szCs w:val="32"/>
          <w:highlight w:val="none"/>
        </w:rPr>
        <w:t>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w:t>
      </w:r>
      <w:r>
        <w:rPr>
          <w:rFonts w:hint="eastAsia" w:ascii="黑体" w:hAnsi="黑体" w:eastAsia="黑体"/>
          <w:sz w:val="32"/>
          <w:szCs w:val="32"/>
          <w:highlight w:val="none"/>
          <w:lang w:val="en-US" w:eastAsia="zh-CN"/>
        </w:rPr>
        <w:t>减少14.74</w:t>
      </w:r>
      <w:r>
        <w:rPr>
          <w:rFonts w:hint="eastAsia" w:ascii="黑体" w:hAnsi="黑体" w:eastAsia="黑体"/>
          <w:sz w:val="32"/>
          <w:szCs w:val="32"/>
          <w:highlight w:val="none"/>
        </w:rPr>
        <w:t>万元，</w:t>
      </w:r>
      <w:r>
        <w:rPr>
          <w:rFonts w:hint="eastAsia" w:ascii="黑体" w:hAnsi="黑体" w:eastAsia="黑体"/>
          <w:sz w:val="32"/>
          <w:szCs w:val="32"/>
          <w:highlight w:val="none"/>
          <w:lang w:val="en-US" w:eastAsia="zh-CN"/>
        </w:rPr>
        <w:t>减少比率为1.2%，</w:t>
      </w:r>
      <w:r>
        <w:rPr>
          <w:rFonts w:hint="eastAsia" w:ascii="黑体" w:hAnsi="黑体" w:eastAsia="黑体"/>
          <w:sz w:val="32"/>
          <w:szCs w:val="32"/>
          <w:highlight w:val="none"/>
        </w:rPr>
        <w:t>减</w:t>
      </w:r>
      <w:r>
        <w:rPr>
          <w:rFonts w:hint="eastAsia" w:ascii="黑体" w:hAnsi="黑体" w:eastAsia="黑体"/>
          <w:sz w:val="32"/>
          <w:szCs w:val="32"/>
          <w:highlight w:val="none"/>
          <w:lang w:val="en-US" w:eastAsia="zh-CN"/>
        </w:rPr>
        <w:t>少</w:t>
      </w:r>
      <w:r>
        <w:rPr>
          <w:rFonts w:hint="eastAsia" w:ascii="黑体" w:hAnsi="黑体" w:eastAsia="黑体"/>
          <w:sz w:val="32"/>
          <w:szCs w:val="32"/>
          <w:highlight w:val="none"/>
        </w:rPr>
        <w:t>变化的主要原因为</w:t>
      </w:r>
      <w:r>
        <w:rPr>
          <w:rFonts w:hint="eastAsia" w:ascii="黑体" w:hAnsi="黑体" w:eastAsia="黑体"/>
          <w:sz w:val="32"/>
          <w:szCs w:val="32"/>
          <w:highlight w:val="none"/>
          <w:lang w:val="en-US" w:eastAsia="zh-CN"/>
        </w:rPr>
        <w:t>学生人数减少。项目支出</w:t>
      </w:r>
      <w:r>
        <w:rPr>
          <w:rFonts w:hint="eastAsia" w:ascii="黑体" w:hAnsi="黑体" w:eastAsia="黑体"/>
          <w:sz w:val="32"/>
          <w:szCs w:val="32"/>
          <w:highlight w:val="none"/>
        </w:rPr>
        <w:t>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w:t>
      </w:r>
      <w:r>
        <w:rPr>
          <w:rFonts w:hint="eastAsia" w:ascii="黑体" w:hAnsi="黑体" w:eastAsia="黑体"/>
          <w:sz w:val="32"/>
          <w:szCs w:val="32"/>
          <w:highlight w:val="none"/>
          <w:lang w:val="en-US" w:eastAsia="zh-CN"/>
        </w:rPr>
        <w:t>增加97.38</w:t>
      </w:r>
      <w:r>
        <w:rPr>
          <w:rFonts w:hint="eastAsia" w:ascii="黑体" w:hAnsi="黑体" w:eastAsia="黑体"/>
          <w:sz w:val="32"/>
          <w:szCs w:val="32"/>
          <w:highlight w:val="none"/>
        </w:rPr>
        <w:t>万元，增</w:t>
      </w:r>
      <w:r>
        <w:rPr>
          <w:rFonts w:hint="eastAsia" w:ascii="黑体" w:hAnsi="黑体" w:eastAsia="黑体"/>
          <w:sz w:val="32"/>
          <w:szCs w:val="32"/>
          <w:highlight w:val="none"/>
          <w:lang w:val="en-US" w:eastAsia="zh-CN"/>
        </w:rPr>
        <w:t>加</w:t>
      </w:r>
      <w:r>
        <w:rPr>
          <w:rFonts w:hint="eastAsia" w:ascii="黑体" w:hAnsi="黑体" w:eastAsia="黑体"/>
          <w:sz w:val="32"/>
          <w:szCs w:val="32"/>
          <w:highlight w:val="none"/>
        </w:rPr>
        <w:t>变化的主要原因为</w:t>
      </w:r>
      <w:r>
        <w:rPr>
          <w:rFonts w:hint="eastAsia" w:ascii="黑体" w:hAnsi="黑体" w:eastAsia="黑体"/>
          <w:sz w:val="32"/>
          <w:szCs w:val="32"/>
          <w:highlight w:val="none"/>
          <w:lang w:val="en-US" w:eastAsia="zh-CN"/>
        </w:rPr>
        <w:t>25年将课后服务费、保安工资、差别化等纳入项目预算</w:t>
      </w:r>
      <w:r>
        <w:rPr>
          <w:rFonts w:hint="eastAsia" w:ascii="黑体" w:hAnsi="黑体" w:eastAsia="黑体"/>
          <w:sz w:val="32"/>
          <w:szCs w:val="32"/>
          <w:highlight w:val="none"/>
        </w:rPr>
        <w:t>。</w:t>
      </w:r>
    </w:p>
    <w:p w14:paraId="6EE72D2A">
      <w:pPr>
        <w:pStyle w:val="2"/>
      </w:pPr>
    </w:p>
    <w:p w14:paraId="79CA13F7">
      <w:pPr>
        <w:spacing w:line="560" w:lineRule="exact"/>
        <w:ind w:firstLine="646"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val="en-US" w:eastAsia="zh-CN"/>
        </w:rPr>
        <w:t>单位</w:t>
      </w:r>
      <w:r>
        <w:rPr>
          <w:rFonts w:hint="eastAsia" w:ascii="黑体" w:hAnsi="黑体" w:eastAsia="黑体"/>
          <w:sz w:val="32"/>
          <w:szCs w:val="32"/>
        </w:rPr>
        <w:t>管理专项资金情况</w:t>
      </w:r>
    </w:p>
    <w:p w14:paraId="2A7FABA8">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color w:val="auto"/>
          <w:sz w:val="32"/>
          <w:szCs w:val="32"/>
          <w:lang w:val="en-US" w:eastAsia="zh-CN"/>
        </w:rPr>
        <w:t>2025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盘山县甜水学校</w:t>
      </w:r>
      <w:r>
        <w:rPr>
          <w:rFonts w:hint="eastAsia" w:ascii="仿宋_GB2312" w:hAnsi="宋体" w:eastAsia="仿宋_GB2312"/>
          <w:color w:val="auto"/>
          <w:sz w:val="32"/>
          <w:szCs w:val="32"/>
        </w:rPr>
        <w:t>管理专项资金共</w:t>
      </w:r>
      <w:r>
        <w:rPr>
          <w:rFonts w:hint="eastAsia" w:ascii="仿宋_GB2312" w:hAnsi="宋体" w:eastAsia="仿宋_GB2312"/>
          <w:color w:val="auto"/>
          <w:sz w:val="32"/>
          <w:szCs w:val="32"/>
          <w:lang w:val="en-US" w:eastAsia="zh-CN"/>
        </w:rPr>
        <w:t>0</w:t>
      </w:r>
      <w:r>
        <w:rPr>
          <w:rFonts w:hint="eastAsia" w:ascii="仿宋_GB2312" w:hAnsi="宋体" w:eastAsia="仿宋_GB2312"/>
          <w:color w:val="auto"/>
          <w:sz w:val="32"/>
          <w:szCs w:val="32"/>
        </w:rPr>
        <w:t>个，</w:t>
      </w:r>
      <w:r>
        <w:rPr>
          <w:rFonts w:hint="eastAsia" w:ascii="仿宋_GB2312" w:hAnsi="仿宋_GB2312" w:eastAsia="仿宋_GB2312"/>
          <w:color w:val="auto"/>
          <w:spacing w:val="-2"/>
          <w:kern w:val="0"/>
          <w:sz w:val="32"/>
          <w:szCs w:val="32"/>
        </w:rPr>
        <w:t>涉及资金</w:t>
      </w:r>
      <w:r>
        <w:rPr>
          <w:rFonts w:hint="eastAsia" w:ascii="仿宋_GB2312" w:hAnsi="仿宋_GB2312" w:eastAsia="仿宋_GB2312"/>
          <w:color w:val="auto"/>
          <w:spacing w:val="-2"/>
          <w:kern w:val="0"/>
          <w:sz w:val="32"/>
          <w:szCs w:val="32"/>
          <w:lang w:val="en-US" w:eastAsia="zh-CN"/>
        </w:rPr>
        <w:t>0</w:t>
      </w:r>
      <w:r>
        <w:rPr>
          <w:rFonts w:hint="eastAsia" w:ascii="仿宋_GB2312" w:hAnsi="仿宋_GB2312" w:eastAsia="仿宋_GB2312"/>
          <w:color w:val="auto"/>
          <w:spacing w:val="-2"/>
          <w:kern w:val="0"/>
          <w:sz w:val="32"/>
          <w:szCs w:val="32"/>
        </w:rPr>
        <w:t>万元。</w:t>
      </w:r>
    </w:p>
    <w:p w14:paraId="1EE6632D">
      <w:pPr>
        <w:spacing w:line="560" w:lineRule="exact"/>
        <w:ind w:firstLine="645"/>
        <w:rPr>
          <w:rFonts w:ascii="黑体" w:hAnsi="宋体" w:eastAsia="黑体"/>
          <w:sz w:val="32"/>
          <w:szCs w:val="32"/>
        </w:rPr>
      </w:pPr>
      <w:r>
        <w:rPr>
          <w:rFonts w:hint="eastAsia" w:ascii="黑体" w:hAnsi="宋体" w:eastAsia="黑体"/>
          <w:sz w:val="32"/>
          <w:szCs w:val="32"/>
        </w:rPr>
        <w:t>三、</w:t>
      </w:r>
      <w:r>
        <w:rPr>
          <w:rFonts w:hint="eastAsia" w:ascii="黑体" w:hAnsi="宋体" w:eastAsia="黑体"/>
          <w:sz w:val="32"/>
          <w:szCs w:val="32"/>
          <w:lang w:val="en-US" w:eastAsia="zh-CN"/>
        </w:rPr>
        <w:t>事业单位公用</w:t>
      </w:r>
      <w:r>
        <w:rPr>
          <w:rFonts w:hint="eastAsia" w:ascii="黑体" w:hAnsi="宋体" w:eastAsia="黑体"/>
          <w:sz w:val="32"/>
          <w:szCs w:val="32"/>
        </w:rPr>
        <w:t>经费安排情况</w:t>
      </w:r>
    </w:p>
    <w:p w14:paraId="0D150171">
      <w:pPr>
        <w:spacing w:line="560" w:lineRule="exact"/>
        <w:ind w:firstLine="646"/>
        <w:rPr>
          <w:rFonts w:hint="eastAsia" w:ascii="仿宋_GB2312" w:hAnsi="仿宋_GB2312" w:eastAsia="仿宋_GB2312"/>
          <w:spacing w:val="-2"/>
          <w:kern w:val="0"/>
          <w:sz w:val="32"/>
          <w:szCs w:val="32"/>
          <w:lang w:eastAsia="zh-CN"/>
        </w:rPr>
      </w:pPr>
      <w:r>
        <w:rPr>
          <w:rFonts w:hint="eastAsia" w:ascii="仿宋_GB2312" w:hAnsi="仿宋_GB2312" w:eastAsia="仿宋_GB2312"/>
          <w:spacing w:val="-2"/>
          <w:kern w:val="0"/>
          <w:sz w:val="32"/>
          <w:szCs w:val="32"/>
        </w:rPr>
        <w:t>202</w:t>
      </w:r>
      <w:r>
        <w:rPr>
          <w:rFonts w:hint="eastAsia" w:ascii="仿宋_GB2312" w:hAnsi="仿宋_GB2312" w:eastAsia="仿宋_GB2312"/>
          <w:spacing w:val="-2"/>
          <w:kern w:val="0"/>
          <w:sz w:val="32"/>
          <w:szCs w:val="32"/>
          <w:lang w:val="en-US" w:eastAsia="zh-CN"/>
        </w:rPr>
        <w:t>5</w:t>
      </w:r>
      <w:r>
        <w:rPr>
          <w:rFonts w:hint="eastAsia" w:ascii="仿宋_GB2312" w:hAnsi="仿宋_GB2312" w:eastAsia="仿宋_GB2312"/>
          <w:spacing w:val="-2"/>
          <w:kern w:val="0"/>
          <w:sz w:val="32"/>
          <w:szCs w:val="32"/>
        </w:rPr>
        <w:t>年事业单位公用经费预算安排0万元。主要包括：办公费0万元、水费0万元、电费0万元、邮电费0万元、取暖费0万元、委托业务费0万元、工会经费0万元、其他商品和服务支出0万元</w:t>
      </w:r>
      <w:r>
        <w:rPr>
          <w:rFonts w:hint="eastAsia" w:ascii="仿宋_GB2312" w:hAnsi="仿宋_GB2312" w:eastAsia="仿宋_GB2312"/>
          <w:spacing w:val="-2"/>
          <w:kern w:val="0"/>
          <w:sz w:val="32"/>
          <w:szCs w:val="32"/>
          <w:lang w:eastAsia="zh-CN"/>
        </w:rPr>
        <w:t>。</w:t>
      </w:r>
    </w:p>
    <w:p w14:paraId="2DCD7C9C">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7994F3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_GB2312" w:hAnsi="宋体" w:eastAsia="仿宋_GB2312"/>
          <w:sz w:val="32"/>
          <w:szCs w:val="32"/>
          <w:lang w:val="en-US" w:eastAsia="zh-CN"/>
        </w:rPr>
        <w:t>盘山县甜水学校</w:t>
      </w:r>
      <w:r>
        <w:rPr>
          <w:rFonts w:hint="eastAsia" w:ascii="仿宋_GB2312" w:hAnsi="仿宋_GB2312" w:eastAsia="仿宋_GB2312" w:cs="仿宋_GB2312"/>
          <w:sz w:val="32"/>
          <w:szCs w:val="32"/>
          <w:lang w:val="en-US" w:eastAsia="zh-CN"/>
        </w:rPr>
        <w:t>安排政府采购预算0万元，具体为货物0万元，服务0万元，工程0万元；预留面向中小企业采购份额0万元，其中预留给小微企业0万元。</w:t>
      </w:r>
    </w:p>
    <w:p w14:paraId="41EDAA5D">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23D65236">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宋体" w:eastAsia="仿宋_GB2312"/>
          <w:sz w:val="32"/>
          <w:szCs w:val="32"/>
          <w:lang w:val="en-US" w:eastAsia="zh-CN"/>
        </w:rPr>
        <w:t>盘山县甜水学校</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%。其中：</w:t>
      </w:r>
    </w:p>
    <w:p w14:paraId="6EBCB95C">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与上年持平</w:t>
      </w:r>
      <w:r>
        <w:rPr>
          <w:rFonts w:hint="eastAsia" w:ascii="仿宋_GB2312" w:eastAsia="仿宋_GB2312"/>
          <w:sz w:val="32"/>
          <w:szCs w:val="32"/>
        </w:rPr>
        <w:t>。</w:t>
      </w:r>
    </w:p>
    <w:p w14:paraId="47DEF953">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与上年持平</w:t>
      </w:r>
      <w:r>
        <w:rPr>
          <w:rFonts w:hint="eastAsia" w:ascii="仿宋_GB2312" w:eastAsia="仿宋_GB2312"/>
          <w:sz w:val="32"/>
          <w:szCs w:val="32"/>
        </w:rPr>
        <w:t>。</w:t>
      </w:r>
    </w:p>
    <w:p w14:paraId="5A0741D8">
      <w:pPr>
        <w:spacing w:line="560" w:lineRule="exact"/>
        <w:ind w:firstLine="660"/>
        <w:rPr>
          <w:rFonts w:hint="eastAsia" w:ascii="仿宋_GB2312" w:eastAsia="仿宋_GB2312"/>
          <w:sz w:val="32"/>
          <w:szCs w:val="32"/>
          <w:lang w:eastAsia="zh-CN"/>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与上年持平。</w:t>
      </w:r>
    </w:p>
    <w:p w14:paraId="0F79CC2E">
      <w:pPr>
        <w:pStyle w:val="2"/>
      </w:pPr>
    </w:p>
    <w:p w14:paraId="5747FFC8"/>
    <w:p w14:paraId="42A6AE06">
      <w:pPr>
        <w:pStyle w:val="2"/>
      </w:pPr>
    </w:p>
    <w:p w14:paraId="657400FF">
      <w:pPr>
        <w:pStyle w:val="2"/>
      </w:pPr>
    </w:p>
    <w:tbl>
      <w:tblPr>
        <w:tblStyle w:val="7"/>
        <w:tblW w:w="8835" w:type="dxa"/>
        <w:tblInd w:w="93" w:type="dxa"/>
        <w:tblLayout w:type="fixed"/>
        <w:tblCellMar>
          <w:top w:w="15" w:type="dxa"/>
          <w:left w:w="108" w:type="dxa"/>
          <w:bottom w:w="15" w:type="dxa"/>
          <w:right w:w="108" w:type="dxa"/>
        </w:tblCellMar>
      </w:tblPr>
      <w:tblGrid>
        <w:gridCol w:w="3423"/>
        <w:gridCol w:w="2026"/>
        <w:gridCol w:w="803"/>
        <w:gridCol w:w="2583"/>
      </w:tblGrid>
      <w:tr w14:paraId="0E778C86">
        <w:tblPrEx>
          <w:tblCellMar>
            <w:top w:w="15" w:type="dxa"/>
            <w:left w:w="108" w:type="dxa"/>
            <w:bottom w:w="15" w:type="dxa"/>
            <w:right w:w="108" w:type="dxa"/>
          </w:tblCellMar>
        </w:tblPrEx>
        <w:trPr>
          <w:trHeight w:val="570" w:hRule="atLeast"/>
        </w:trPr>
        <w:tc>
          <w:tcPr>
            <w:tcW w:w="8835" w:type="dxa"/>
            <w:gridSpan w:val="4"/>
            <w:vAlign w:val="center"/>
          </w:tcPr>
          <w:p w14:paraId="133A83C8">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6415F5FC">
        <w:tblPrEx>
          <w:tblCellMar>
            <w:top w:w="15" w:type="dxa"/>
            <w:left w:w="108" w:type="dxa"/>
            <w:bottom w:w="15" w:type="dxa"/>
            <w:right w:w="108" w:type="dxa"/>
          </w:tblCellMar>
        </w:tblPrEx>
        <w:trPr>
          <w:trHeight w:val="480" w:hRule="atLeast"/>
        </w:trPr>
        <w:tc>
          <w:tcPr>
            <w:tcW w:w="3423" w:type="dxa"/>
            <w:vAlign w:val="center"/>
          </w:tcPr>
          <w:p w14:paraId="2731C2D0">
            <w:pPr>
              <w:widowControl/>
              <w:spacing w:line="560" w:lineRule="exact"/>
              <w:jc w:val="left"/>
              <w:rPr>
                <w:rFonts w:ascii="宋体" w:hAnsi="宋体" w:cs="宋体"/>
                <w:color w:val="000000"/>
                <w:kern w:val="0"/>
                <w:sz w:val="24"/>
              </w:rPr>
            </w:pPr>
          </w:p>
        </w:tc>
        <w:tc>
          <w:tcPr>
            <w:tcW w:w="2026" w:type="dxa"/>
            <w:vAlign w:val="center"/>
          </w:tcPr>
          <w:p w14:paraId="3342949A">
            <w:pPr>
              <w:widowControl/>
              <w:spacing w:line="560" w:lineRule="exact"/>
              <w:jc w:val="left"/>
              <w:rPr>
                <w:rFonts w:ascii="宋体" w:hAnsi="宋体" w:cs="宋体"/>
                <w:color w:val="000000"/>
                <w:kern w:val="0"/>
                <w:sz w:val="24"/>
              </w:rPr>
            </w:pPr>
          </w:p>
        </w:tc>
        <w:tc>
          <w:tcPr>
            <w:tcW w:w="3386" w:type="dxa"/>
            <w:gridSpan w:val="2"/>
            <w:vAlign w:val="center"/>
          </w:tcPr>
          <w:p w14:paraId="25B8C32D">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3B8749D5">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2045187C">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225967E0">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21398AFB">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360ACE49">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936CE0F">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7EA2B26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610ADE7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5DEF7EF">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D2102FB">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A044555">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0</w:t>
            </w:r>
          </w:p>
        </w:tc>
      </w:tr>
      <w:tr w14:paraId="0A20843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DBB61DF">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EAA7B65">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36A88C3E">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31618872">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EF56A47">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66DF00D">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7DA15BA5">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6831D922">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FBF07AD">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AE6072A">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407842E5">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0CB2320D">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0EF0B59">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544D5EB">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03694A6F">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57C7BE4A">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01C2C2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5B6CAA3">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08017A0B">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bl>
    <w:p w14:paraId="1FD2F055">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4562DA00">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盘山县甜水学校2025</w:t>
      </w:r>
      <w:r>
        <w:rPr>
          <w:rFonts w:hint="eastAsia" w:ascii="仿宋_GB2312" w:hAnsi="宋体" w:eastAsia="仿宋_GB2312"/>
          <w:sz w:val="32"/>
          <w:szCs w:val="32"/>
        </w:rPr>
        <w:t>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台，金额XX万元，单位价值50万元以上的通用设备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619B9AB2">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0311F664">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val="en-US" w:eastAsia="zh-CN"/>
        </w:rPr>
        <w:t>盘山县甜水学校2025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5</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5</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97.38</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50703F7B">
      <w:pPr>
        <w:spacing w:line="560" w:lineRule="exact"/>
        <w:jc w:val="center"/>
        <w:rPr>
          <w:rFonts w:hint="eastAsia" w:ascii="宋体" w:hAnsi="宋体"/>
          <w:b/>
          <w:sz w:val="36"/>
          <w:szCs w:val="36"/>
        </w:rPr>
      </w:pPr>
    </w:p>
    <w:p w14:paraId="22B05E12">
      <w:pPr>
        <w:spacing w:line="560" w:lineRule="exact"/>
        <w:jc w:val="center"/>
        <w:rPr>
          <w:rFonts w:ascii="宋体" w:hAnsi="宋体"/>
          <w:b/>
          <w:sz w:val="36"/>
          <w:szCs w:val="36"/>
        </w:rPr>
      </w:pPr>
      <w:r>
        <w:rPr>
          <w:rFonts w:hint="eastAsia" w:ascii="宋体" w:hAnsi="宋体"/>
          <w:b/>
          <w:sz w:val="36"/>
          <w:szCs w:val="36"/>
        </w:rPr>
        <w:t>第四部分 名词解释</w:t>
      </w:r>
    </w:p>
    <w:p w14:paraId="5A3E6C0A">
      <w:pPr>
        <w:spacing w:line="560" w:lineRule="exact"/>
        <w:jc w:val="center"/>
        <w:rPr>
          <w:rFonts w:ascii="仿宋_GB2312" w:eastAsia="仿宋_GB2312"/>
          <w:sz w:val="32"/>
          <w:szCs w:val="32"/>
        </w:rPr>
      </w:pPr>
    </w:p>
    <w:p w14:paraId="39C687F4">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1B7655F7">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F504A4F">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2DC7B081">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6AF4558">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34D0F348">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13047C2A">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559614EC">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62A3647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57877B0A">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7754B65E">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w:t>
      </w:r>
    </w:p>
    <w:p w14:paraId="3AB87BC2">
      <w:pPr>
        <w:spacing w:line="560" w:lineRule="exact"/>
        <w:rPr>
          <w:rFonts w:ascii="宋体" w:hAnsi="宋体"/>
          <w:b/>
          <w:sz w:val="36"/>
          <w:szCs w:val="36"/>
        </w:rPr>
      </w:pPr>
    </w:p>
    <w:p w14:paraId="522FEE86">
      <w:pPr>
        <w:spacing w:line="560" w:lineRule="exact"/>
        <w:jc w:val="center"/>
        <w:rPr>
          <w:rFonts w:ascii="宋体" w:hAnsi="宋体"/>
          <w:b/>
          <w:sz w:val="36"/>
          <w:szCs w:val="36"/>
        </w:rPr>
      </w:pPr>
    </w:p>
    <w:p w14:paraId="2A51859F">
      <w:pPr>
        <w:pStyle w:val="2"/>
        <w:rPr>
          <w:rFonts w:ascii="宋体" w:hAnsi="宋体"/>
          <w:b/>
          <w:sz w:val="36"/>
          <w:szCs w:val="36"/>
        </w:rPr>
      </w:pPr>
    </w:p>
    <w:p w14:paraId="3E0225DE">
      <w:pPr>
        <w:rPr>
          <w:rFonts w:ascii="宋体" w:hAnsi="宋体"/>
          <w:b/>
          <w:sz w:val="36"/>
          <w:szCs w:val="36"/>
        </w:rPr>
      </w:pPr>
    </w:p>
    <w:p w14:paraId="47215A58">
      <w:pPr>
        <w:pStyle w:val="2"/>
        <w:rPr>
          <w:rFonts w:ascii="宋体" w:hAnsi="宋体"/>
          <w:b/>
          <w:sz w:val="36"/>
          <w:szCs w:val="36"/>
        </w:rPr>
      </w:pPr>
    </w:p>
    <w:p w14:paraId="7F538B1E">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3058F689">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2CEC2">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14:paraId="6E40E553">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40C8D"/>
    <w:rsid w:val="18EC27B3"/>
    <w:rsid w:val="19027D91"/>
    <w:rsid w:val="19455480"/>
    <w:rsid w:val="1A0F73A5"/>
    <w:rsid w:val="1AFF79D0"/>
    <w:rsid w:val="1B2059B8"/>
    <w:rsid w:val="1B4E181C"/>
    <w:rsid w:val="1B6601DF"/>
    <w:rsid w:val="1B8F6A9A"/>
    <w:rsid w:val="1BAB328C"/>
    <w:rsid w:val="1BCE367C"/>
    <w:rsid w:val="1BDE2B69"/>
    <w:rsid w:val="1BF84BC7"/>
    <w:rsid w:val="1C4A0633"/>
    <w:rsid w:val="1C8C075A"/>
    <w:rsid w:val="1D462851"/>
    <w:rsid w:val="1D667501"/>
    <w:rsid w:val="1DF602FB"/>
    <w:rsid w:val="1E0F132C"/>
    <w:rsid w:val="1ED850BF"/>
    <w:rsid w:val="1F212A66"/>
    <w:rsid w:val="1F315D3A"/>
    <w:rsid w:val="1FFF5969"/>
    <w:rsid w:val="200D6146"/>
    <w:rsid w:val="215A4D90"/>
    <w:rsid w:val="225F55CE"/>
    <w:rsid w:val="236C7BA9"/>
    <w:rsid w:val="23E13ABE"/>
    <w:rsid w:val="24D3660E"/>
    <w:rsid w:val="24DB746F"/>
    <w:rsid w:val="25865660"/>
    <w:rsid w:val="260E190B"/>
    <w:rsid w:val="266A177F"/>
    <w:rsid w:val="270615B9"/>
    <w:rsid w:val="270B1A4A"/>
    <w:rsid w:val="27727FFE"/>
    <w:rsid w:val="27773A27"/>
    <w:rsid w:val="27BD0F59"/>
    <w:rsid w:val="298C6232"/>
    <w:rsid w:val="29990502"/>
    <w:rsid w:val="29E6061F"/>
    <w:rsid w:val="2A3E5AEE"/>
    <w:rsid w:val="2A4E1CE8"/>
    <w:rsid w:val="2B7DC5E7"/>
    <w:rsid w:val="2BF47C3E"/>
    <w:rsid w:val="2D2449BD"/>
    <w:rsid w:val="2EB3162C"/>
    <w:rsid w:val="2EE465A5"/>
    <w:rsid w:val="2F142285"/>
    <w:rsid w:val="2F3DE142"/>
    <w:rsid w:val="2FAC4B1B"/>
    <w:rsid w:val="313E7D46"/>
    <w:rsid w:val="316C7C8A"/>
    <w:rsid w:val="31EE3102"/>
    <w:rsid w:val="31FB3A39"/>
    <w:rsid w:val="330C5891"/>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43C71F8"/>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3EA5327"/>
    <w:rsid w:val="5442676C"/>
    <w:rsid w:val="55DFA0A0"/>
    <w:rsid w:val="561435A7"/>
    <w:rsid w:val="569F3D76"/>
    <w:rsid w:val="576818B0"/>
    <w:rsid w:val="57ED2858"/>
    <w:rsid w:val="57FA6D49"/>
    <w:rsid w:val="583F5C3D"/>
    <w:rsid w:val="59143D47"/>
    <w:rsid w:val="59A71EE5"/>
    <w:rsid w:val="59CE51A9"/>
    <w:rsid w:val="59FF1B90"/>
    <w:rsid w:val="5A474332"/>
    <w:rsid w:val="5AD05F1E"/>
    <w:rsid w:val="5B152E64"/>
    <w:rsid w:val="5B7340B8"/>
    <w:rsid w:val="5BDFAB0E"/>
    <w:rsid w:val="5C32682B"/>
    <w:rsid w:val="5C971201"/>
    <w:rsid w:val="5CDEEC0A"/>
    <w:rsid w:val="5D5F6243"/>
    <w:rsid w:val="5D7C6005"/>
    <w:rsid w:val="5DA36CE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8D62296"/>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076C62"/>
    <w:rsid w:val="72385629"/>
    <w:rsid w:val="731F0A75"/>
    <w:rsid w:val="73351169"/>
    <w:rsid w:val="741831B5"/>
    <w:rsid w:val="75C80649"/>
    <w:rsid w:val="762F7860"/>
    <w:rsid w:val="76D6577B"/>
    <w:rsid w:val="77147E3D"/>
    <w:rsid w:val="77154C7C"/>
    <w:rsid w:val="77CB17F7"/>
    <w:rsid w:val="77EF22B1"/>
    <w:rsid w:val="79BF61C2"/>
    <w:rsid w:val="79FC7325"/>
    <w:rsid w:val="7A6B5CE7"/>
    <w:rsid w:val="7A70094E"/>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915AE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2626</Words>
  <Characters>2797</Characters>
  <Lines>22</Lines>
  <Paragraphs>6</Paragraphs>
  <TotalTime>0</TotalTime>
  <ScaleCrop>false</ScaleCrop>
  <LinksUpToDate>false</LinksUpToDate>
  <CharactersWithSpaces>2838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2025-01-21T02:49:00Z</cp:lastPrinted>
  <dcterms:modified xsi:type="dcterms:W3CDTF">2025-01-22T07:33:42Z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3DE2F15BE5CA4905A72DBA683CB67688_12</vt:lpwstr>
  </property>
</Properties>
</file>