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205C7">
      <w:pPr>
        <w:spacing w:line="540" w:lineRule="exact"/>
        <w:jc w:val="center"/>
        <w:rPr>
          <w:rFonts w:hint="eastAsia" w:ascii="宋体" w:hAnsi="宋体"/>
          <w:b/>
          <w:sz w:val="44"/>
          <w:szCs w:val="44"/>
        </w:rPr>
      </w:pPr>
    </w:p>
    <w:p w14:paraId="582D0440">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p>
    <w:p w14:paraId="4A4809E6">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lang w:eastAsia="zh-CN"/>
        </w:rPr>
        <w:t>年度部门预算</w:t>
      </w:r>
    </w:p>
    <w:p w14:paraId="50190B30">
      <w:pPr>
        <w:spacing w:line="540" w:lineRule="exact"/>
        <w:jc w:val="center"/>
        <w:rPr>
          <w:rFonts w:hint="eastAsia"/>
          <w:b/>
          <w:sz w:val="44"/>
          <w:szCs w:val="44"/>
          <w:u w:val="single"/>
        </w:rPr>
      </w:pPr>
    </w:p>
    <w:p w14:paraId="78EB0E6D">
      <w:pPr>
        <w:spacing w:line="540" w:lineRule="exact"/>
        <w:jc w:val="center"/>
        <w:rPr>
          <w:rFonts w:hint="eastAsia"/>
          <w:b/>
          <w:sz w:val="32"/>
          <w:szCs w:val="32"/>
        </w:rPr>
      </w:pPr>
      <w:r>
        <w:rPr>
          <w:rFonts w:hint="eastAsia"/>
          <w:b/>
          <w:sz w:val="32"/>
          <w:szCs w:val="32"/>
        </w:rPr>
        <w:t>目    录</w:t>
      </w:r>
    </w:p>
    <w:p w14:paraId="351CAE5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14:paraId="3D9CA7F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639AC69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F4958A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75948A51">
      <w:pPr>
        <w:spacing w:line="540" w:lineRule="exact"/>
        <w:ind w:left="2878" w:leftChars="304" w:hanging="2240" w:hangingChars="7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年度部门预算公开表</w:t>
      </w:r>
    </w:p>
    <w:p w14:paraId="6015F500">
      <w:pPr>
        <w:spacing w:line="600" w:lineRule="atLeast"/>
        <w:ind w:firstLine="624" w:firstLineChars="195"/>
        <w:rPr>
          <w:rFonts w:hint="eastAsia" w:ascii="仿宋" w:hAnsi="仿宋" w:eastAsia="仿宋" w:cs="仿宋"/>
          <w:sz w:val="32"/>
        </w:rPr>
      </w:pPr>
      <w:r>
        <w:rPr>
          <w:rFonts w:hint="eastAsia" w:ascii="仿宋_GB2312" w:hAnsi="仿宋_GB2312" w:eastAsia="仿宋_GB2312" w:cs="仿宋_GB2312"/>
          <w:sz w:val="32"/>
          <w:szCs w:val="32"/>
        </w:rPr>
        <w:t>一、</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年收支</w:t>
      </w:r>
      <w:r>
        <w:rPr>
          <w:rFonts w:hint="eastAsia" w:ascii="仿宋" w:hAnsi="仿宋" w:eastAsia="仿宋" w:cs="仿宋"/>
          <w:sz w:val="32"/>
          <w:lang w:eastAsia="zh-CN"/>
        </w:rPr>
        <w:t>预算</w:t>
      </w:r>
      <w:r>
        <w:rPr>
          <w:rFonts w:hint="eastAsia" w:ascii="仿宋" w:hAnsi="仿宋" w:eastAsia="仿宋" w:cs="仿宋"/>
          <w:sz w:val="32"/>
        </w:rPr>
        <w:t>总表</w:t>
      </w:r>
    </w:p>
    <w:p w14:paraId="7D4BB6E8">
      <w:pPr>
        <w:spacing w:line="600" w:lineRule="atLeast"/>
        <w:ind w:firstLine="624" w:firstLineChars="1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w:t>
      </w:r>
      <w:r>
        <w:rPr>
          <w:rFonts w:hint="eastAsia" w:ascii="仿宋" w:hAnsi="仿宋" w:eastAsia="仿宋" w:cs="仿宋"/>
          <w:sz w:val="32"/>
          <w:lang w:eastAsia="zh-CN"/>
        </w:rPr>
        <w:t>收入</w:t>
      </w:r>
      <w:r>
        <w:rPr>
          <w:rFonts w:hint="eastAsia" w:ascii="仿宋" w:hAnsi="仿宋" w:eastAsia="仿宋" w:cs="仿宋"/>
          <w:sz w:val="32"/>
        </w:rPr>
        <w:t>预算</w:t>
      </w:r>
      <w:r>
        <w:rPr>
          <w:rFonts w:hint="eastAsia" w:ascii="仿宋" w:hAnsi="仿宋" w:eastAsia="仿宋" w:cs="仿宋"/>
          <w:sz w:val="32"/>
          <w:lang w:eastAsia="zh-CN"/>
        </w:rPr>
        <w:t>总</w:t>
      </w:r>
      <w:r>
        <w:rPr>
          <w:rFonts w:hint="eastAsia" w:ascii="仿宋" w:hAnsi="仿宋" w:eastAsia="仿宋" w:cs="仿宋"/>
          <w:sz w:val="32"/>
        </w:rPr>
        <w:t>表</w:t>
      </w:r>
    </w:p>
    <w:p w14:paraId="43F0821B">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三、</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w:t>
      </w:r>
      <w:r>
        <w:rPr>
          <w:rFonts w:hint="eastAsia" w:ascii="仿宋" w:hAnsi="仿宋" w:eastAsia="仿宋" w:cs="仿宋"/>
          <w:sz w:val="32"/>
          <w:lang w:eastAsia="zh-CN"/>
        </w:rPr>
        <w:t>预算总</w:t>
      </w:r>
      <w:r>
        <w:rPr>
          <w:rFonts w:hint="eastAsia" w:ascii="仿宋" w:hAnsi="仿宋" w:eastAsia="仿宋" w:cs="仿宋"/>
          <w:sz w:val="32"/>
        </w:rPr>
        <w:t>表</w:t>
      </w:r>
    </w:p>
    <w:p w14:paraId="42D037F8">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四、</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年财政拨款收支预算总表</w:t>
      </w:r>
    </w:p>
    <w:p w14:paraId="1D80AC0D">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五、</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年一般公共预算支出表</w:t>
      </w:r>
    </w:p>
    <w:p w14:paraId="79313DEA">
      <w:pPr>
        <w:spacing w:line="600" w:lineRule="atLeast"/>
        <w:ind w:firstLine="640" w:firstLineChars="200"/>
        <w:rPr>
          <w:rFonts w:hint="eastAsia" w:ascii="仿宋" w:hAnsi="仿宋" w:eastAsia="仿宋" w:cs="仿宋"/>
          <w:sz w:val="32"/>
          <w:lang w:val="en-US" w:eastAsia="zh-CN"/>
        </w:rPr>
      </w:pPr>
      <w:r>
        <w:rPr>
          <w:rFonts w:hint="eastAsia" w:ascii="仿宋_GB2312" w:hAnsi="仿宋_GB2312" w:eastAsia="仿宋_GB2312" w:cs="仿宋_GB2312"/>
          <w:sz w:val="32"/>
          <w:szCs w:val="32"/>
        </w:rPr>
        <w:t>六、</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w:t>
      </w:r>
      <w:r>
        <w:rPr>
          <w:rFonts w:hint="eastAsia" w:ascii="仿宋" w:hAnsi="仿宋" w:eastAsia="仿宋" w:cs="仿宋"/>
          <w:sz w:val="32"/>
          <w:lang w:val="en-US" w:eastAsia="zh-CN"/>
        </w:rPr>
        <w:t>一般公共预算基本支出表</w:t>
      </w:r>
    </w:p>
    <w:p w14:paraId="2C4EDD87">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七、</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年财政拨款预算“三公”经费支出表</w:t>
      </w:r>
    </w:p>
    <w:p w14:paraId="29E48D2A">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八、</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年政府性基金预算支出表</w:t>
      </w:r>
    </w:p>
    <w:p w14:paraId="57D810C6">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九、</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年项目支出预算表</w:t>
      </w:r>
    </w:p>
    <w:p w14:paraId="4CFB4F24">
      <w:pPr>
        <w:spacing w:line="540" w:lineRule="exac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年支出功能分类预算表</w:t>
      </w:r>
    </w:p>
    <w:p w14:paraId="6D1F7AE2">
      <w:pPr>
        <w:spacing w:line="540" w:lineRule="exac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十一、</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年支出经济分类预算表（政府预算）</w:t>
      </w:r>
    </w:p>
    <w:p w14:paraId="349B9EE7">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十二、</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年支出经济分类预算表（部门预算）</w:t>
      </w:r>
    </w:p>
    <w:p w14:paraId="5304AC10">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十三、</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年债务支出预算表</w:t>
      </w:r>
    </w:p>
    <w:p w14:paraId="5417F1BA">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年政府采购支出预算</w:t>
      </w:r>
      <w:r>
        <w:rPr>
          <w:rFonts w:hint="eastAsia" w:ascii="仿宋_GB2312" w:hAnsi="仿宋_GB2312" w:eastAsia="仿宋_GB2312" w:cs="仿宋_GB2312"/>
          <w:sz w:val="32"/>
          <w:szCs w:val="32"/>
          <w:lang w:val="en-US" w:eastAsia="zh-CN"/>
        </w:rPr>
        <w:t>表</w:t>
      </w:r>
    </w:p>
    <w:p w14:paraId="427850BF">
      <w:pPr>
        <w:spacing w:line="600" w:lineRule="atLeast"/>
        <w:ind w:firstLine="640" w:firstLineChars="200"/>
        <w:rPr>
          <w:rFonts w:hint="eastAsia" w:ascii="仿宋" w:hAnsi="仿宋" w:eastAsia="仿宋" w:cs="仿宋"/>
          <w:sz w:val="32"/>
          <w:lang w:val="en-US" w:eastAsia="zh-CN"/>
        </w:rPr>
      </w:pPr>
      <w:r>
        <w:rPr>
          <w:rFonts w:hint="eastAsia" w:ascii="仿宋_GB2312" w:hAnsi="仿宋_GB2312" w:eastAsia="仿宋_GB2312" w:cs="仿宋_GB2312"/>
          <w:sz w:val="32"/>
          <w:szCs w:val="32"/>
          <w:lang w:val="en-US" w:eastAsia="zh-CN"/>
        </w:rPr>
        <w:t>十五、</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年政府购买服务支出预算表</w:t>
      </w:r>
    </w:p>
    <w:p w14:paraId="611975F2">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十六、</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年部门（单位）整体绩效目标表</w:t>
      </w:r>
    </w:p>
    <w:p w14:paraId="5EDEDCA8">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十七、</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年部门预算项目（政策）绩效目标表</w:t>
      </w:r>
    </w:p>
    <w:p w14:paraId="4D72DA19">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十八、</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年部门管理专项资金预算表</w:t>
      </w:r>
    </w:p>
    <w:p w14:paraId="0A81CD33">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年度部门预算情况说明</w:t>
      </w:r>
    </w:p>
    <w:p w14:paraId="6603C76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29636E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DF357F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376821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2AE7BB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BE202E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50801BA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392FC281">
      <w:pPr>
        <w:spacing w:line="540" w:lineRule="exact"/>
        <w:rPr>
          <w:rFonts w:hint="eastAsia"/>
          <w:b/>
          <w:sz w:val="44"/>
          <w:szCs w:val="44"/>
          <w:u w:val="single"/>
        </w:rPr>
      </w:pPr>
    </w:p>
    <w:p w14:paraId="2754F256">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356DB7AC">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14:paraId="204F4E6F">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29077C5C">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13D88876">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54D2890D">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39799B23">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142D342D">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0AD2D874">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685E9B5C">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3AB81A27">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02390D56">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5EB5AF2C">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21E4B3FB">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5D2C09A2">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2DAF3AC5">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19BD7D04">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65FCE5F7">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1F31BF7D">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76E82780">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01835993">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5880CD73">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3E807230">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46931F0B">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5F67F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2F20D7C7">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02AF2D2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6FE7A3C2">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14:paraId="283DBC84">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7DF6F89E">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14:paraId="73E7A8EE">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5EDFDCE7">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14:paraId="47BB39B8">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14:paraId="366D79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141CE6E3">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02BD447F">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14:paraId="3FE4565F">
      <w:pPr>
        <w:numPr>
          <w:ilvl w:val="0"/>
          <w:numId w:val="0"/>
        </w:numPr>
        <w:spacing w:line="600" w:lineRule="exact"/>
        <w:jc w:val="center"/>
        <w:rPr>
          <w:rFonts w:hint="eastAsia" w:ascii="方正小标宋_GBK" w:hAnsi="方正小标宋_GBK" w:eastAsia="方正小标宋_GBK" w:cs="方正小标宋_GBK"/>
          <w:bCs/>
          <w:sz w:val="44"/>
          <w:szCs w:val="44"/>
        </w:rPr>
      </w:pPr>
    </w:p>
    <w:p w14:paraId="409DE64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326CCF29">
      <w:pPr>
        <w:numPr>
          <w:ilvl w:val="0"/>
          <w:numId w:val="0"/>
        </w:numPr>
        <w:spacing w:line="480" w:lineRule="auto"/>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p>
    <w:p w14:paraId="6F76C27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年度部门预算公开表</w:t>
      </w:r>
    </w:p>
    <w:p w14:paraId="147FB30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722ED18F">
      <w:pPr>
        <w:spacing w:line="360" w:lineRule="auto"/>
        <w:ind w:firstLine="624" w:firstLineChars="195"/>
        <w:rPr>
          <w:rFonts w:ascii="仿宋_GB2312" w:hAnsi="仿宋_GB2312" w:eastAsia="仿宋_GB2312" w:cs="仿宋_GB2312"/>
          <w:sz w:val="32"/>
          <w:szCs w:val="32"/>
        </w:rPr>
      </w:pPr>
    </w:p>
    <w:p w14:paraId="3153F0F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37757F5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p>
    <w:p w14:paraId="1881166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年度部门预算情况说明</w:t>
      </w:r>
    </w:p>
    <w:p w14:paraId="70F32FA0">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7B04CD8D">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36396C5D">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14:paraId="678155DB">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1861.76</w:t>
      </w:r>
      <w:r>
        <w:rPr>
          <w:rFonts w:hint="eastAsia" w:ascii="楷体" w:hAnsi="楷体" w:eastAsia="楷体" w:cs="楷体"/>
          <w:sz w:val="32"/>
        </w:rPr>
        <w:t>万元，包括：</w:t>
      </w:r>
    </w:p>
    <w:p w14:paraId="6C2C44F3">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1861.76</w:t>
      </w:r>
      <w:r>
        <w:rPr>
          <w:rFonts w:hint="eastAsia" w:ascii="仿宋_GB2312" w:hAnsi="仿宋_GB2312" w:eastAsia="仿宋_GB2312" w:cs="仿宋_GB2312"/>
          <w:sz w:val="32"/>
        </w:rPr>
        <w:t>万元；</w:t>
      </w:r>
    </w:p>
    <w:p w14:paraId="320D20D0">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5FA3B03">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EAA994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5811ECE">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7E4B9E5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E1294F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CDF14E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6AF745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77EE9C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6986506">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1861.76</w:t>
      </w:r>
      <w:r>
        <w:rPr>
          <w:rFonts w:hint="eastAsia" w:ascii="楷体" w:hAnsi="楷体" w:eastAsia="楷体" w:cs="楷体"/>
          <w:sz w:val="32"/>
        </w:rPr>
        <w:t>万元，包括：</w:t>
      </w:r>
    </w:p>
    <w:p w14:paraId="772C872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1211.46</w:t>
      </w:r>
      <w:r>
        <w:rPr>
          <w:rFonts w:hint="eastAsia" w:ascii="仿宋_GB2312" w:hAnsi="仿宋_GB2312" w:eastAsia="仿宋_GB2312" w:cs="仿宋_GB2312"/>
          <w:sz w:val="32"/>
        </w:rPr>
        <w:t>万元；</w:t>
      </w:r>
    </w:p>
    <w:p w14:paraId="51147966">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650.3</w:t>
      </w:r>
      <w:r>
        <w:rPr>
          <w:rFonts w:hint="eastAsia" w:ascii="仿宋_GB2312" w:hAnsi="仿宋_GB2312" w:eastAsia="仿宋_GB2312" w:cs="仿宋_GB2312"/>
          <w:sz w:val="32"/>
        </w:rPr>
        <w:t>万元。</w:t>
      </w:r>
    </w:p>
    <w:p w14:paraId="4742C76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B5782A8">
      <w:pPr>
        <w:spacing w:line="600" w:lineRule="exact"/>
        <w:ind w:firstLine="640" w:firstLineChars="200"/>
        <w:rPr>
          <w:rFonts w:ascii="仿宋" w:hAnsi="仿宋" w:eastAsia="仿宋" w:cs="仿宋"/>
          <w:color w:val="FF0000"/>
          <w:sz w:val="32"/>
        </w:rPr>
      </w:pPr>
      <w:r>
        <w:rPr>
          <w:rFonts w:hint="eastAsia"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14:textFill>
            <w14:solidFill>
              <w14:schemeClr w14:val="tx1"/>
            </w14:solidFill>
          </w14:textFill>
        </w:rPr>
        <w:t>年预算同上年比较，收入</w:t>
      </w:r>
      <w:r>
        <w:rPr>
          <w:rFonts w:hint="eastAsia" w:ascii="仿宋_GB2312" w:hAnsi="仿宋_GB2312" w:eastAsia="仿宋_GB2312" w:cs="仿宋_GB2312"/>
          <w:color w:val="000000" w:themeColor="text1"/>
          <w:sz w:val="32"/>
          <w:lang w:eastAsia="zh-CN"/>
          <w14:textFill>
            <w14:solidFill>
              <w14:schemeClr w14:val="tx1"/>
            </w14:solidFill>
          </w14:textFill>
        </w:rPr>
        <w:t>减少</w:t>
      </w:r>
      <w:r>
        <w:rPr>
          <w:rFonts w:hint="eastAsia" w:ascii="仿宋_GB2312" w:hAnsi="仿宋_GB2312" w:eastAsia="仿宋_GB2312" w:cs="仿宋_GB2312"/>
          <w:color w:val="000000" w:themeColor="text1"/>
          <w:sz w:val="32"/>
          <w:lang w:val="en-US" w:eastAsia="zh-CN"/>
          <w14:textFill>
            <w14:solidFill>
              <w14:schemeClr w14:val="tx1"/>
            </w14:solidFill>
          </w14:textFill>
        </w:rPr>
        <w:t>422.92</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下降</w:t>
      </w:r>
      <w:r>
        <w:rPr>
          <w:rFonts w:hint="eastAsia" w:ascii="仿宋_GB2312" w:hAnsi="仿宋_GB2312" w:eastAsia="仿宋_GB2312" w:cs="仿宋_GB2312"/>
          <w:color w:val="000000" w:themeColor="text1"/>
          <w:sz w:val="32"/>
          <w:lang w:val="en-US" w:eastAsia="zh-CN"/>
          <w14:textFill>
            <w14:solidFill>
              <w14:schemeClr w14:val="tx1"/>
            </w14:solidFill>
          </w14:textFill>
        </w:rPr>
        <w:t>18.51</w:t>
      </w:r>
      <w:r>
        <w:rPr>
          <w:rFonts w:hint="eastAsia" w:ascii="仿宋_GB2312" w:hAnsi="仿宋_GB2312" w:eastAsia="仿宋_GB2312" w:cs="仿宋_GB2312"/>
          <w:color w:val="000000" w:themeColor="text1"/>
          <w:sz w:val="32"/>
          <w14:textFill>
            <w14:solidFill>
              <w14:schemeClr w14:val="tx1"/>
            </w14:solidFill>
          </w14:textFill>
        </w:rPr>
        <w:t>%；支出</w:t>
      </w:r>
      <w:r>
        <w:rPr>
          <w:rFonts w:hint="eastAsia" w:ascii="仿宋_GB2312" w:hAnsi="仿宋_GB2312" w:eastAsia="仿宋_GB2312" w:cs="仿宋_GB2312"/>
          <w:color w:val="000000" w:themeColor="text1"/>
          <w:sz w:val="32"/>
          <w:lang w:eastAsia="zh-CN"/>
          <w14:textFill>
            <w14:solidFill>
              <w14:schemeClr w14:val="tx1"/>
            </w14:solidFill>
          </w14:textFill>
        </w:rPr>
        <w:t>减少</w:t>
      </w:r>
      <w:r>
        <w:rPr>
          <w:rFonts w:hint="eastAsia" w:ascii="仿宋_GB2312" w:hAnsi="仿宋_GB2312" w:eastAsia="仿宋_GB2312" w:cs="仿宋_GB2312"/>
          <w:color w:val="000000" w:themeColor="text1"/>
          <w:sz w:val="32"/>
          <w:lang w:val="en-US" w:eastAsia="zh-CN"/>
          <w14:textFill>
            <w14:solidFill>
              <w14:schemeClr w14:val="tx1"/>
            </w14:solidFill>
          </w14:textFill>
        </w:rPr>
        <w:t>422.92</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下降</w:t>
      </w:r>
      <w:r>
        <w:rPr>
          <w:rFonts w:hint="eastAsia" w:ascii="仿宋_GB2312" w:hAnsi="仿宋_GB2312" w:eastAsia="仿宋_GB2312" w:cs="仿宋_GB2312"/>
          <w:color w:val="000000" w:themeColor="text1"/>
          <w:sz w:val="32"/>
          <w:lang w:val="en-US" w:eastAsia="zh-CN"/>
          <w14:textFill>
            <w14:solidFill>
              <w14:schemeClr w14:val="tx1"/>
            </w14:solidFill>
          </w14:textFill>
        </w:rPr>
        <w:t>18.51</w:t>
      </w:r>
      <w:r>
        <w:rPr>
          <w:rFonts w:hint="eastAsia" w:ascii="仿宋_GB2312" w:hAnsi="仿宋_GB2312" w:eastAsia="仿宋_GB2312" w:cs="仿宋_GB2312"/>
          <w:color w:val="000000" w:themeColor="text1"/>
          <w:sz w:val="32"/>
          <w14:textFill>
            <w14:solidFill>
              <w14:schemeClr w14:val="tx1"/>
            </w14:solidFill>
          </w14:textFill>
        </w:rPr>
        <w:t>%。增减变化的主要原因是</w:t>
      </w:r>
      <w:r>
        <w:rPr>
          <w:rFonts w:hint="eastAsia" w:ascii="仿宋_GB2312" w:hAnsi="仿宋_GB2312" w:eastAsia="仿宋_GB2312" w:cs="仿宋_GB2312"/>
          <w:color w:val="000000" w:themeColor="text1"/>
          <w:sz w:val="32"/>
          <w:lang w:eastAsia="zh-CN"/>
          <w14:textFill>
            <w14:solidFill>
              <w14:schemeClr w14:val="tx1"/>
            </w14:solidFill>
          </w14:textFill>
        </w:rPr>
        <w:t>项目经费减少</w:t>
      </w:r>
      <w:r>
        <w:rPr>
          <w:rFonts w:hint="eastAsia" w:ascii="仿宋_GB2312" w:hAnsi="仿宋_GB2312" w:eastAsia="仿宋_GB2312" w:cs="仿宋_GB2312"/>
          <w:color w:val="000000" w:themeColor="text1"/>
          <w:sz w:val="32"/>
          <w14:textFill>
            <w14:solidFill>
              <w14:schemeClr w14:val="tx1"/>
            </w14:solidFill>
          </w14:textFill>
        </w:rPr>
        <w:t>。</w:t>
      </w:r>
    </w:p>
    <w:p w14:paraId="69212A71">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43CFEAD2">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年度“三公”经费预算支出安排</w:t>
      </w:r>
      <w:r>
        <w:rPr>
          <w:rFonts w:hint="eastAsia" w:ascii="仿宋" w:hAnsi="仿宋" w:eastAsia="仿宋" w:cs="仿宋"/>
          <w:sz w:val="32"/>
          <w:lang w:val="en-US" w:eastAsia="zh-CN"/>
        </w:rPr>
        <w:t>3</w:t>
      </w:r>
      <w:r>
        <w:rPr>
          <w:rFonts w:hint="eastAsia" w:ascii="仿宋" w:hAnsi="仿宋" w:eastAsia="仿宋" w:cs="仿宋"/>
          <w:sz w:val="32"/>
        </w:rPr>
        <w:t>万元，与上年持平。其中：</w:t>
      </w:r>
    </w:p>
    <w:p w14:paraId="7D507356">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年持平</w:t>
      </w:r>
      <w:r>
        <w:rPr>
          <w:rFonts w:hint="eastAsia" w:ascii="仿宋" w:hAnsi="仿宋" w:eastAsia="仿宋" w:cs="仿宋"/>
          <w:sz w:val="32"/>
          <w:lang w:eastAsia="zh-CN"/>
        </w:rPr>
        <w:t>。</w:t>
      </w:r>
    </w:p>
    <w:p w14:paraId="75760A8E">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4D1EFAFC">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hint="eastAsia" w:ascii="仿宋" w:hAnsi="仿宋" w:eastAsia="仿宋" w:cs="仿宋"/>
          <w:sz w:val="32"/>
          <w:lang w:val="en-US" w:eastAsia="zh-CN"/>
        </w:rPr>
        <w:t>3</w:t>
      </w:r>
      <w:r>
        <w:rPr>
          <w:rFonts w:hint="eastAsia" w:ascii="仿宋" w:hAnsi="仿宋" w:eastAsia="仿宋" w:cs="仿宋"/>
          <w:sz w:val="32"/>
        </w:rPr>
        <w:t>万元，与上年持平。</w:t>
      </w:r>
    </w:p>
    <w:p w14:paraId="6F41BDEF">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3634D86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452.02</w:t>
      </w:r>
      <w:r>
        <w:rPr>
          <w:rFonts w:hint="eastAsia" w:ascii="仿宋_GB2312" w:hAnsi="仿宋_GB2312" w:eastAsia="仿宋_GB2312" w:cs="仿宋_GB2312"/>
          <w:sz w:val="32"/>
        </w:rPr>
        <w:t>万元，工会经费和其他交通费除外，其它运行经费和去年持平。主要原因是严格执行厉行节约八项规定压缩一般性支出，牢固树立“过紧日子”的思想。主要包括：办公费</w:t>
      </w:r>
      <w:r>
        <w:rPr>
          <w:rFonts w:hint="eastAsia" w:ascii="仿宋_GB2312" w:hAnsi="仿宋_GB2312" w:eastAsia="仿宋_GB2312" w:cs="仿宋_GB2312"/>
          <w:sz w:val="32"/>
          <w:lang w:val="en-US" w:eastAsia="zh-CN"/>
        </w:rPr>
        <w:t>20.51</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8.73</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6.06</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0.65万</w:t>
      </w:r>
      <w:r>
        <w:rPr>
          <w:rFonts w:hint="eastAsia" w:ascii="仿宋_GB2312" w:hAnsi="仿宋_GB2312" w:eastAsia="仿宋_GB2312" w:cs="仿宋_GB2312"/>
          <w:sz w:val="32"/>
        </w:rPr>
        <w:t>元。</w:t>
      </w:r>
    </w:p>
    <w:p w14:paraId="1EB918CD">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0C7F08C8">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56B4DB4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702DC02C">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w:t>
      </w:r>
      <w:r>
        <w:rPr>
          <w:rFonts w:hint="eastAsia" w:ascii="仿宋" w:hAnsi="仿宋" w:eastAsia="仿宋" w:cs="仿宋"/>
          <w:color w:val="auto"/>
          <w:sz w:val="32"/>
        </w:rPr>
        <w:t>产总额</w:t>
      </w:r>
      <w:r>
        <w:rPr>
          <w:rFonts w:hint="eastAsia" w:ascii="仿宋" w:hAnsi="仿宋" w:eastAsia="仿宋" w:cs="仿宋"/>
          <w:color w:val="auto"/>
          <w:sz w:val="32"/>
          <w:lang w:val="en-US" w:eastAsia="zh-CN"/>
        </w:rPr>
        <w:t>40899038.3</w:t>
      </w:r>
      <w:r>
        <w:rPr>
          <w:rFonts w:hint="eastAsia" w:ascii="仿宋" w:hAnsi="仿宋" w:eastAsia="仿宋" w:cs="仿宋"/>
          <w:sz w:val="32"/>
        </w:rPr>
        <w:t>元，其中，流动资产</w:t>
      </w:r>
      <w:r>
        <w:rPr>
          <w:rFonts w:hint="eastAsia" w:ascii="仿宋" w:hAnsi="仿宋" w:eastAsia="仿宋" w:cs="仿宋"/>
          <w:sz w:val="32"/>
          <w:lang w:val="en-US" w:eastAsia="zh-CN"/>
        </w:rPr>
        <w:t>670548.19元</w:t>
      </w:r>
      <w:r>
        <w:rPr>
          <w:rFonts w:hint="eastAsia" w:ascii="仿宋" w:hAnsi="仿宋" w:eastAsia="仿宋" w:cs="仿宋"/>
          <w:color w:val="auto"/>
          <w:sz w:val="32"/>
        </w:rPr>
        <w:t>，固定资产元</w:t>
      </w:r>
      <w:r>
        <w:rPr>
          <w:rFonts w:hint="eastAsia" w:ascii="仿宋" w:hAnsi="仿宋" w:eastAsia="仿宋" w:cs="仿宋"/>
          <w:color w:val="auto"/>
          <w:sz w:val="32"/>
          <w:lang w:val="en-US" w:eastAsia="zh-CN"/>
        </w:rPr>
        <w:t>37711486.62（</w:t>
      </w:r>
      <w:r>
        <w:rPr>
          <w:rFonts w:hint="eastAsia" w:ascii="仿宋" w:hAnsi="仿宋" w:eastAsia="仿宋" w:cs="仿宋"/>
          <w:color w:val="auto"/>
          <w:sz w:val="32"/>
        </w:rPr>
        <w:t>原值）</w:t>
      </w:r>
      <w:r>
        <w:rPr>
          <w:rFonts w:hint="eastAsia" w:ascii="仿宋" w:hAnsi="仿宋" w:eastAsia="仿宋" w:cs="仿宋"/>
          <w:sz w:val="32"/>
        </w:rPr>
        <w:t>。固定资产</w:t>
      </w:r>
      <w:bookmarkStart w:id="0" w:name="_GoBack"/>
      <w:bookmarkEnd w:id="0"/>
      <w:r>
        <w:rPr>
          <w:rFonts w:hint="eastAsia" w:ascii="仿宋" w:hAnsi="仿宋" w:eastAsia="仿宋" w:cs="仿宋"/>
          <w:sz w:val="32"/>
        </w:rPr>
        <w:t>中共有车辆</w:t>
      </w:r>
      <w:r>
        <w:rPr>
          <w:rFonts w:hint="eastAsia" w:ascii="仿宋" w:hAnsi="仿宋" w:eastAsia="仿宋" w:cs="仿宋"/>
          <w:sz w:val="32"/>
          <w:lang w:val="en-US" w:eastAsia="zh-CN"/>
        </w:rPr>
        <w:t>1</w:t>
      </w:r>
      <w:r>
        <w:rPr>
          <w:rFonts w:hint="eastAsia" w:ascii="仿宋" w:hAnsi="仿宋" w:eastAsia="仿宋" w:cs="仿宋"/>
          <w:sz w:val="32"/>
        </w:rPr>
        <w:t>辆（一般公务用车</w:t>
      </w:r>
      <w:r>
        <w:rPr>
          <w:rFonts w:hint="eastAsia" w:ascii="仿宋" w:hAnsi="仿宋" w:eastAsia="仿宋" w:cs="仿宋"/>
          <w:sz w:val="32"/>
          <w:lang w:val="en-US" w:eastAsia="zh-CN"/>
        </w:rPr>
        <w:t>1</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w:t>
      </w:r>
    </w:p>
    <w:p w14:paraId="577AD9EA">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05B1908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650.3</w:t>
      </w:r>
      <w:r>
        <w:rPr>
          <w:rFonts w:hint="eastAsia" w:ascii="仿宋_GB2312" w:hAnsi="仿宋_GB2312" w:eastAsia="仿宋_GB2312" w:cs="仿宋_GB2312"/>
          <w:sz w:val="32"/>
        </w:rPr>
        <w:t>万元，编制绩效目标的项目覆盖率（实际编制绩效目标的项目/应编制绩效目标的项目）为100%。</w:t>
      </w:r>
    </w:p>
    <w:p w14:paraId="53A5C0D5">
      <w:pPr>
        <w:spacing w:line="480" w:lineRule="auto"/>
        <w:jc w:val="left"/>
        <w:rPr>
          <w:rFonts w:hint="eastAsia" w:ascii="宋体" w:hAnsi="宋体"/>
          <w:b/>
          <w:sz w:val="44"/>
          <w:szCs w:val="44"/>
        </w:rPr>
      </w:pPr>
      <w:r>
        <w:rPr>
          <w:rFonts w:hint="eastAsia" w:ascii="宋体" w:hAnsi="宋体"/>
          <w:b/>
          <w:sz w:val="44"/>
          <w:szCs w:val="44"/>
        </w:rPr>
        <w:t>第四部分 名词解释</w:t>
      </w:r>
    </w:p>
    <w:p w14:paraId="048F48BB">
      <w:pPr>
        <w:spacing w:line="540" w:lineRule="exact"/>
        <w:jc w:val="center"/>
        <w:rPr>
          <w:rFonts w:hint="eastAsia" w:ascii="黑体" w:eastAsia="黑体"/>
          <w:sz w:val="36"/>
          <w:szCs w:val="36"/>
        </w:rPr>
      </w:pPr>
    </w:p>
    <w:p w14:paraId="36E93F6A">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4C3D628B">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68B426E7">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2E5196E1">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EEED2B9">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F9994BA">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8F84030">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25EDA742">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C9E3258">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27E3F3F3">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41E7C796">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25A92717">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346C4FDC">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5DDE9296">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46EDD962">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41DF9728">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5D2E2393">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7D70066">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17610347">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32190832">
      <w:pPr>
        <w:spacing w:line="540" w:lineRule="exact"/>
        <w:jc w:val="center"/>
        <w:rPr>
          <w:rFonts w:ascii="仿宋_GB2312" w:eastAsia="仿宋_GB2312"/>
          <w:b/>
          <w:sz w:val="32"/>
          <w:szCs w:val="32"/>
        </w:rPr>
      </w:pPr>
    </w:p>
    <w:p w14:paraId="066F6D01"/>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3DF6C">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14ACFD2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7301B">
    <w:pPr>
      <w:pStyle w:val="2"/>
      <w:framePr w:wrap="around" w:vAnchor="text" w:hAnchor="margin" w:xAlign="center" w:y="1"/>
      <w:rPr>
        <w:rStyle w:val="6"/>
      </w:rPr>
    </w:pPr>
    <w:r>
      <w:fldChar w:fldCharType="begin"/>
    </w:r>
    <w:r>
      <w:rPr>
        <w:rStyle w:val="6"/>
      </w:rPr>
      <w:instrText xml:space="preserve">PAGE  </w:instrText>
    </w:r>
    <w:r>
      <w:fldChar w:fldCharType="end"/>
    </w:r>
  </w:p>
  <w:p w14:paraId="395E0C3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0FB15C0E"/>
    <w:rsid w:val="01E320FC"/>
    <w:rsid w:val="03843139"/>
    <w:rsid w:val="045D72C7"/>
    <w:rsid w:val="0531339E"/>
    <w:rsid w:val="0708321C"/>
    <w:rsid w:val="078132CC"/>
    <w:rsid w:val="07BC1340"/>
    <w:rsid w:val="0A7B4003"/>
    <w:rsid w:val="0FB15C0E"/>
    <w:rsid w:val="117F742A"/>
    <w:rsid w:val="131D659F"/>
    <w:rsid w:val="13767A5D"/>
    <w:rsid w:val="14C52A4A"/>
    <w:rsid w:val="23E82E57"/>
    <w:rsid w:val="25AB0D28"/>
    <w:rsid w:val="26E256DE"/>
    <w:rsid w:val="270166E6"/>
    <w:rsid w:val="278247CB"/>
    <w:rsid w:val="2887740E"/>
    <w:rsid w:val="2B151583"/>
    <w:rsid w:val="2D406F82"/>
    <w:rsid w:val="2FF16992"/>
    <w:rsid w:val="3E1F273E"/>
    <w:rsid w:val="3EDC3108"/>
    <w:rsid w:val="40BB3A82"/>
    <w:rsid w:val="45B27BB0"/>
    <w:rsid w:val="4AD97F69"/>
    <w:rsid w:val="4B180E1F"/>
    <w:rsid w:val="4B5F1671"/>
    <w:rsid w:val="4C933A24"/>
    <w:rsid w:val="4FC31EE2"/>
    <w:rsid w:val="4FE70DC0"/>
    <w:rsid w:val="50AA2519"/>
    <w:rsid w:val="54224ABC"/>
    <w:rsid w:val="549464D0"/>
    <w:rsid w:val="54981D79"/>
    <w:rsid w:val="584F6442"/>
    <w:rsid w:val="59C4289D"/>
    <w:rsid w:val="62F73A2C"/>
    <w:rsid w:val="65BE523A"/>
    <w:rsid w:val="66884C53"/>
    <w:rsid w:val="68C31F72"/>
    <w:rsid w:val="68EA231F"/>
    <w:rsid w:val="6A97642F"/>
    <w:rsid w:val="6F6D2C38"/>
    <w:rsid w:val="76297895"/>
    <w:rsid w:val="78210A63"/>
    <w:rsid w:val="7B383A82"/>
    <w:rsid w:val="7B7E2315"/>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5902</Words>
  <Characters>6150</Characters>
  <Lines>0</Lines>
  <Paragraphs>0</Paragraphs>
  <TotalTime>99</TotalTime>
  <ScaleCrop>false</ScaleCrop>
  <LinksUpToDate>false</LinksUpToDate>
  <CharactersWithSpaces>6220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Lenovo</cp:lastModifiedBy>
  <dcterms:modified xsi:type="dcterms:W3CDTF">2025-02-24T01:29:30Z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F27B2C58F7CC44CE89C994E145A4F545</vt:lpwstr>
  </property>
  <property fmtid="{D5CDD505-2E9C-101B-9397-08002B2CF9AE}" pid="4" name="KSOTemplateDocerSaveRecord">
    <vt:lpwstr>eyJoZGlkIjoiZjk4Y2QzMzAyNDRmZDY2NjVlZWVkMTM0MGRjODE4YTEifQ==</vt:lpwstr>
  </property>
</Properties>
</file>