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37F1CD4">
      <w:pPr>
        <w:spacing w:line="560" w:lineRule="exact"/>
        <w:jc w:val="center"/>
        <w:rPr>
          <w:rFonts w:hint="eastAsia"/>
          <w:b/>
          <w:sz w:val="44"/>
          <w:szCs w:val="44"/>
          <w:lang w:val="en-US" w:eastAsia="zh-CN"/>
        </w:rPr>
      </w:pPr>
      <w:r>
        <w:rPr>
          <w:rFonts w:hint="eastAsia"/>
          <w:b/>
          <w:sz w:val="44"/>
          <w:szCs w:val="44"/>
          <w:lang w:val="en-US" w:eastAsia="zh-CN"/>
        </w:rPr>
        <w:t>盘山县社会工作服务保障中心</w:t>
      </w:r>
    </w:p>
    <w:p w14:paraId="3B801249">
      <w:pPr>
        <w:spacing w:line="560" w:lineRule="exact"/>
        <w:ind w:firstLine="886" w:firstLineChars="200"/>
        <w:jc w:val="both"/>
        <w:rPr>
          <w:rFonts w:hint="eastAsia"/>
          <w:b/>
          <w:sz w:val="44"/>
          <w:szCs w:val="44"/>
          <w:lang w:val="en-US" w:eastAsia="zh-CN"/>
        </w:rPr>
      </w:pPr>
      <w:r>
        <w:rPr>
          <w:rFonts w:hint="eastAsia"/>
          <w:b/>
          <w:sz w:val="44"/>
          <w:szCs w:val="44"/>
          <w:lang w:val="en-US" w:eastAsia="zh-CN"/>
        </w:rPr>
        <w:t>（盘山县智慧城乡运行保障中心）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542572D4">
      <w:pPr>
        <w:pStyle w:val="2"/>
        <w:rPr>
          <w:rFonts w:hint="eastAsia"/>
          <w:lang w:eastAsia="zh-CN"/>
        </w:rPr>
      </w:pPr>
    </w:p>
    <w:p w14:paraId="777683EC">
      <w:pPr>
        <w:rPr>
          <w:rFonts w:hint="eastAsia"/>
          <w:lang w:eastAsia="zh-CN"/>
        </w:rPr>
      </w:pPr>
    </w:p>
    <w:p w14:paraId="394ED7AF">
      <w:pPr>
        <w:pStyle w:val="2"/>
        <w:rPr>
          <w:rFonts w:hint="eastAsia"/>
          <w:lang w:eastAsia="zh-CN"/>
        </w:rPr>
      </w:pPr>
    </w:p>
    <w:p w14:paraId="175A844A">
      <w:pPr>
        <w:rPr>
          <w:rFonts w:hint="eastAsia"/>
          <w:lang w:eastAsia="zh-CN"/>
        </w:rPr>
      </w:pPr>
    </w:p>
    <w:p w14:paraId="102E4D84">
      <w:pPr>
        <w:pStyle w:val="2"/>
        <w:rPr>
          <w:rFonts w:hint="eastAsia"/>
          <w:lang w:eastAsia="zh-CN"/>
        </w:rPr>
      </w:pPr>
    </w:p>
    <w:p w14:paraId="5D208573">
      <w:pPr>
        <w:rPr>
          <w:rFonts w:hint="eastAsia"/>
          <w:lang w:eastAsia="zh-CN"/>
        </w:rPr>
      </w:pPr>
    </w:p>
    <w:p w14:paraId="140FF05E">
      <w:pPr>
        <w:pStyle w:val="2"/>
        <w:rPr>
          <w:rFonts w:hint="eastAsia"/>
          <w:lang w:eastAsia="zh-CN"/>
        </w:rPr>
      </w:pPr>
    </w:p>
    <w:p w14:paraId="69F59E54">
      <w:pPr>
        <w:rPr>
          <w:rFonts w:hint="eastAsia"/>
          <w:lang w:eastAsia="zh-CN"/>
        </w:rPr>
      </w:pPr>
    </w:p>
    <w:p w14:paraId="0BF03C25">
      <w:pPr>
        <w:pStyle w:val="2"/>
        <w:rPr>
          <w:rFonts w:hint="eastAsia"/>
          <w:lang w:eastAsia="zh-CN"/>
        </w:rPr>
      </w:pPr>
    </w:p>
    <w:p w14:paraId="3A338CB9">
      <w:pPr>
        <w:rPr>
          <w:rFonts w:hint="eastAsia"/>
          <w:lang w:eastAsia="zh-CN"/>
        </w:rPr>
      </w:pPr>
    </w:p>
    <w:p w14:paraId="77ADCCCF">
      <w:pPr>
        <w:pStyle w:val="2"/>
        <w:rPr>
          <w:rFonts w:hint="eastAsia"/>
          <w:lang w:eastAsia="zh-CN"/>
        </w:rPr>
      </w:pPr>
    </w:p>
    <w:p w14:paraId="16A0D8F5">
      <w:pPr>
        <w:rPr>
          <w:rFonts w:hint="eastAsia"/>
          <w:lang w:eastAsia="zh-CN"/>
        </w:rPr>
      </w:pPr>
    </w:p>
    <w:p w14:paraId="2D3069F7">
      <w:pPr>
        <w:pStyle w:val="2"/>
        <w:rPr>
          <w:rFonts w:hint="eastAsia"/>
          <w:lang w:eastAsia="zh-CN"/>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bookmarkStart w:id="0" w:name="_GoBack"/>
      <w:bookmarkEnd w:id="0"/>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盘山县社会工作服务保障中心（盘山县智慧城乡运行保障中心）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盘山县社会工作服务保障中心（盘山县智慧城乡运行保障中心）2025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盘山县社会工作服务保障中心（盘山县智慧城乡运行保障中心）单位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单位</w:t>
      </w:r>
      <w:r>
        <w:rPr>
          <w:rFonts w:hint="eastAsia" w:ascii="仿宋_GB2312" w:hAnsi="黑体" w:eastAsia="仿宋_GB2312"/>
          <w:sz w:val="32"/>
          <w:szCs w:val="32"/>
        </w:rPr>
        <w:t>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lang w:val="en-US" w:eastAsia="zh-CN"/>
        </w:rPr>
        <w:t>单位</w:t>
      </w:r>
      <w:r>
        <w:rPr>
          <w:rFonts w:hint="eastAsia" w:ascii="仿宋_GB2312" w:hAnsi="黑体" w:eastAsia="仿宋_GB2312"/>
          <w:sz w:val="32"/>
          <w:szCs w:val="32"/>
        </w:rPr>
        <w:t>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4"/>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盘山县社会工作服务保障中心（盘山县智慧城乡运行保障中心）</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w:t>
      </w:r>
      <w:r>
        <w:rPr>
          <w:rFonts w:hint="eastAsia" w:ascii="黑体" w:eastAsia="黑体"/>
          <w:sz w:val="32"/>
          <w:szCs w:val="32"/>
          <w:lang w:val="en-US" w:eastAsia="zh-CN"/>
        </w:rPr>
        <w:t>单位</w:t>
      </w:r>
      <w:r>
        <w:rPr>
          <w:rFonts w:hint="eastAsia" w:ascii="黑体" w:eastAsia="黑体"/>
          <w:sz w:val="32"/>
          <w:szCs w:val="32"/>
        </w:rPr>
        <w:t>职责</w:t>
      </w:r>
    </w:p>
    <w:p w14:paraId="4DC44071">
      <w:pPr>
        <w:pStyle w:val="2"/>
        <w:ind w:firstLine="420"/>
        <w:rPr>
          <w:rFonts w:hint="eastAsia" w:ascii="仿宋_GB2312" w:eastAsia="仿宋_GB2312"/>
          <w:sz w:val="32"/>
          <w:szCs w:val="32"/>
        </w:rPr>
      </w:pPr>
      <w:r>
        <w:rPr>
          <w:rFonts w:hint="eastAsia"/>
        </w:rPr>
        <w:t xml:space="preserve"> </w:t>
      </w:r>
      <w:r>
        <w:rPr>
          <w:rFonts w:hint="eastAsia" w:ascii="仿宋_GB2312" w:eastAsia="仿宋_GB2312"/>
          <w:sz w:val="32"/>
          <w:szCs w:val="32"/>
        </w:rPr>
        <w:t>盘山县社会工作服务保障中心（盘山县智慧城乡运行保障中心）为</w:t>
      </w:r>
      <w:r>
        <w:rPr>
          <w:rFonts w:hint="eastAsia" w:ascii="仿宋_GB2312" w:eastAsia="仿宋_GB2312"/>
          <w:sz w:val="32"/>
          <w:szCs w:val="32"/>
          <w:lang w:val="en-US" w:eastAsia="zh-CN"/>
        </w:rPr>
        <w:t>中共</w:t>
      </w:r>
      <w:r>
        <w:rPr>
          <w:rFonts w:hint="eastAsia" w:ascii="仿宋_GB2312" w:eastAsia="仿宋_GB2312"/>
          <w:sz w:val="32"/>
          <w:szCs w:val="32"/>
        </w:rPr>
        <w:t>盘山县委社会工作部所属二级事业单位，机构规格为正科级。主要职责是：</w:t>
      </w:r>
    </w:p>
    <w:p w14:paraId="55B07B3D">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（一）负责建立县、镇（街道）、村（社区）三级网格化管理体系，研究制定县网格化管理行业标准、工作规范及流程，建设和管理网格平台。</w:t>
      </w:r>
    </w:p>
    <w:p w14:paraId="53212179">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（二）负责指导、监督和考核辖区内网格化管理工作。</w:t>
      </w:r>
    </w:p>
    <w:p w14:paraId="3BF3BC0F">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（三）负责统一推进实施网格化管理工作。</w:t>
      </w:r>
    </w:p>
    <w:p w14:paraId="0EA253F8">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（四）负责网格化管理工作人员业务培训和指导。</w:t>
      </w:r>
    </w:p>
    <w:p w14:paraId="26D5C91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（五）负责全县大数据管理和综合分析应用工作。</w:t>
      </w:r>
    </w:p>
    <w:p w14:paraId="489AF814">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（六）负责及时收集、整理、上报重要紧急信息和突发公共事件，为县委、县政府及时处理、科学决策提供服务。</w:t>
      </w:r>
    </w:p>
    <w:p w14:paraId="0D812090">
      <w:pPr>
        <w:snapToGrid w:val="0"/>
        <w:spacing w:line="520" w:lineRule="exact"/>
        <w:ind w:firstLine="646" w:firstLineChars="200"/>
        <w:rPr>
          <w:rFonts w:hint="eastAsia" w:ascii="仿宋_GB2312" w:hAnsi="仿宋" w:eastAsia="仿宋_GB2312"/>
          <w:sz w:val="32"/>
          <w:szCs w:val="32"/>
        </w:rPr>
      </w:pPr>
      <w:r>
        <w:rPr>
          <w:rFonts w:hint="eastAsia" w:ascii="仿宋_GB2312" w:hAnsi="仿宋" w:eastAsia="仿宋_GB2312"/>
          <w:sz w:val="32"/>
          <w:szCs w:val="32"/>
        </w:rPr>
        <w:t>（七）承担县委、县政府交办的其他工作。</w:t>
      </w:r>
    </w:p>
    <w:p w14:paraId="7164E031">
      <w:pPr>
        <w:rPr>
          <w:rFonts w:hint="eastAsia"/>
        </w:rPr>
      </w:pP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D41A0AB">
      <w:pPr>
        <w:spacing w:line="560" w:lineRule="exact"/>
        <w:ind w:firstLine="646" w:firstLineChars="200"/>
        <w:jc w:val="left"/>
        <w:rPr>
          <w:rFonts w:ascii="黑体" w:eastAsia="黑体"/>
          <w:sz w:val="36"/>
          <w:szCs w:val="36"/>
        </w:rPr>
      </w:pPr>
      <w:r>
        <w:rPr>
          <w:rFonts w:hint="eastAsia" w:ascii="仿宋_GB2312" w:eastAsia="仿宋_GB2312"/>
          <w:b/>
          <w:sz w:val="32"/>
          <w:szCs w:val="32"/>
          <w:highlight w:val="none"/>
        </w:rPr>
        <w:t>纳入</w:t>
      </w:r>
      <w:r>
        <w:rPr>
          <w:rFonts w:hint="eastAsia" w:ascii="仿宋_GB2312" w:eastAsia="仿宋_GB2312"/>
          <w:b/>
          <w:sz w:val="32"/>
          <w:szCs w:val="32"/>
          <w:highlight w:val="none"/>
          <w:lang w:val="en-US" w:eastAsia="zh-CN"/>
        </w:rPr>
        <w:t>盘山县社会工作服务保障中心（盘山县智慧城乡运行保障中心）2025</w:t>
      </w:r>
      <w:r>
        <w:rPr>
          <w:rFonts w:hint="eastAsia" w:ascii="仿宋_GB2312" w:eastAsia="仿宋_GB2312"/>
          <w:b/>
          <w:sz w:val="32"/>
          <w:szCs w:val="32"/>
          <w:highlight w:val="none"/>
        </w:rPr>
        <w:t>年</w:t>
      </w:r>
      <w:r>
        <w:rPr>
          <w:rFonts w:hint="eastAsia" w:ascii="仿宋_GB2312" w:eastAsia="仿宋_GB2312"/>
          <w:b/>
          <w:sz w:val="32"/>
          <w:szCs w:val="32"/>
          <w:highlight w:val="none"/>
          <w:lang w:val="en-US" w:eastAsia="zh-CN"/>
        </w:rPr>
        <w:t>单位</w:t>
      </w:r>
      <w:r>
        <w:rPr>
          <w:rFonts w:hint="eastAsia" w:ascii="仿宋_GB2312" w:eastAsia="仿宋_GB2312"/>
          <w:b/>
          <w:sz w:val="32"/>
          <w:szCs w:val="32"/>
          <w:highlight w:val="none"/>
        </w:rPr>
        <w:t>预算编制范围的二级预算单位包括：</w:t>
      </w:r>
      <w:r>
        <w:rPr>
          <w:rFonts w:hint="eastAsia" w:ascii="仿宋_GB2312" w:eastAsia="仿宋_GB2312"/>
          <w:sz w:val="32"/>
          <w:szCs w:val="32"/>
          <w:lang w:val="en-US" w:eastAsia="zh-CN"/>
        </w:rPr>
        <w:t>盘山县社会工作服务保障中心（盘山县智慧城乡运行保障中心）</w:t>
      </w: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盘山县社会工作服务保障中心（盘山县智慧城乡运行保障中心）2025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848.63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848.63</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848.63</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341.25</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507.38</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190.38</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507.38</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20.33</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2025年有人员增加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单位</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盘山县社会工作服务保障中心（盘山县城乡运行保障中心）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highlight w:val="none"/>
        </w:rPr>
      </w:pPr>
      <w:r>
        <w:rPr>
          <w:rFonts w:hint="eastAsia" w:ascii="黑体" w:hAnsi="宋体" w:eastAsia="黑体"/>
          <w:sz w:val="32"/>
          <w:szCs w:val="32"/>
          <w:highlight w:val="none"/>
        </w:rPr>
        <w:t>三、</w:t>
      </w:r>
      <w:r>
        <w:rPr>
          <w:rFonts w:hint="eastAsia" w:ascii="黑体" w:hAnsi="宋体" w:eastAsia="黑体"/>
          <w:sz w:val="32"/>
          <w:szCs w:val="32"/>
          <w:highlight w:val="none"/>
          <w:lang w:val="en-US" w:eastAsia="zh-CN"/>
        </w:rPr>
        <w:t>事业</w:t>
      </w:r>
      <w:r>
        <w:rPr>
          <w:rFonts w:hint="eastAsia" w:ascii="黑体" w:hAnsi="宋体" w:eastAsia="黑体"/>
          <w:sz w:val="32"/>
          <w:szCs w:val="32"/>
          <w:highlight w:val="none"/>
        </w:rPr>
        <w:t>运行经费安排情况</w:t>
      </w:r>
    </w:p>
    <w:p w14:paraId="6A27B95D">
      <w:pPr>
        <w:spacing w:line="560" w:lineRule="exact"/>
        <w:ind w:firstLine="645"/>
        <w:rPr>
          <w:rFonts w:hint="default" w:ascii="仿宋_GB2312" w:hAnsi="宋体" w:eastAsia="仿宋_GB2312"/>
          <w:sz w:val="32"/>
          <w:szCs w:val="32"/>
          <w:highlight w:val="none"/>
          <w:lang w:val="en-US" w:eastAsia="zh-CN"/>
        </w:rPr>
      </w:pPr>
      <w:r>
        <w:rPr>
          <w:rFonts w:hint="eastAsia" w:ascii="仿宋_GB2312" w:hAnsi="宋体" w:eastAsia="仿宋_GB2312"/>
          <w:sz w:val="32"/>
          <w:szCs w:val="32"/>
          <w:highlight w:val="none"/>
          <w:lang w:val="en-US" w:eastAsia="zh-CN"/>
        </w:rPr>
        <w:t>盘山县社会工作服务保障中心（盘山县城乡运行保障中心）事业</w:t>
      </w:r>
      <w:r>
        <w:rPr>
          <w:rFonts w:hint="eastAsia" w:ascii="仿宋_GB2312" w:hAnsi="宋体" w:eastAsia="仿宋_GB2312"/>
          <w:sz w:val="32"/>
          <w:szCs w:val="32"/>
          <w:highlight w:val="none"/>
        </w:rPr>
        <w:t>运行经费预算为</w:t>
      </w:r>
      <w:r>
        <w:rPr>
          <w:rFonts w:hint="eastAsia" w:ascii="仿宋_GB2312" w:hAnsi="宋体" w:eastAsia="仿宋_GB2312"/>
          <w:sz w:val="32"/>
          <w:szCs w:val="32"/>
          <w:highlight w:val="none"/>
          <w:lang w:val="en-US" w:eastAsia="zh-CN"/>
        </w:rPr>
        <w:t>6.57</w:t>
      </w:r>
      <w:r>
        <w:rPr>
          <w:rFonts w:hint="eastAsia" w:ascii="仿宋_GB2312" w:hAnsi="宋体" w:eastAsia="仿宋_GB2312"/>
          <w:sz w:val="32"/>
          <w:szCs w:val="32"/>
          <w:highlight w:val="none"/>
        </w:rPr>
        <w:t>万元</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lang w:val="en-US" w:eastAsia="zh-CN"/>
        </w:rPr>
        <w:t>主要包括办公费、其他商品和服务支出、办公设备购置。</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2025年盘山县社会工作服务保障中心（盘山县智慧城乡运行保障中心）安排政府采购预算190.38万元，具体为货物0万元，服务190.38万元，工程0万元；预留面向中小企业采购份额0万元，其中预留给小微企业0万元。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盘山县社会工作服务保障中心（盘山县智慧城乡运行保障中心）</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spacing w:line="560" w:lineRule="exact"/>
        <w:ind w:firstLine="660"/>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w:t>
      </w:r>
      <w:r>
        <w:rPr>
          <w:rFonts w:hint="eastAsia" w:ascii="仿宋_GB2312" w:eastAsia="仿宋_GB2312"/>
          <w:sz w:val="32"/>
          <w:szCs w:val="32"/>
          <w:lang w:val="en-US" w:eastAsia="zh-CN"/>
        </w:rPr>
        <w:t>0</w:t>
      </w:r>
      <w:r>
        <w:rPr>
          <w:rFonts w:hint="eastAsia" w:ascii="仿宋_GB2312" w:eastAsia="仿宋_GB2312"/>
          <w:sz w:val="32"/>
          <w:szCs w:val="32"/>
        </w:rPr>
        <w:t>万元，下降</w:t>
      </w:r>
      <w:r>
        <w:rPr>
          <w:rFonts w:hint="eastAsia" w:ascii="仿宋_GB2312" w:eastAsia="仿宋_GB2312"/>
          <w:sz w:val="32"/>
          <w:szCs w:val="32"/>
          <w:lang w:val="en-US" w:eastAsia="zh-CN"/>
        </w:rPr>
        <w:t>0</w:t>
      </w:r>
      <w:r>
        <w:rPr>
          <w:rFonts w:hint="eastAsia" w:ascii="仿宋_GB2312" w:eastAsia="仿宋_GB2312"/>
          <w:sz w:val="32"/>
          <w:szCs w:val="32"/>
        </w:rPr>
        <w:t>%。</w:t>
      </w:r>
    </w:p>
    <w:p w14:paraId="3954068F"/>
    <w:p w14:paraId="2CF779CE">
      <w:pPr>
        <w:pStyle w:val="4"/>
      </w:pPr>
    </w:p>
    <w:tbl>
      <w:tblPr>
        <w:tblStyle w:val="9"/>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0</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0</w:t>
            </w: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ind w:firstLine="1215" w:firstLineChars="500"/>
              <w:jc w:val="left"/>
              <w:rPr>
                <w:rFonts w:hint="eastAsia" w:ascii="宋体" w:hAnsi="宋体" w:eastAsia="宋体" w:cs="宋体"/>
                <w:color w:val="000000"/>
                <w:kern w:val="0"/>
                <w:sz w:val="24"/>
                <w:lang w:val="en-US" w:eastAsia="zh-CN"/>
              </w:rPr>
            </w:pPr>
            <w:r>
              <w:rPr>
                <w:rFonts w:hint="eastAsia" w:ascii="宋体" w:hAnsi="宋体" w:cs="宋体"/>
                <w:color w:val="000000"/>
                <w:kern w:val="0"/>
                <w:sz w:val="24"/>
                <w:lang w:val="en-US" w:eastAsia="zh-CN"/>
              </w:rPr>
              <w:t>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盘山县社会工作服务保障中心（盘山县智慧城乡运行保障中心）2025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盘山县社会工作服务保障中心（盘山县智慧城乡运行保障中心）2025</w:t>
      </w:r>
      <w:r>
        <w:rPr>
          <w:rFonts w:hint="eastAsia" w:ascii="仿宋_GB2312" w:hAnsi="宋体" w:eastAsia="仿宋_GB2312"/>
          <w:sz w:val="32"/>
          <w:szCs w:val="32"/>
        </w:rPr>
        <w:t>年应编制单位整体绩效目标共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6</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507.38</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w:t>
      </w:r>
      <w:r>
        <w:rPr>
          <w:rFonts w:hint="eastAsia" w:ascii="仿宋_GB2312" w:eastAsia="仿宋_GB2312"/>
          <w:b/>
          <w:sz w:val="32"/>
          <w:szCs w:val="32"/>
          <w:lang w:val="en-US" w:eastAsia="zh-CN"/>
        </w:rPr>
        <w:t>社会工作事务</w:t>
      </w:r>
      <w:r>
        <w:rPr>
          <w:rFonts w:hint="eastAsia" w:ascii="仿宋_GB2312" w:eastAsia="仿宋_GB2312"/>
          <w:b/>
          <w:sz w:val="32"/>
          <w:szCs w:val="32"/>
        </w:rPr>
        <w:t>（款）</w:t>
      </w:r>
      <w:r>
        <w:rPr>
          <w:rFonts w:hint="eastAsia" w:ascii="仿宋_GB2312" w:eastAsia="仿宋_GB2312"/>
          <w:b/>
          <w:sz w:val="32"/>
          <w:szCs w:val="32"/>
          <w:lang w:val="en-US" w:eastAsia="zh-CN"/>
        </w:rPr>
        <w:t>事业运行</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事业单位的基本支出，不包括行政单位（包括实行公务员管理的事业单位）后勤服务中心、医务室等附属事业单位</w:t>
      </w:r>
      <w:r>
        <w:rPr>
          <w:rFonts w:hint="eastAsia" w:ascii="仿宋_GB2312" w:eastAsia="仿宋_GB2312"/>
          <w:sz w:val="32"/>
          <w:szCs w:val="32"/>
        </w:rPr>
        <w:t>。</w:t>
      </w:r>
    </w:p>
    <w:p w14:paraId="3B997C58">
      <w:pPr>
        <w:spacing w:line="560" w:lineRule="exact"/>
        <w:ind w:firstLine="646" w:firstLineChars="200"/>
        <w:jc w:val="left"/>
        <w:rPr>
          <w:rFonts w:hint="eastAsia" w:ascii="仿宋_GB2312" w:eastAsia="仿宋_GB2312"/>
          <w:sz w:val="32"/>
          <w:szCs w:val="32"/>
        </w:rPr>
      </w:pPr>
      <w:r>
        <w:rPr>
          <w:rFonts w:hint="eastAsia" w:ascii="仿宋_GB2312" w:eastAsia="仿宋_GB2312"/>
          <w:b/>
          <w:sz w:val="32"/>
          <w:szCs w:val="32"/>
        </w:rPr>
        <w:t>8.一般公共服务支出（类）</w:t>
      </w:r>
      <w:r>
        <w:rPr>
          <w:rFonts w:hint="eastAsia" w:ascii="仿宋_GB2312" w:eastAsia="仿宋_GB2312"/>
          <w:b/>
          <w:sz w:val="32"/>
          <w:szCs w:val="32"/>
          <w:lang w:val="en-US" w:eastAsia="zh-CN"/>
        </w:rPr>
        <w:t>社会工作事务</w:t>
      </w:r>
      <w:r>
        <w:rPr>
          <w:rFonts w:hint="eastAsia" w:ascii="仿宋_GB2312" w:eastAsia="仿宋_GB2312"/>
          <w:b/>
          <w:sz w:val="32"/>
          <w:szCs w:val="32"/>
        </w:rPr>
        <w:t>（款）</w:t>
      </w:r>
      <w:r>
        <w:rPr>
          <w:rFonts w:hint="eastAsia" w:ascii="仿宋_GB2312" w:eastAsia="仿宋_GB2312"/>
          <w:b/>
          <w:sz w:val="32"/>
          <w:szCs w:val="32"/>
          <w:lang w:val="en-US" w:eastAsia="zh-CN"/>
        </w:rPr>
        <w:t>其他社会工作事务支出</w:t>
      </w:r>
      <w:r>
        <w:rPr>
          <w:rFonts w:hint="eastAsia" w:ascii="仿宋_GB2312" w:eastAsia="仿宋_GB2312"/>
          <w:b/>
          <w:sz w:val="32"/>
          <w:szCs w:val="32"/>
        </w:rPr>
        <w:t>（项）：</w:t>
      </w:r>
      <w:r>
        <w:rPr>
          <w:rFonts w:hint="eastAsia" w:ascii="仿宋_GB2312" w:eastAsia="仿宋_GB2312"/>
          <w:sz w:val="32"/>
          <w:szCs w:val="32"/>
        </w:rPr>
        <w:t>反映</w:t>
      </w:r>
      <w:r>
        <w:rPr>
          <w:rFonts w:hint="eastAsia" w:ascii="仿宋_GB2312" w:eastAsia="仿宋_GB2312"/>
          <w:sz w:val="32"/>
          <w:szCs w:val="32"/>
          <w:lang w:val="en-US" w:eastAsia="zh-CN"/>
        </w:rPr>
        <w:t>除上述项目以外其他用于社会工作事务的支出</w:t>
      </w:r>
      <w:r>
        <w:rPr>
          <w:rFonts w:hint="eastAsia" w:ascii="仿宋_GB2312" w:eastAsia="仿宋_GB2312"/>
          <w:sz w:val="32"/>
          <w:szCs w:val="32"/>
        </w:rPr>
        <w:t>。</w:t>
      </w:r>
    </w:p>
    <w:p w14:paraId="6511FBFC">
      <w:pPr>
        <w:pStyle w:val="2"/>
        <w:rPr>
          <w:rFonts w:hint="eastAsia"/>
        </w:rPr>
      </w:pPr>
    </w:p>
    <w:p w14:paraId="409FB4BC">
      <w:pPr>
        <w:pStyle w:val="2"/>
        <w:rPr>
          <w:rFonts w:hint="default" w:eastAsia="仿宋_GB2312"/>
          <w:lang w:val="en-US" w:eastAsia="zh-CN"/>
        </w:rPr>
      </w:pPr>
      <w:r>
        <w:rPr>
          <w:rFonts w:hint="eastAsia" w:ascii="仿宋_GB2312" w:eastAsia="仿宋_GB2312"/>
          <w:b/>
          <w:sz w:val="32"/>
          <w:szCs w:val="32"/>
        </w:rPr>
        <w:t>9.</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社会保障和就业支出（类）行政事业单位离退休（款）</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事业单位离退休</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（项）：</w:t>
      </w:r>
      <w:r>
        <w:rPr>
          <w:rFonts w:hint="eastAsia" w:ascii="仿宋_GB2312" w:hAnsi="仿宋_GB2312" w:eastAsia="仿宋_GB2312" w:cs="仿宋_GB2312"/>
          <w:b w:val="0"/>
          <w:bCs w:val="0"/>
          <w:i w:val="0"/>
          <w:iCs w:val="0"/>
          <w:caps w:val="0"/>
          <w:color w:val="000000" w:themeColor="text1"/>
          <w:spacing w:val="0"/>
          <w:sz w:val="32"/>
          <w:szCs w:val="32"/>
          <w:shd w:val="clear" w:color="auto" w:fill="FFFFFF"/>
          <w:lang w:val="en-US" w:eastAsia="zh-CN"/>
          <w14:textFill>
            <w14:solidFill>
              <w14:schemeClr w14:val="tx1"/>
            </w14:solidFill>
          </w14:textFill>
        </w:rPr>
        <w:t>反应事业单位开支的离退休经费。</w:t>
      </w:r>
    </w:p>
    <w:p w14:paraId="6E8CAE9E">
      <w:pPr>
        <w:rPr>
          <w:rFonts w:hint="default"/>
          <w:lang w:val="en-US" w:eastAsia="zh-CN"/>
        </w:rPr>
      </w:pPr>
      <w:r>
        <w:rPr>
          <w:rFonts w:hint="eastAsia"/>
          <w:lang w:val="en-US" w:eastAsia="zh-CN"/>
        </w:rPr>
        <w:t xml:space="preserve">  </w:t>
      </w:r>
      <w:r>
        <w:rPr>
          <w:rFonts w:hint="eastAsia" w:ascii="仿宋_GB2312" w:hAnsi="仿宋_GB2312" w:eastAsia="仿宋_GB2312" w:cs="仿宋_GB2312"/>
          <w:sz w:val="32"/>
          <w:szCs w:val="32"/>
          <w:lang w:val="en-US" w:eastAsia="zh-CN"/>
        </w:rPr>
        <w:t xml:space="preserve">  </w:t>
      </w:r>
    </w:p>
    <w:p w14:paraId="0C28C746">
      <w:pPr>
        <w:spacing w:line="560" w:lineRule="exact"/>
        <w:ind w:firstLine="646" w:firstLineChars="200"/>
        <w:jc w:val="left"/>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eastAsia="仿宋_GB2312"/>
          <w:b/>
          <w:sz w:val="32"/>
          <w:szCs w:val="32"/>
          <w:lang w:val="en-US" w:eastAsia="zh-CN"/>
        </w:rPr>
        <w:t>10</w:t>
      </w:r>
      <w:r>
        <w:rPr>
          <w:rFonts w:hint="eastAsia" w:ascii="仿宋_GB2312" w:eastAsia="仿宋_GB2312"/>
          <w:b/>
          <w:sz w:val="32"/>
          <w:szCs w:val="32"/>
        </w:rPr>
        <w:t>.</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社会保障和就业支出（类）行政事业单位离退休（款）机关事业单位基本养老保险缴费</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支出</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机关</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事业单位</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实施养老保险制度由单位缴纳的基本养老保险费支出</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p>
    <w:p w14:paraId="3A361763">
      <w:pPr>
        <w:pStyle w:val="2"/>
      </w:pPr>
    </w:p>
    <w:p w14:paraId="5C773549">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11</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.社会保障和就业支出（类）行政事业单位离退休（款）机关事业单位职业年金缴费支出（项）：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反映机关事业单位实施养老保险制度由单位实际缴纳的职业年金支出。</w:t>
      </w:r>
    </w:p>
    <w:p w14:paraId="3CD01F5B">
      <w:pPr>
        <w:spacing w:line="560" w:lineRule="exact"/>
        <w:ind w:firstLine="646" w:firstLineChars="200"/>
        <w:jc w:val="both"/>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12</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.社会保障和就业支出（类）</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残疾人事业</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（款</w:t>
      </w: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其他残疾人事业支出</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w:t>
      </w:r>
      <w:r>
        <w:rPr>
          <w:rFonts w:hint="eastAsia" w:ascii="仿宋_GB2312" w:hAnsi="仿宋_GB2312" w:eastAsia="仿宋_GB2312" w:cs="仿宋_GB2312"/>
          <w:i w:val="0"/>
          <w:iCs w:val="0"/>
          <w:caps w:val="0"/>
          <w:color w:val="000000" w:themeColor="text1"/>
          <w:spacing w:val="0"/>
          <w:sz w:val="32"/>
          <w:szCs w:val="32"/>
          <w:shd w:val="clear" w:color="auto" w:fill="FFFFFF"/>
          <w:lang w:val="en-US" w:eastAsia="zh-CN"/>
          <w14:textFill>
            <w14:solidFill>
              <w14:schemeClr w14:val="tx1"/>
            </w14:solidFill>
          </w14:textFill>
        </w:rPr>
        <w:t>除上述项目以外其他用于残疾人事业方面的支出</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w:t>
      </w:r>
    </w:p>
    <w:p w14:paraId="6E461A68">
      <w:pPr>
        <w:pStyle w:val="2"/>
        <w:rPr>
          <w:rFonts w:hint="default"/>
          <w:lang w:val="en-US" w:eastAsia="zh-CN"/>
        </w:rPr>
      </w:pPr>
    </w:p>
    <w:p w14:paraId="34E998B5">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firstLine="646" w:firstLineChars="200"/>
        <w:jc w:val="both"/>
        <w:rPr>
          <w:rFonts w:hint="eastAsia"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13</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.社会保障和就业（类）其他社会保障和就业支出（款）</w:t>
      </w:r>
    </w:p>
    <w:p w14:paraId="7F2A0070">
      <w:pPr>
        <w:pStyle w:val="8"/>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0" w:lineRule="atLeast"/>
        <w:ind w:right="0"/>
        <w:jc w:val="both"/>
        <w:rPr>
          <w:rFonts w:ascii="宋体" w:hAnsi="宋体"/>
          <w:b/>
          <w:sz w:val="36"/>
          <w:szCs w:val="36"/>
        </w:rPr>
      </w:pP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其他社会保障和就业支出（项）：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反映除上述项目以外其他用于社会保障和就业方面的支出。</w:t>
      </w:r>
    </w:p>
    <w:p w14:paraId="76425FD4">
      <w:pPr>
        <w:numPr>
          <w:ilvl w:val="0"/>
          <w:numId w:val="0"/>
        </w:numPr>
        <w:spacing w:line="560" w:lineRule="exact"/>
        <w:ind w:firstLine="646" w:firstLineChars="200"/>
        <w:jc w:val="both"/>
        <w:rPr>
          <w:rFonts w:hint="eastAsia"/>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14.</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卫生健康支出（类）行政事业单位医疗（款）事业单位医疗（项）：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反映财政部门安排的事业单位基本医疗保险缴费经费，未参加医疗保险的事业单位的公费医疗经费，按国家规定享受离休人员待遇的医疗经费。</w:t>
      </w:r>
    </w:p>
    <w:p w14:paraId="6595E33E">
      <w:pPr>
        <w:rPr>
          <w:rFonts w:hint="eastAsia"/>
        </w:rPr>
      </w:pPr>
    </w:p>
    <w:p w14:paraId="6A7ADAF1">
      <w:pPr>
        <w:pStyle w:val="2"/>
        <w:numPr>
          <w:ilvl w:val="0"/>
          <w:numId w:val="0"/>
        </w:numPr>
        <w:ind w:firstLine="646" w:firstLineChars="200"/>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pPr>
      <w:r>
        <w:rPr>
          <w:rFonts w:hint="eastAsia" w:ascii="仿宋_GB2312" w:hAnsi="仿宋_GB2312" w:eastAsia="仿宋_GB2312" w:cs="仿宋_GB2312"/>
          <w:b/>
          <w:bCs/>
          <w:i w:val="0"/>
          <w:iCs w:val="0"/>
          <w:caps w:val="0"/>
          <w:color w:val="000000" w:themeColor="text1"/>
          <w:spacing w:val="0"/>
          <w:sz w:val="32"/>
          <w:szCs w:val="32"/>
          <w:shd w:val="clear" w:color="auto" w:fill="FFFFFF"/>
          <w:lang w:val="en-US" w:eastAsia="zh-CN"/>
          <w14:textFill>
            <w14:solidFill>
              <w14:schemeClr w14:val="tx1"/>
            </w14:solidFill>
          </w14:textFill>
        </w:rPr>
        <w:t>15.</w:t>
      </w:r>
      <w:r>
        <w:rPr>
          <w:rFonts w:hint="eastAsia" w:ascii="仿宋_GB2312" w:hAnsi="仿宋_GB2312" w:eastAsia="仿宋_GB2312" w:cs="仿宋_GB2312"/>
          <w:b/>
          <w:bCs/>
          <w:i w:val="0"/>
          <w:iCs w:val="0"/>
          <w:caps w:val="0"/>
          <w:color w:val="000000" w:themeColor="text1"/>
          <w:spacing w:val="0"/>
          <w:sz w:val="32"/>
          <w:szCs w:val="32"/>
          <w:shd w:val="clear" w:color="auto" w:fill="FFFFFF"/>
          <w14:textFill>
            <w14:solidFill>
              <w14:schemeClr w14:val="tx1"/>
            </w14:solidFill>
          </w14:textFill>
        </w:rPr>
        <w:t>住房保障支出（类）住房改革支出（款）住房公积金（项）：</w:t>
      </w:r>
      <w:r>
        <w:rPr>
          <w:rFonts w:hint="eastAsia" w:ascii="仿宋_GB2312" w:hAnsi="仿宋_GB2312" w:eastAsia="仿宋_GB2312" w:cs="仿宋_GB2312"/>
          <w:i w:val="0"/>
          <w:iCs w:val="0"/>
          <w:caps w:val="0"/>
          <w:color w:val="000000" w:themeColor="text1"/>
          <w:spacing w:val="0"/>
          <w:sz w:val="32"/>
          <w:szCs w:val="32"/>
          <w:shd w:val="clear" w:color="auto" w:fill="FFFFFF"/>
          <w14:textFill>
            <w14:solidFill>
              <w14:schemeClr w14:val="tx1"/>
            </w14:solidFill>
          </w14:textFill>
        </w:rPr>
        <w:t>反映行政事业单位按人力资源和社会保障部、财政部规定的基本工资和津贴补贴以及规定比例为职工缴纳的住房公积金。</w:t>
      </w:r>
    </w:p>
    <w:p w14:paraId="290CA9F0">
      <w:pPr>
        <w:pStyle w:val="2"/>
        <w:rPr>
          <w:rFonts w:hint="eastAsia"/>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240" w:lineRule="auto"/>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6"/>
      <w:framePr w:wrap="around" w:vAnchor="text" w:hAnchor="margin" w:xAlign="center" w:y="1"/>
      <w:rPr>
        <w:rStyle w:val="11"/>
      </w:rPr>
    </w:pPr>
    <w:r>
      <w:rPr>
        <w:rStyle w:val="11"/>
      </w:rPr>
      <w:fldChar w:fldCharType="begin"/>
    </w:r>
    <w:r>
      <w:rPr>
        <w:rStyle w:val="11"/>
      </w:rPr>
      <w:instrText xml:space="preserve">PAGE  </w:instrText>
    </w:r>
    <w:r>
      <w:rPr>
        <w:rStyle w:val="11"/>
      </w:rPr>
      <w:fldChar w:fldCharType="separate"/>
    </w:r>
    <w:r>
      <w:rPr>
        <w:rStyle w:val="11"/>
      </w:rPr>
      <w:t>7</w:t>
    </w:r>
    <w:r>
      <w:rPr>
        <w:rStyle w:val="11"/>
      </w:rPr>
      <w:fldChar w:fldCharType="end"/>
    </w:r>
  </w:p>
  <w:p w14:paraId="0686927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1DC2474"/>
    <w:rsid w:val="02C51D20"/>
    <w:rsid w:val="03930692"/>
    <w:rsid w:val="03D4408D"/>
    <w:rsid w:val="04C92FF4"/>
    <w:rsid w:val="05590D97"/>
    <w:rsid w:val="069B1278"/>
    <w:rsid w:val="06B84EC6"/>
    <w:rsid w:val="06F26EF4"/>
    <w:rsid w:val="07000E37"/>
    <w:rsid w:val="076641DD"/>
    <w:rsid w:val="0768220B"/>
    <w:rsid w:val="077A6D35"/>
    <w:rsid w:val="078D0595"/>
    <w:rsid w:val="07B54D24"/>
    <w:rsid w:val="07FB97D1"/>
    <w:rsid w:val="080D4122"/>
    <w:rsid w:val="085B1DF0"/>
    <w:rsid w:val="08C35171"/>
    <w:rsid w:val="08C96CD9"/>
    <w:rsid w:val="08CA5A24"/>
    <w:rsid w:val="08D65034"/>
    <w:rsid w:val="09236A9D"/>
    <w:rsid w:val="09B35DC1"/>
    <w:rsid w:val="0A7E50A7"/>
    <w:rsid w:val="0AD42FF7"/>
    <w:rsid w:val="0B053EC8"/>
    <w:rsid w:val="0B642054"/>
    <w:rsid w:val="0BB208C5"/>
    <w:rsid w:val="0C423125"/>
    <w:rsid w:val="0C664935"/>
    <w:rsid w:val="0D2427C1"/>
    <w:rsid w:val="0E5D2B9E"/>
    <w:rsid w:val="0E6D4386"/>
    <w:rsid w:val="0E9D17C6"/>
    <w:rsid w:val="0F2A085F"/>
    <w:rsid w:val="0F7349CC"/>
    <w:rsid w:val="106E56DE"/>
    <w:rsid w:val="10AD6EE0"/>
    <w:rsid w:val="11B20219"/>
    <w:rsid w:val="126B66EF"/>
    <w:rsid w:val="127267ED"/>
    <w:rsid w:val="12D93FBD"/>
    <w:rsid w:val="130D280B"/>
    <w:rsid w:val="132428BF"/>
    <w:rsid w:val="14496F20"/>
    <w:rsid w:val="14A625C4"/>
    <w:rsid w:val="151242E9"/>
    <w:rsid w:val="17515193"/>
    <w:rsid w:val="17676F00"/>
    <w:rsid w:val="17B616E5"/>
    <w:rsid w:val="17F07D94"/>
    <w:rsid w:val="1877372F"/>
    <w:rsid w:val="189B1ADC"/>
    <w:rsid w:val="18C33AC7"/>
    <w:rsid w:val="18DF049C"/>
    <w:rsid w:val="18EC27B3"/>
    <w:rsid w:val="19027D91"/>
    <w:rsid w:val="19455480"/>
    <w:rsid w:val="1A0F73A5"/>
    <w:rsid w:val="1AF5395E"/>
    <w:rsid w:val="1AFF79D0"/>
    <w:rsid w:val="1B2059B8"/>
    <w:rsid w:val="1B4E181C"/>
    <w:rsid w:val="1B516D3B"/>
    <w:rsid w:val="1B6601DF"/>
    <w:rsid w:val="1B8F6A9A"/>
    <w:rsid w:val="1BAB328C"/>
    <w:rsid w:val="1BCE367C"/>
    <w:rsid w:val="1BDE2B69"/>
    <w:rsid w:val="1BF84BC7"/>
    <w:rsid w:val="1C4A0633"/>
    <w:rsid w:val="1CE27F12"/>
    <w:rsid w:val="1D462851"/>
    <w:rsid w:val="1D667501"/>
    <w:rsid w:val="1DF602FB"/>
    <w:rsid w:val="1E0F132C"/>
    <w:rsid w:val="1F212A66"/>
    <w:rsid w:val="1F315D3A"/>
    <w:rsid w:val="1FFF5969"/>
    <w:rsid w:val="200D6146"/>
    <w:rsid w:val="206C6470"/>
    <w:rsid w:val="207576B2"/>
    <w:rsid w:val="213B5E42"/>
    <w:rsid w:val="215A4D90"/>
    <w:rsid w:val="2190618E"/>
    <w:rsid w:val="225F55CE"/>
    <w:rsid w:val="236C7BA9"/>
    <w:rsid w:val="23E13ABE"/>
    <w:rsid w:val="246E3757"/>
    <w:rsid w:val="24D12D46"/>
    <w:rsid w:val="24D3660E"/>
    <w:rsid w:val="24DB746F"/>
    <w:rsid w:val="260E190B"/>
    <w:rsid w:val="266A177F"/>
    <w:rsid w:val="270615B9"/>
    <w:rsid w:val="270B1A4A"/>
    <w:rsid w:val="27727FFE"/>
    <w:rsid w:val="27773A27"/>
    <w:rsid w:val="27FE6BD0"/>
    <w:rsid w:val="28E31299"/>
    <w:rsid w:val="298C6232"/>
    <w:rsid w:val="29990502"/>
    <w:rsid w:val="29E6061F"/>
    <w:rsid w:val="2A3E5AEE"/>
    <w:rsid w:val="2B7DC5E7"/>
    <w:rsid w:val="2BF47C3E"/>
    <w:rsid w:val="2D2449BD"/>
    <w:rsid w:val="2E1D6FFC"/>
    <w:rsid w:val="2E7F3812"/>
    <w:rsid w:val="2EAC0F10"/>
    <w:rsid w:val="2EB3162C"/>
    <w:rsid w:val="2EE465A5"/>
    <w:rsid w:val="2F142285"/>
    <w:rsid w:val="2F3DE142"/>
    <w:rsid w:val="2FAC4B1B"/>
    <w:rsid w:val="313E7D46"/>
    <w:rsid w:val="316C7C8A"/>
    <w:rsid w:val="31B0547C"/>
    <w:rsid w:val="31EE3102"/>
    <w:rsid w:val="31FB3A39"/>
    <w:rsid w:val="34190834"/>
    <w:rsid w:val="3505415D"/>
    <w:rsid w:val="3522139B"/>
    <w:rsid w:val="35BE487C"/>
    <w:rsid w:val="365A03F2"/>
    <w:rsid w:val="36F6584D"/>
    <w:rsid w:val="3757F7CA"/>
    <w:rsid w:val="37DA5F5D"/>
    <w:rsid w:val="385D4246"/>
    <w:rsid w:val="396661E0"/>
    <w:rsid w:val="39D46840"/>
    <w:rsid w:val="39FC9D6E"/>
    <w:rsid w:val="3A1C460B"/>
    <w:rsid w:val="3A704D7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A315E2"/>
    <w:rsid w:val="40D02D3C"/>
    <w:rsid w:val="410D2F00"/>
    <w:rsid w:val="41852724"/>
    <w:rsid w:val="419C619B"/>
    <w:rsid w:val="42296E75"/>
    <w:rsid w:val="43243DE7"/>
    <w:rsid w:val="43F97ACA"/>
    <w:rsid w:val="4602561E"/>
    <w:rsid w:val="46460D56"/>
    <w:rsid w:val="46E13712"/>
    <w:rsid w:val="470E1B72"/>
    <w:rsid w:val="478F28C0"/>
    <w:rsid w:val="4792414F"/>
    <w:rsid w:val="479A5FB8"/>
    <w:rsid w:val="47B807F3"/>
    <w:rsid w:val="47E81BB1"/>
    <w:rsid w:val="47FC6910"/>
    <w:rsid w:val="497004D0"/>
    <w:rsid w:val="4A623313"/>
    <w:rsid w:val="4A726690"/>
    <w:rsid w:val="4B1B6C71"/>
    <w:rsid w:val="4BC40805"/>
    <w:rsid w:val="4C281EF3"/>
    <w:rsid w:val="4CDD4B47"/>
    <w:rsid w:val="4CE12E15"/>
    <w:rsid w:val="4CEE0089"/>
    <w:rsid w:val="4D312DA7"/>
    <w:rsid w:val="4D69924D"/>
    <w:rsid w:val="4E057D0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8B53D6B"/>
    <w:rsid w:val="59143D47"/>
    <w:rsid w:val="59A71EE5"/>
    <w:rsid w:val="59C4289D"/>
    <w:rsid w:val="59CE51A9"/>
    <w:rsid w:val="59FF1B90"/>
    <w:rsid w:val="5A474332"/>
    <w:rsid w:val="5AD05F1E"/>
    <w:rsid w:val="5B152E64"/>
    <w:rsid w:val="5B3C70FF"/>
    <w:rsid w:val="5B7340B8"/>
    <w:rsid w:val="5BDFAB0E"/>
    <w:rsid w:val="5C32682B"/>
    <w:rsid w:val="5CDEEC0A"/>
    <w:rsid w:val="5D5F6243"/>
    <w:rsid w:val="5D7C6005"/>
    <w:rsid w:val="5DC77D97"/>
    <w:rsid w:val="5DD22168"/>
    <w:rsid w:val="5F9A5E4E"/>
    <w:rsid w:val="5FE2B437"/>
    <w:rsid w:val="5FEF5520"/>
    <w:rsid w:val="5FF71960"/>
    <w:rsid w:val="60147D4F"/>
    <w:rsid w:val="60B34342"/>
    <w:rsid w:val="60DA0BF8"/>
    <w:rsid w:val="613812BD"/>
    <w:rsid w:val="615362B5"/>
    <w:rsid w:val="616B3E01"/>
    <w:rsid w:val="61DE4A37"/>
    <w:rsid w:val="62066B73"/>
    <w:rsid w:val="627961EF"/>
    <w:rsid w:val="628C5B80"/>
    <w:rsid w:val="638C42D9"/>
    <w:rsid w:val="63D97827"/>
    <w:rsid w:val="643E0066"/>
    <w:rsid w:val="647454AC"/>
    <w:rsid w:val="64B45E83"/>
    <w:rsid w:val="651152FC"/>
    <w:rsid w:val="65324317"/>
    <w:rsid w:val="65593F66"/>
    <w:rsid w:val="65AB2B63"/>
    <w:rsid w:val="65F53DDF"/>
    <w:rsid w:val="65FEE4FC"/>
    <w:rsid w:val="660A22D3"/>
    <w:rsid w:val="66F40245"/>
    <w:rsid w:val="69221657"/>
    <w:rsid w:val="693D1D24"/>
    <w:rsid w:val="694035C3"/>
    <w:rsid w:val="6A6715B2"/>
    <w:rsid w:val="6A726147"/>
    <w:rsid w:val="6B300A25"/>
    <w:rsid w:val="6B535F74"/>
    <w:rsid w:val="6B7A4DE0"/>
    <w:rsid w:val="6BDDE3A2"/>
    <w:rsid w:val="6C163263"/>
    <w:rsid w:val="6C264620"/>
    <w:rsid w:val="6CFECA5E"/>
    <w:rsid w:val="6D7E1522"/>
    <w:rsid w:val="6D95125A"/>
    <w:rsid w:val="6DAC56CB"/>
    <w:rsid w:val="6DAF0D17"/>
    <w:rsid w:val="6ED06DC1"/>
    <w:rsid w:val="6EFB2B5A"/>
    <w:rsid w:val="6EFD1050"/>
    <w:rsid w:val="6F3C07B7"/>
    <w:rsid w:val="6F474F0B"/>
    <w:rsid w:val="6F565074"/>
    <w:rsid w:val="6F6F6081"/>
    <w:rsid w:val="6F7F96C5"/>
    <w:rsid w:val="6F8F0E00"/>
    <w:rsid w:val="6FCF744E"/>
    <w:rsid w:val="6FD5E3EE"/>
    <w:rsid w:val="6FFFA188"/>
    <w:rsid w:val="701934AE"/>
    <w:rsid w:val="70386E63"/>
    <w:rsid w:val="708C17E3"/>
    <w:rsid w:val="714B2ECB"/>
    <w:rsid w:val="71D7CD63"/>
    <w:rsid w:val="72385629"/>
    <w:rsid w:val="731F0A75"/>
    <w:rsid w:val="73351169"/>
    <w:rsid w:val="741831B5"/>
    <w:rsid w:val="75C80649"/>
    <w:rsid w:val="762F7860"/>
    <w:rsid w:val="76D6577B"/>
    <w:rsid w:val="77CB17F7"/>
    <w:rsid w:val="77EF22B1"/>
    <w:rsid w:val="785B3DD6"/>
    <w:rsid w:val="7860333A"/>
    <w:rsid w:val="79B009AB"/>
    <w:rsid w:val="79BF61C2"/>
    <w:rsid w:val="79FC7325"/>
    <w:rsid w:val="7A6B5CE7"/>
    <w:rsid w:val="7AE7FB34"/>
    <w:rsid w:val="7AFF2F06"/>
    <w:rsid w:val="7B767570"/>
    <w:rsid w:val="7B778066"/>
    <w:rsid w:val="7BAF23D3"/>
    <w:rsid w:val="7BDA3581"/>
    <w:rsid w:val="7BFC5A6F"/>
    <w:rsid w:val="7C75137E"/>
    <w:rsid w:val="7C7C68B8"/>
    <w:rsid w:val="7CADD60F"/>
    <w:rsid w:val="7CEB9D80"/>
    <w:rsid w:val="7D521B6D"/>
    <w:rsid w:val="7D524231"/>
    <w:rsid w:val="7D572E14"/>
    <w:rsid w:val="7D8F0965"/>
    <w:rsid w:val="7DD87B8D"/>
    <w:rsid w:val="7DEFEC06"/>
    <w:rsid w:val="7DF5611B"/>
    <w:rsid w:val="7EF53BC8"/>
    <w:rsid w:val="7EFB987F"/>
    <w:rsid w:val="7F105FF7"/>
    <w:rsid w:val="7F1D43BF"/>
    <w:rsid w:val="7F7B3E5D"/>
    <w:rsid w:val="7F7F2E39"/>
    <w:rsid w:val="7F7F4C15"/>
    <w:rsid w:val="7F820039"/>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unhideWhenUsed/>
    <w:qFormat/>
    <w:uiPriority w:val="1"/>
  </w:style>
  <w:style w:type="table" w:default="1" w:styleId="9">
    <w:name w:val="Normal Table"/>
    <w:unhideWhenUsed/>
    <w:qFormat/>
    <w:uiPriority w:val="99"/>
    <w:tblPr>
      <w:tblCellMar>
        <w:top w:w="0" w:type="dxa"/>
        <w:left w:w="108" w:type="dxa"/>
        <w:bottom w:w="0" w:type="dxa"/>
        <w:right w:w="108" w:type="dxa"/>
      </w:tblCellMar>
    </w:tblPr>
  </w:style>
  <w:style w:type="paragraph" w:customStyle="1" w:styleId="2">
    <w:name w:val="正文-公1"/>
    <w:basedOn w:val="3"/>
    <w:next w:val="1"/>
    <w:qFormat/>
    <w:uiPriority w:val="0"/>
    <w:pPr>
      <w:ind w:firstLine="200" w:firstLineChars="200"/>
    </w:pPr>
  </w:style>
  <w:style w:type="paragraph" w:customStyle="1" w:styleId="3">
    <w:name w:val="正文 New New New New New New New New New New New New New New New New New New New New New New New New New New New New New New New New New New New New New New New New New New New New New New New New New New New New New New New New New New New New New New Ne"/>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Body Text"/>
    <w:basedOn w:val="1"/>
    <w:next w:val="1"/>
    <w:qFormat/>
    <w:uiPriority w:val="0"/>
    <w:rPr>
      <w:sz w:val="44"/>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szCs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1">
    <w:name w:val="page number"/>
    <w:basedOn w:val="10"/>
    <w:qFormat/>
    <w:uiPriority w:val="0"/>
  </w:style>
  <w:style w:type="paragraph" w:customStyle="1" w:styleId="12">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12</Pages>
  <Words>3231</Words>
  <Characters>3387</Characters>
  <Lines>22</Lines>
  <Paragraphs>6</Paragraphs>
  <TotalTime>47</TotalTime>
  <ScaleCrop>false</ScaleCrop>
  <LinksUpToDate>false</LinksUpToDate>
  <CharactersWithSpaces>3443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2025-01-22T03:08:00Z</cp:lastPrinted>
  <dcterms:modified xsi:type="dcterms:W3CDTF">2025-01-24T03:29:10Z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