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EC46E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附件7</w:t>
      </w:r>
    </w:p>
    <w:p w14:paraId="0D9D15A9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核销企业参加活动申请</w:t>
      </w:r>
    </w:p>
    <w:p w14:paraId="4DFAB3B4"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eastAsia="仿宋_GB2312"/>
          <w:color w:val="auto"/>
          <w:sz w:val="32"/>
          <w:szCs w:val="32"/>
        </w:rPr>
        <w:t>自愿参加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盘锦市大洼区新建商品住房、汽车、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家电、家居、成品油零售行业联动促消费活动，</w:t>
      </w:r>
      <w:r>
        <w:rPr>
          <w:rFonts w:hint="eastAsia" w:ascii="仿宋_GB2312" w:eastAsia="仿宋_GB2312"/>
          <w:color w:val="auto"/>
          <w:sz w:val="32"/>
          <w:szCs w:val="32"/>
        </w:rPr>
        <w:t>了解并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遵守以下规则要求：</w:t>
      </w:r>
    </w:p>
    <w:p w14:paraId="3EA5940D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一、承诺以下事项</w:t>
      </w:r>
    </w:p>
    <w:p w14:paraId="1F2F86DD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大洼区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依法注册，经营状况及信用良好，无重大失信、失范行为，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无重大违法违规行为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安全生产事故。符合参与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消费券核销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活动条件，自愿参加本次活动。</w:t>
      </w:r>
    </w:p>
    <w:p w14:paraId="126B958F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制定配套让利促销优惠方案，明码标价，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“以旧换新”的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新建商品住房、汽车、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家电、家居、成品油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价格为正常市场价或活动优惠价。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不借促消费之机变相加价和哄抬物价，不搞虚假宣传。</w:t>
      </w:r>
    </w:p>
    <w:p w14:paraId="0DD815E9">
      <w:pPr>
        <w:widowControl w:val="0"/>
        <w:wordWrap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3.在消费者核销购买商品时，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仅用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于以下范围：</w:t>
      </w:r>
    </w:p>
    <w:p w14:paraId="5865570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家电类：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冰箱（含冰柜、冷柜、冰吧）、洗衣机（含干衣机、洗烘一体机）、电视（含投影仪）、空调（含家用中央空调、风管机、空气能）、电脑（含笔记本、台式机、学习机）、热水器（含电热水器、燃气热水器、采暖炉）、家用灶具（含集成灶）、吸油烟机、电饭煲、净水器、微波炉、洗碗机、烤箱（含电蒸箱、蒸烤一体机）、烹饪机（含料理机、煎烤机、榨汁机、豆浆机、绞肉机、煮茶器）、洗地机（含智能扫地机器人）、空气净化器、加湿器（雾化器）、吸尘器、电暖器、电磁炉等20类家电产品。</w:t>
      </w:r>
    </w:p>
    <w:p w14:paraId="40C5714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家居类：垃圾处理器、智能坐便器（含智能马桶盖）、按摩椅、浴霸、智能沙发、智能床等6类产品。</w:t>
      </w:r>
    </w:p>
    <w:p w14:paraId="233020BB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参与活动的家电、家居销售企业或其委托的回收企业必须具备相应回收能力，并提供其自身或委托企业具有相应资质、具备一定回收能力的相关证明材料，提供家电、家居“收旧”协议（凭证）以及相应的回收流程。</w:t>
      </w:r>
    </w:p>
    <w:p w14:paraId="2283735C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5.参与活动的家电、家居销售企业具备完善的送货、安装、调试、维修的售后服务体系。</w:t>
      </w:r>
    </w:p>
    <w:p w14:paraId="4B5BA8EB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参与活动的家电、家居销售企业确保落实“收旧”，按要求登记并核定“以旧换新”信息，包括回收旧家电、家居的类别、购买人名称、发票信息、旧家电照片、旧家居照片、企业让利方式和金额等，形成“以旧换新”台账。</w:t>
      </w:r>
    </w:p>
    <w:p w14:paraId="4E451415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7.诚信经营，保证商品质量和服务质量，杜绝假冒伪劣、以次充好、以旧充新的产品进入市场流通。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主动制止任何方式套取财政资金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违反活动规则、恶意骗取优惠的行为。</w:t>
      </w:r>
    </w:p>
    <w:p w14:paraId="4D58AFA8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8.绝不进行虚假宣传。</w:t>
      </w:r>
    </w:p>
    <w:p w14:paraId="25346C98">
      <w:pPr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按要求布放活动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宣传物料，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须提供不少于1种宣传物料支持，如海报、收银台台卡等。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有权在自有宣传渠道免费使用商户商标、标志、标识和店铺图片等用于本次活动宣传，自有宣传渠道不限于短信、微信、官网等。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保证所提供的图片未侵犯他人的任何权利。</w:t>
      </w:r>
    </w:p>
    <w:p w14:paraId="4EEF0DD5">
      <w:pPr>
        <w:pStyle w:val="3"/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10.承诺规范使用补贴资金，保留相应的核销凭证资料，形成台账，将相应台账资料提交给活动主办或承办方，并在第三方审计时配合提供相关审计材料。做好清算工作，按规定退回不符合条件的补贴资金。</w:t>
      </w:r>
    </w:p>
    <w:p w14:paraId="38DB68F3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积极落实安全生产主体责任，加强应急工作管理，按照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工作要求制定应急预案，确保各项促销活动安全有序。</w:t>
      </w:r>
    </w:p>
    <w:p w14:paraId="15C1DE18">
      <w:pPr>
        <w:pStyle w:val="3"/>
        <w:widowControl w:val="0"/>
        <w:numPr>
          <w:ilvl w:val="0"/>
          <w:numId w:val="0"/>
        </w:numPr>
        <w:wordWrap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12.自觉接受社会公众和媒体的监督。</w:t>
      </w:r>
    </w:p>
    <w:p w14:paraId="1330B72B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方有权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通过后台技术手段监测营销活动实施，如发现商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家存在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作弊舞弊、利用不正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当手段（包括但不限于刷单、套现、提供虚假证件或发票、虚假交易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非面对面扫码交易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等）骗取套取补贴资金等违法违规行为，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主办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方将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立即收回已发全部补贴资金，并取消企业和补贴对象参与后续活动的资格。具体判定依据和结果以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认定为准。</w:t>
      </w:r>
    </w:p>
    <w:p w14:paraId="1A08130D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提供的服务及产品问题引发的用户投诉、处理和争议等，应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由本单位自行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负责解决，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不承担任何责任。</w:t>
      </w:r>
    </w:p>
    <w:p w14:paraId="76E20E9F">
      <w:pPr>
        <w:widowControl w:val="0"/>
        <w:wordWrap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（正文至此）</w:t>
      </w:r>
    </w:p>
    <w:p w14:paraId="32D4DC91">
      <w:pPr>
        <w:pStyle w:val="3"/>
        <w:widowControl w:val="0"/>
        <w:adjustRightInd w:val="0"/>
        <w:snapToGrid w:val="0"/>
        <w:spacing w:line="540" w:lineRule="exact"/>
        <w:textAlignment w:val="auto"/>
        <w:rPr>
          <w:rFonts w:hint="eastAsia"/>
          <w:color w:val="auto"/>
          <w:sz w:val="32"/>
          <w:szCs w:val="32"/>
        </w:rPr>
      </w:pPr>
    </w:p>
    <w:p w14:paraId="4B0BAC54">
      <w:pPr>
        <w:widowControl w:val="0"/>
        <w:tabs>
          <w:tab w:val="left" w:pos="0"/>
          <w:tab w:val="left" w:pos="901"/>
        </w:tabs>
        <w:wordWrap w:val="0"/>
        <w:adjustRightInd w:val="0"/>
        <w:snapToGrid w:val="0"/>
        <w:spacing w:line="540" w:lineRule="exact"/>
        <w:ind w:right="960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负责人（签字）：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单位名称（盖章）：</w:t>
      </w:r>
    </w:p>
    <w:p w14:paraId="5292E872">
      <w:pPr>
        <w:widowControl w:val="0"/>
        <w:wordWrap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48B6"/>
    <w:rsid w:val="27547BEC"/>
    <w:rsid w:val="57567CB8"/>
    <w:rsid w:val="6FB24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1390</Characters>
  <Lines>0</Lines>
  <Paragraphs>0</Paragraphs>
  <TotalTime>19</TotalTime>
  <ScaleCrop>false</ScaleCrop>
  <LinksUpToDate>false</LinksUpToDate>
  <CharactersWithSpaces>1408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2024-05-08T02:12:00Z</dcterms:created>
  <dc:creator>Administrator</dc:creator>
  <cp:lastModifiedBy>MYTH</cp:lastModifiedBy>
  <dcterms:modified xsi:type="dcterms:W3CDTF">2025-02-21T06:29:06Z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4D2CDA3EB88D4EB880B57326DA597AE0_12</vt:lpwstr>
  </property>
  <property fmtid="{D5CDD505-2E9C-101B-9397-08002B2CF9AE}" pid="4" name="KSOTemplateDocerSaveRecord">
    <vt:lpwstr>eyJoZGlkIjoiMDYyZTRjNjY4ODA2MDE4OWQxYjI0ZWQ2ZDdiZmJmYWUiLCJ1c2VySWQiOiIzNTAxOTg5NjEifQ==</vt:lpwstr>
  </property>
</Properties>
</file>