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8F26B">
      <w:pPr>
        <w:spacing w:line="560" w:lineRule="exact"/>
        <w:jc w:val="center"/>
        <w:rPr>
          <w:b/>
          <w:sz w:val="44"/>
          <w:szCs w:val="44"/>
        </w:rPr>
      </w:pPr>
      <w:bookmarkStart w:id="0" w:name="_GoBack"/>
      <w:bookmarkEnd w:id="0"/>
      <w:r>
        <w:rPr>
          <w:rFonts w:hint="eastAsia"/>
          <w:b/>
          <w:sz w:val="44"/>
          <w:szCs w:val="44"/>
          <w:lang w:eastAsia="zh-CN"/>
        </w:rPr>
        <w:t>盘</w:t>
      </w:r>
      <w:r>
        <w:rPr>
          <w:rFonts w:hint="eastAsia"/>
          <w:b/>
          <w:sz w:val="44"/>
          <w:szCs w:val="44"/>
        </w:rPr>
        <w:t>山县委政法委员会</w:t>
      </w:r>
    </w:p>
    <w:p w14:paraId="4301B9B8">
      <w:pPr>
        <w:spacing w:line="560" w:lineRule="exact"/>
        <w:jc w:val="center"/>
        <w:rPr>
          <w:b/>
          <w:sz w:val="44"/>
          <w:szCs w:val="44"/>
        </w:rPr>
      </w:pPr>
      <w:r>
        <w:rPr>
          <w:rFonts w:hint="eastAsia"/>
          <w:b/>
          <w:sz w:val="44"/>
          <w:szCs w:val="44"/>
        </w:rPr>
        <w:t>2025年度部门预算</w:t>
      </w:r>
    </w:p>
    <w:p w14:paraId="7E2E7C10">
      <w:pPr>
        <w:spacing w:line="560" w:lineRule="exact"/>
        <w:jc w:val="center"/>
        <w:rPr>
          <w:b/>
          <w:sz w:val="44"/>
          <w:szCs w:val="44"/>
        </w:rPr>
      </w:pPr>
    </w:p>
    <w:p w14:paraId="312294EA">
      <w:pPr>
        <w:spacing w:line="560" w:lineRule="exact"/>
        <w:jc w:val="center"/>
        <w:rPr>
          <w:b/>
          <w:sz w:val="44"/>
          <w:szCs w:val="44"/>
        </w:rPr>
      </w:pPr>
    </w:p>
    <w:p w14:paraId="0B6A1216">
      <w:pPr>
        <w:spacing w:line="560" w:lineRule="exact"/>
        <w:jc w:val="center"/>
        <w:rPr>
          <w:b/>
          <w:sz w:val="44"/>
          <w:szCs w:val="44"/>
        </w:rPr>
      </w:pPr>
    </w:p>
    <w:p w14:paraId="74A47416">
      <w:pPr>
        <w:spacing w:line="560" w:lineRule="exact"/>
        <w:jc w:val="center"/>
        <w:rPr>
          <w:b/>
          <w:sz w:val="44"/>
          <w:szCs w:val="44"/>
        </w:rPr>
      </w:pPr>
    </w:p>
    <w:p w14:paraId="63AAB97A">
      <w:pPr>
        <w:spacing w:line="560" w:lineRule="exact"/>
        <w:jc w:val="center"/>
        <w:rPr>
          <w:b/>
          <w:sz w:val="44"/>
          <w:szCs w:val="44"/>
        </w:rPr>
      </w:pPr>
    </w:p>
    <w:p w14:paraId="620EEEE3">
      <w:pPr>
        <w:spacing w:line="560" w:lineRule="exact"/>
        <w:jc w:val="center"/>
        <w:rPr>
          <w:b/>
          <w:sz w:val="44"/>
          <w:szCs w:val="44"/>
        </w:rPr>
      </w:pPr>
    </w:p>
    <w:p w14:paraId="2186EFAB">
      <w:pPr>
        <w:pStyle w:val="2"/>
        <w:rPr>
          <w:b/>
          <w:sz w:val="44"/>
          <w:szCs w:val="44"/>
        </w:rPr>
      </w:pPr>
    </w:p>
    <w:p w14:paraId="3466144C">
      <w:pPr>
        <w:rPr>
          <w:b/>
          <w:sz w:val="44"/>
          <w:szCs w:val="44"/>
        </w:rPr>
      </w:pPr>
    </w:p>
    <w:p w14:paraId="005BC893">
      <w:pPr>
        <w:pStyle w:val="2"/>
        <w:rPr>
          <w:b/>
          <w:sz w:val="44"/>
          <w:szCs w:val="44"/>
        </w:rPr>
      </w:pPr>
    </w:p>
    <w:p w14:paraId="7FF94897">
      <w:pPr>
        <w:rPr>
          <w:b/>
          <w:sz w:val="44"/>
          <w:szCs w:val="44"/>
        </w:rPr>
      </w:pPr>
    </w:p>
    <w:p w14:paraId="747A12F1">
      <w:pPr>
        <w:pStyle w:val="2"/>
        <w:rPr>
          <w:b/>
          <w:sz w:val="44"/>
          <w:szCs w:val="44"/>
        </w:rPr>
      </w:pPr>
    </w:p>
    <w:p w14:paraId="1CBFEA99">
      <w:pPr>
        <w:rPr>
          <w:b/>
          <w:sz w:val="44"/>
          <w:szCs w:val="44"/>
        </w:rPr>
      </w:pPr>
    </w:p>
    <w:p w14:paraId="1EE9D7EC">
      <w:pPr>
        <w:pStyle w:val="2"/>
      </w:pPr>
    </w:p>
    <w:p w14:paraId="4AC62345">
      <w:pPr>
        <w:spacing w:line="560" w:lineRule="exact"/>
        <w:jc w:val="center"/>
        <w:rPr>
          <w:b/>
          <w:sz w:val="44"/>
          <w:szCs w:val="44"/>
        </w:rPr>
      </w:pPr>
    </w:p>
    <w:p w14:paraId="03944712">
      <w:pPr>
        <w:spacing w:line="560" w:lineRule="exact"/>
        <w:jc w:val="center"/>
        <w:rPr>
          <w:b/>
          <w:sz w:val="44"/>
          <w:szCs w:val="44"/>
        </w:rPr>
      </w:pPr>
    </w:p>
    <w:p w14:paraId="02F757D8">
      <w:pPr>
        <w:spacing w:line="560" w:lineRule="exact"/>
        <w:jc w:val="center"/>
        <w:rPr>
          <w:b/>
          <w:sz w:val="44"/>
          <w:szCs w:val="44"/>
        </w:rPr>
      </w:pPr>
    </w:p>
    <w:p w14:paraId="5AEC5355">
      <w:pPr>
        <w:spacing w:line="560" w:lineRule="exact"/>
        <w:jc w:val="center"/>
        <w:rPr>
          <w:b/>
          <w:sz w:val="44"/>
          <w:szCs w:val="44"/>
        </w:rPr>
      </w:pPr>
    </w:p>
    <w:p w14:paraId="3DDF6135">
      <w:pPr>
        <w:spacing w:line="560" w:lineRule="exact"/>
        <w:jc w:val="center"/>
        <w:rPr>
          <w:b/>
          <w:sz w:val="44"/>
          <w:szCs w:val="44"/>
        </w:rPr>
      </w:pPr>
    </w:p>
    <w:p w14:paraId="47F6C71C">
      <w:pPr>
        <w:spacing w:line="560" w:lineRule="exact"/>
        <w:jc w:val="center"/>
        <w:rPr>
          <w:b/>
          <w:sz w:val="44"/>
          <w:szCs w:val="44"/>
        </w:rPr>
      </w:pPr>
    </w:p>
    <w:p w14:paraId="6F868963">
      <w:pPr>
        <w:spacing w:line="560" w:lineRule="exact"/>
        <w:jc w:val="center"/>
        <w:rPr>
          <w:b/>
          <w:sz w:val="44"/>
          <w:szCs w:val="44"/>
        </w:rPr>
      </w:pPr>
    </w:p>
    <w:p w14:paraId="4424BEE0">
      <w:pPr>
        <w:spacing w:line="560" w:lineRule="exact"/>
        <w:jc w:val="center"/>
        <w:rPr>
          <w:b/>
          <w:sz w:val="44"/>
          <w:szCs w:val="44"/>
        </w:rPr>
      </w:pPr>
    </w:p>
    <w:p w14:paraId="18CCB415">
      <w:pPr>
        <w:spacing w:line="560" w:lineRule="exact"/>
        <w:jc w:val="center"/>
        <w:rPr>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hint="eastAsia" w:ascii="黑体" w:hAnsi="黑体" w:eastAsia="黑体"/>
          <w:sz w:val="32"/>
          <w:szCs w:val="32"/>
        </w:rPr>
      </w:pPr>
      <w:r>
        <w:rPr>
          <w:rFonts w:hint="eastAsia" w:ascii="黑体" w:hAnsi="黑体" w:eastAsia="黑体"/>
          <w:sz w:val="32"/>
          <w:szCs w:val="32"/>
        </w:rPr>
        <w:t>第一部分　　部门预算公开管理文件</w:t>
      </w:r>
    </w:p>
    <w:p w14:paraId="3B0230B4">
      <w:pPr>
        <w:spacing w:line="560" w:lineRule="exact"/>
        <w:rPr>
          <w:rFonts w:hint="eastAsia" w:ascii="黑体" w:hAnsi="黑体" w:eastAsia="黑体"/>
          <w:sz w:val="32"/>
          <w:szCs w:val="32"/>
        </w:rPr>
      </w:pPr>
      <w:r>
        <w:rPr>
          <w:rFonts w:hint="eastAsia" w:ascii="黑体" w:hAnsi="黑体" w:eastAsia="黑体"/>
          <w:sz w:val="32"/>
          <w:szCs w:val="32"/>
        </w:rPr>
        <w:t>第二部分    中共盘山县委政法委员会概况</w:t>
      </w:r>
    </w:p>
    <w:p w14:paraId="4CDA18DC">
      <w:pPr>
        <w:spacing w:line="560" w:lineRule="exact"/>
        <w:ind w:firstLine="646" w:firstLineChars="200"/>
        <w:rPr>
          <w:rFonts w:hint="eastAsia" w:ascii="仿宋_GB2312" w:hAnsi="黑体" w:eastAsia="仿宋_GB2312"/>
          <w:sz w:val="32"/>
          <w:szCs w:val="32"/>
        </w:rPr>
      </w:pPr>
      <w:r>
        <w:rPr>
          <w:rFonts w:hint="eastAsia" w:ascii="仿宋_GB2312" w:hAnsi="黑体" w:eastAsia="仿宋_GB2312"/>
          <w:sz w:val="32"/>
          <w:szCs w:val="32"/>
        </w:rPr>
        <w:t>一、部门职责</w:t>
      </w:r>
    </w:p>
    <w:p w14:paraId="29D43D0D">
      <w:pPr>
        <w:spacing w:line="560" w:lineRule="exact"/>
        <w:ind w:firstLine="646" w:firstLineChars="200"/>
        <w:rPr>
          <w:rFonts w:hint="eastAsia"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hint="eastAsia" w:ascii="黑体" w:hAnsi="黑体" w:eastAsia="黑体"/>
          <w:sz w:val="32"/>
          <w:szCs w:val="32"/>
        </w:rPr>
      </w:pPr>
      <w:r>
        <w:rPr>
          <w:rFonts w:hint="eastAsia" w:ascii="黑体" w:hAnsi="黑体" w:eastAsia="黑体"/>
          <w:sz w:val="32"/>
          <w:szCs w:val="32"/>
        </w:rPr>
        <w:t>第三部分    中共盘山县委政法委员会2025年部门预算情况说明</w:t>
      </w:r>
    </w:p>
    <w:p w14:paraId="5442FD89">
      <w:pPr>
        <w:spacing w:line="560" w:lineRule="exact"/>
        <w:rPr>
          <w:rFonts w:hint="eastAsia"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hint="eastAsia" w:ascii="黑体" w:hAnsi="黑体" w:eastAsia="黑体"/>
          <w:sz w:val="32"/>
          <w:szCs w:val="32"/>
        </w:rPr>
      </w:pPr>
      <w:r>
        <w:rPr>
          <w:rFonts w:hint="eastAsia" w:ascii="黑体" w:hAnsi="黑体" w:eastAsia="黑体"/>
          <w:sz w:val="32"/>
          <w:szCs w:val="32"/>
        </w:rPr>
        <w:t>第五部分    2025年中共盘山县委政法委员会部门预算批复表</w:t>
      </w:r>
    </w:p>
    <w:p w14:paraId="587F5EEA">
      <w:pPr>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一、收支预算总表</w:t>
      </w:r>
    </w:p>
    <w:p w14:paraId="054D6E3F">
      <w:pPr>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二、收入预算总表</w:t>
      </w:r>
    </w:p>
    <w:p w14:paraId="54FB94E1">
      <w:pPr>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三、支出预算总表</w:t>
      </w:r>
    </w:p>
    <w:p w14:paraId="67F35B42">
      <w:pPr>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四、财政拨款收支预算总表</w:t>
      </w:r>
    </w:p>
    <w:p w14:paraId="333F3C75">
      <w:pPr>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五、一般公共预算支出表</w:t>
      </w:r>
    </w:p>
    <w:p w14:paraId="42772019">
      <w:pPr>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六、一般公共预算基本支出表</w:t>
      </w:r>
    </w:p>
    <w:p w14:paraId="2405CA27">
      <w:pPr>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七、财政拨款预算“三公”经费支出表</w:t>
      </w:r>
    </w:p>
    <w:p w14:paraId="3E246671">
      <w:pPr>
        <w:numPr>
          <w:ilvl w:val="0"/>
          <w:numId w:val="1"/>
        </w:numPr>
        <w:tabs>
          <w:tab w:val="left" w:pos="1260"/>
        </w:tabs>
        <w:spacing w:line="560" w:lineRule="exact"/>
        <w:ind w:left="540"/>
        <w:rPr>
          <w:rFonts w:hint="eastAsia"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hint="eastAsia"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hint="eastAsia" w:ascii="黑体" w:hAnsi="黑体" w:eastAsia="黑体"/>
          <w:sz w:val="32"/>
          <w:szCs w:val="32"/>
        </w:rPr>
      </w:pPr>
      <w:r>
        <w:rPr>
          <w:rFonts w:hint="eastAsia" w:ascii="黑体" w:hAnsi="黑体" w:eastAsia="黑体"/>
          <w:sz w:val="32"/>
          <w:szCs w:val="32"/>
        </w:rPr>
        <w:t>　</w:t>
      </w:r>
    </w:p>
    <w:p w14:paraId="42B8CB41">
      <w:pPr>
        <w:spacing w:line="560" w:lineRule="exact"/>
        <w:rPr>
          <w:rFonts w:hint="eastAsia" w:ascii="黑体" w:hAnsi="黑体" w:eastAsia="黑体"/>
          <w:sz w:val="32"/>
          <w:szCs w:val="32"/>
        </w:rPr>
      </w:pPr>
    </w:p>
    <w:p w14:paraId="691814B1">
      <w:pPr>
        <w:spacing w:line="560" w:lineRule="exact"/>
        <w:rPr>
          <w:rFonts w:hint="eastAsia" w:ascii="黑体" w:hAnsi="黑体" w:eastAsia="黑体"/>
          <w:sz w:val="32"/>
          <w:szCs w:val="32"/>
        </w:rPr>
      </w:pPr>
    </w:p>
    <w:p w14:paraId="38D2EB84">
      <w:pPr>
        <w:spacing w:line="560" w:lineRule="exact"/>
        <w:rPr>
          <w:rFonts w:hint="eastAsia" w:ascii="宋体" w:hAnsi="宋体"/>
          <w:b/>
          <w:sz w:val="36"/>
          <w:szCs w:val="36"/>
        </w:rPr>
      </w:pPr>
    </w:p>
    <w:p w14:paraId="21C5BCAA">
      <w:pPr>
        <w:spacing w:line="560" w:lineRule="exact"/>
        <w:rPr>
          <w:rFonts w:hint="eastAsia" w:ascii="宋体" w:hAnsi="宋体"/>
          <w:b/>
          <w:sz w:val="36"/>
          <w:szCs w:val="36"/>
        </w:rPr>
      </w:pPr>
    </w:p>
    <w:p w14:paraId="496C8E3E">
      <w:pPr>
        <w:spacing w:line="560" w:lineRule="exact"/>
        <w:jc w:val="center"/>
        <w:rPr>
          <w:rFonts w:hint="eastAsia" w:ascii="宋体" w:hAnsi="宋体"/>
          <w:b/>
          <w:sz w:val="36"/>
          <w:szCs w:val="36"/>
        </w:rPr>
      </w:pPr>
    </w:p>
    <w:p w14:paraId="62387606">
      <w:pPr>
        <w:spacing w:line="560" w:lineRule="exact"/>
        <w:jc w:val="center"/>
        <w:rPr>
          <w:rFonts w:hint="eastAsia" w:ascii="宋体" w:hAnsi="宋体"/>
          <w:b/>
          <w:sz w:val="36"/>
          <w:szCs w:val="36"/>
        </w:rPr>
      </w:pPr>
    </w:p>
    <w:p w14:paraId="4414AFB0">
      <w:pPr>
        <w:spacing w:line="560" w:lineRule="exact"/>
        <w:jc w:val="center"/>
        <w:rPr>
          <w:rFonts w:hint="eastAsia" w:ascii="宋体" w:hAnsi="宋体"/>
          <w:b/>
          <w:sz w:val="36"/>
          <w:szCs w:val="36"/>
        </w:rPr>
      </w:pPr>
    </w:p>
    <w:p w14:paraId="27B25062">
      <w:pPr>
        <w:spacing w:line="560" w:lineRule="exact"/>
        <w:jc w:val="center"/>
        <w:rPr>
          <w:rFonts w:hint="eastAsia" w:ascii="宋体" w:hAnsi="宋体"/>
          <w:b/>
          <w:sz w:val="36"/>
          <w:szCs w:val="36"/>
        </w:rPr>
      </w:pPr>
    </w:p>
    <w:p w14:paraId="21A7C6D0">
      <w:pPr>
        <w:spacing w:line="560" w:lineRule="exact"/>
        <w:jc w:val="center"/>
        <w:rPr>
          <w:rFonts w:hint="eastAsia" w:ascii="宋体" w:hAnsi="宋体"/>
          <w:b/>
          <w:sz w:val="36"/>
          <w:szCs w:val="36"/>
        </w:rPr>
      </w:pPr>
    </w:p>
    <w:p w14:paraId="689D906D">
      <w:pPr>
        <w:spacing w:line="560" w:lineRule="exact"/>
        <w:jc w:val="center"/>
        <w:rPr>
          <w:rFonts w:hint="eastAsia" w:ascii="宋体" w:hAnsi="宋体"/>
          <w:b/>
          <w:sz w:val="36"/>
          <w:szCs w:val="36"/>
        </w:rPr>
      </w:pPr>
    </w:p>
    <w:p w14:paraId="2B664EE9">
      <w:pPr>
        <w:spacing w:line="560" w:lineRule="exact"/>
        <w:jc w:val="center"/>
        <w:rPr>
          <w:rFonts w:hint="eastAsia" w:ascii="宋体" w:hAnsi="宋体"/>
          <w:b/>
          <w:sz w:val="36"/>
          <w:szCs w:val="36"/>
        </w:rPr>
      </w:pPr>
    </w:p>
    <w:p w14:paraId="6A38ED99">
      <w:pPr>
        <w:spacing w:line="560" w:lineRule="exact"/>
        <w:jc w:val="center"/>
        <w:rPr>
          <w:rFonts w:hint="eastAsia" w:ascii="宋体" w:hAnsi="宋体"/>
          <w:b/>
          <w:sz w:val="36"/>
          <w:szCs w:val="36"/>
        </w:rPr>
      </w:pPr>
    </w:p>
    <w:p w14:paraId="2C611578">
      <w:pPr>
        <w:spacing w:line="560" w:lineRule="exact"/>
        <w:jc w:val="center"/>
        <w:rPr>
          <w:rFonts w:hint="eastAsia" w:ascii="宋体" w:hAnsi="宋体"/>
          <w:b/>
          <w:sz w:val="36"/>
          <w:szCs w:val="36"/>
        </w:rPr>
      </w:pPr>
    </w:p>
    <w:p w14:paraId="2982C53A">
      <w:pPr>
        <w:spacing w:line="560" w:lineRule="exact"/>
        <w:jc w:val="center"/>
        <w:rPr>
          <w:rFonts w:hint="eastAsia" w:ascii="宋体" w:hAnsi="宋体"/>
          <w:b/>
          <w:sz w:val="36"/>
          <w:szCs w:val="36"/>
        </w:rPr>
      </w:pPr>
    </w:p>
    <w:p w14:paraId="577C7C5E">
      <w:pPr>
        <w:spacing w:line="560" w:lineRule="exact"/>
        <w:jc w:val="center"/>
        <w:rPr>
          <w:rFonts w:hint="eastAsia" w:ascii="宋体" w:hAnsi="宋体"/>
          <w:b/>
          <w:sz w:val="36"/>
          <w:szCs w:val="36"/>
        </w:rPr>
      </w:pPr>
    </w:p>
    <w:p w14:paraId="4980FA4D">
      <w:pPr>
        <w:spacing w:line="560" w:lineRule="exact"/>
        <w:jc w:val="center"/>
        <w:rPr>
          <w:rFonts w:hint="eastAsia" w:ascii="宋体" w:hAnsi="宋体"/>
          <w:b/>
          <w:sz w:val="36"/>
          <w:szCs w:val="36"/>
        </w:rPr>
      </w:pPr>
    </w:p>
    <w:p w14:paraId="093B9B94">
      <w:pPr>
        <w:pStyle w:val="2"/>
      </w:pPr>
    </w:p>
    <w:p w14:paraId="48EEF53E">
      <w:pPr>
        <w:spacing w:line="560" w:lineRule="exact"/>
        <w:jc w:val="center"/>
        <w:rPr>
          <w:rFonts w:hint="eastAsia" w:ascii="宋体" w:hAnsi="宋体"/>
          <w:b/>
          <w:sz w:val="36"/>
          <w:szCs w:val="36"/>
        </w:rPr>
      </w:pPr>
      <w:r>
        <w:rPr>
          <w:rFonts w:hint="eastAsia" w:ascii="宋体" w:hAnsi="宋体"/>
          <w:b/>
          <w:sz w:val="36"/>
          <w:szCs w:val="36"/>
        </w:rPr>
        <w:t>第一部分　　部门预算公开管理文件</w:t>
      </w:r>
    </w:p>
    <w:p w14:paraId="5FE99D0B">
      <w:pPr>
        <w:spacing w:line="560" w:lineRule="exact"/>
        <w:jc w:val="center"/>
        <w:rPr>
          <w:rFonts w:hint="eastAsia"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hint="eastAsia"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hint="eastAsia"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14A79DC1">
      <w:pPr>
        <w:spacing w:line="560" w:lineRule="exact"/>
        <w:rPr>
          <w:rFonts w:hint="eastAsia" w:ascii="宋体" w:hAnsi="宋体"/>
          <w:b/>
          <w:sz w:val="36"/>
          <w:szCs w:val="36"/>
        </w:rPr>
      </w:pPr>
    </w:p>
    <w:p w14:paraId="795CFAAF">
      <w:pPr>
        <w:spacing w:line="560" w:lineRule="exact"/>
        <w:rPr>
          <w:rFonts w:hint="eastAsia" w:ascii="宋体" w:hAnsi="宋体"/>
          <w:b/>
          <w:sz w:val="36"/>
          <w:szCs w:val="36"/>
        </w:rPr>
      </w:pPr>
    </w:p>
    <w:p w14:paraId="360FB761">
      <w:pPr>
        <w:spacing w:line="560" w:lineRule="exact"/>
        <w:rPr>
          <w:rFonts w:hint="eastAsia" w:ascii="宋体" w:hAnsi="宋体"/>
          <w:b/>
          <w:sz w:val="36"/>
          <w:szCs w:val="36"/>
        </w:rPr>
      </w:pPr>
    </w:p>
    <w:p w14:paraId="31370376">
      <w:pPr>
        <w:spacing w:line="560" w:lineRule="exact"/>
        <w:rPr>
          <w:rFonts w:hint="eastAsia" w:ascii="宋体" w:hAnsi="宋体"/>
          <w:b/>
          <w:sz w:val="36"/>
          <w:szCs w:val="36"/>
        </w:rPr>
      </w:pPr>
    </w:p>
    <w:p w14:paraId="023549FD">
      <w:pPr>
        <w:spacing w:line="560" w:lineRule="exact"/>
        <w:rPr>
          <w:rFonts w:hint="eastAsia" w:ascii="宋体" w:hAnsi="宋体"/>
          <w:b/>
          <w:sz w:val="36"/>
          <w:szCs w:val="36"/>
        </w:rPr>
      </w:pPr>
    </w:p>
    <w:p w14:paraId="58FFF5FE">
      <w:pPr>
        <w:spacing w:line="560" w:lineRule="exact"/>
        <w:rPr>
          <w:rFonts w:hint="eastAsia" w:ascii="宋体" w:hAnsi="宋体"/>
          <w:b/>
          <w:sz w:val="36"/>
          <w:szCs w:val="36"/>
        </w:rPr>
      </w:pPr>
    </w:p>
    <w:p w14:paraId="04D87A4A">
      <w:pPr>
        <w:spacing w:line="560" w:lineRule="exact"/>
        <w:rPr>
          <w:rFonts w:hint="eastAsia" w:ascii="宋体" w:hAnsi="宋体"/>
          <w:b/>
          <w:sz w:val="36"/>
          <w:szCs w:val="36"/>
        </w:rPr>
      </w:pPr>
    </w:p>
    <w:p w14:paraId="6BD6D4C2">
      <w:pPr>
        <w:spacing w:line="560" w:lineRule="exact"/>
        <w:rPr>
          <w:rFonts w:hint="eastAsia" w:ascii="宋体" w:hAnsi="宋体"/>
          <w:b/>
          <w:sz w:val="36"/>
          <w:szCs w:val="36"/>
        </w:rPr>
      </w:pPr>
    </w:p>
    <w:p w14:paraId="15536EB0">
      <w:pPr>
        <w:spacing w:line="560" w:lineRule="exact"/>
        <w:rPr>
          <w:rFonts w:hint="eastAsia" w:ascii="宋体" w:hAnsi="宋体"/>
          <w:b/>
          <w:sz w:val="36"/>
          <w:szCs w:val="36"/>
        </w:rPr>
      </w:pPr>
    </w:p>
    <w:p w14:paraId="07B66B47">
      <w:pPr>
        <w:spacing w:line="560" w:lineRule="exact"/>
        <w:rPr>
          <w:rFonts w:hint="eastAsia" w:ascii="宋体" w:hAnsi="宋体"/>
          <w:b/>
          <w:sz w:val="36"/>
          <w:szCs w:val="36"/>
        </w:rPr>
      </w:pPr>
    </w:p>
    <w:p w14:paraId="3EBCBE6D">
      <w:pPr>
        <w:spacing w:line="560" w:lineRule="exact"/>
        <w:rPr>
          <w:rFonts w:hint="eastAsia" w:ascii="宋体" w:hAnsi="宋体"/>
          <w:b/>
          <w:sz w:val="36"/>
          <w:szCs w:val="36"/>
        </w:rPr>
      </w:pPr>
    </w:p>
    <w:p w14:paraId="45448C83">
      <w:pPr>
        <w:spacing w:line="560" w:lineRule="exact"/>
        <w:rPr>
          <w:rFonts w:hint="eastAsia" w:ascii="宋体" w:hAnsi="宋体"/>
          <w:b/>
          <w:sz w:val="36"/>
          <w:szCs w:val="36"/>
        </w:rPr>
      </w:pPr>
    </w:p>
    <w:p w14:paraId="27A2C73B">
      <w:pPr>
        <w:spacing w:line="560" w:lineRule="exact"/>
        <w:rPr>
          <w:rFonts w:hint="eastAsia" w:ascii="宋体" w:hAnsi="宋体"/>
          <w:b/>
          <w:sz w:val="36"/>
          <w:szCs w:val="36"/>
        </w:rPr>
      </w:pPr>
    </w:p>
    <w:p w14:paraId="3C7D5F5B">
      <w:pPr>
        <w:spacing w:line="560" w:lineRule="exact"/>
        <w:rPr>
          <w:rFonts w:hint="eastAsia" w:ascii="宋体" w:hAnsi="宋体"/>
          <w:b/>
          <w:sz w:val="36"/>
          <w:szCs w:val="36"/>
        </w:rPr>
      </w:pPr>
    </w:p>
    <w:p w14:paraId="00C7D52D">
      <w:pPr>
        <w:spacing w:line="560" w:lineRule="exact"/>
        <w:rPr>
          <w:rFonts w:hint="eastAsia" w:ascii="宋体" w:hAnsi="宋体"/>
          <w:b/>
          <w:sz w:val="36"/>
          <w:szCs w:val="36"/>
        </w:rPr>
      </w:pPr>
    </w:p>
    <w:p w14:paraId="42623903">
      <w:pPr>
        <w:spacing w:line="560" w:lineRule="exact"/>
        <w:rPr>
          <w:rFonts w:hint="eastAsia" w:ascii="宋体" w:hAnsi="宋体"/>
          <w:b/>
          <w:sz w:val="36"/>
          <w:szCs w:val="36"/>
        </w:rPr>
      </w:pPr>
    </w:p>
    <w:p w14:paraId="6D70D149">
      <w:pPr>
        <w:spacing w:line="560" w:lineRule="exact"/>
        <w:rPr>
          <w:rFonts w:hint="eastAsia" w:ascii="宋体" w:hAnsi="宋体"/>
          <w:b/>
          <w:sz w:val="36"/>
          <w:szCs w:val="36"/>
        </w:rPr>
      </w:pPr>
    </w:p>
    <w:p w14:paraId="38A0F637">
      <w:pPr>
        <w:spacing w:line="560" w:lineRule="exact"/>
        <w:rPr>
          <w:rFonts w:hint="eastAsia" w:ascii="宋体" w:hAnsi="宋体"/>
          <w:b/>
          <w:sz w:val="36"/>
          <w:szCs w:val="36"/>
        </w:rPr>
      </w:pPr>
    </w:p>
    <w:p w14:paraId="13A00D6B">
      <w:pPr>
        <w:spacing w:line="560" w:lineRule="exact"/>
        <w:jc w:val="center"/>
        <w:rPr>
          <w:rFonts w:hint="eastAsia" w:ascii="宋体" w:hAnsi="宋体"/>
          <w:b/>
          <w:sz w:val="36"/>
          <w:szCs w:val="36"/>
        </w:rPr>
      </w:pPr>
      <w:r>
        <w:rPr>
          <w:rFonts w:hint="eastAsia" w:ascii="宋体" w:hAnsi="宋体"/>
          <w:b/>
          <w:sz w:val="36"/>
          <w:szCs w:val="36"/>
        </w:rPr>
        <w:t>第二部分 中共盘山县委政法委员会概况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350B93B8">
      <w:pPr>
        <w:wordWrap w:val="0"/>
        <w:topLinePunct/>
        <w:spacing w:line="540" w:lineRule="exact"/>
        <w:ind w:firstLine="646"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（一）深入贯彻习近平新时代中国特色社会主义思想，深入贯彻党的路线方针政策和决策部署，统一政法各部门思想和行动，坚持党对政法工作的绝对领导，</w:t>
      </w:r>
      <w:r>
        <w:rPr>
          <w:rFonts w:hint="eastAsia" w:ascii="仿宋_GB2312" w:hAnsi="宋体" w:eastAsia="仿宋_GB2312" w:cs="仿宋_GB2312"/>
          <w:kern w:val="0"/>
          <w:sz w:val="32"/>
          <w:szCs w:val="32"/>
          <w:lang w:eastAsia="zh-CN"/>
        </w:rPr>
        <w:t>坚决维护党中央权威和集中统一领导</w:t>
      </w:r>
      <w:r>
        <w:rPr>
          <w:rFonts w:hint="eastAsia" w:ascii="仿宋_GB2312" w:hAnsi="宋体" w:eastAsia="仿宋_GB2312" w:cs="仿宋_GB2312"/>
          <w:kern w:val="0"/>
          <w:sz w:val="32"/>
          <w:szCs w:val="32"/>
        </w:rPr>
        <w:t>。</w:t>
      </w:r>
    </w:p>
    <w:p w14:paraId="7BE26C44">
      <w:pPr>
        <w:wordWrap w:val="0"/>
        <w:topLinePunct/>
        <w:spacing w:line="540" w:lineRule="exact"/>
        <w:ind w:firstLine="646"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二）深入贯彻落实党中央对政法工作的全局性部署和县委对政法工作的部署要求，推进平安盘山、法治盘山建设，加强过硬队伍建设，深化智能化建设，坚决维护国家政治安全、确保社会大局稳定、促进社会公平正义、保障人民安居乐业。</w:t>
      </w:r>
    </w:p>
    <w:p w14:paraId="72C5C41A">
      <w:pPr>
        <w:wordWrap w:val="0"/>
        <w:topLinePunct/>
        <w:spacing w:line="540" w:lineRule="exact"/>
        <w:ind w:firstLine="646"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（三）指导推动政法系统党的建设和政法队伍建设，协助组织部署考察、管理政法部门领导班子和领导干部，代管县法学会。</w:t>
      </w:r>
    </w:p>
    <w:p w14:paraId="799A9F63">
      <w:pPr>
        <w:wordWrap w:val="0"/>
        <w:topLinePunct/>
        <w:spacing w:line="540" w:lineRule="exact"/>
        <w:ind w:firstLine="646"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（四）了解掌握和分析研判政法工作情况动态，分析社会稳定形势，创新完善多部门参与的综治维稳工作机制，协调推动预防、化解影响稳定的社会矛盾和风险，协调应对和处置重大突发事件。</w:t>
      </w:r>
    </w:p>
    <w:p w14:paraId="231BF013">
      <w:pPr>
        <w:wordWrap w:val="0"/>
        <w:topLinePunct/>
        <w:spacing w:line="540" w:lineRule="exact"/>
        <w:ind w:firstLine="646"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（五）指导政法单位处理涉法涉诉信访问题，加强对政法工作的督查，统筹协调社会治安综合治理、维护社会稳定、反邪教有关法律法规政策的实施工作。</w:t>
      </w:r>
    </w:p>
    <w:p w14:paraId="5E6B8B1D">
      <w:pPr>
        <w:wordWrap w:val="0"/>
        <w:topLinePunct/>
        <w:spacing w:line="540" w:lineRule="exact"/>
        <w:ind w:firstLine="646"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（六）组织开展政法领域调查研究，研究拟订盘山政法工作有关政策和重大措施，及时向县委提出建议，参与有关政府规章起草、修改工作。</w:t>
      </w:r>
    </w:p>
    <w:p w14:paraId="50FB5F2B">
      <w:pPr>
        <w:wordWrap w:val="0"/>
        <w:topLinePunct/>
        <w:spacing w:line="540" w:lineRule="exact"/>
        <w:ind w:firstLine="646"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（七）掌握分析政法舆情动态，指导协调政法各部门媒体网络宣传工作，指导政法部门做好涉及政法工作的重大宣传工作。</w:t>
      </w:r>
    </w:p>
    <w:p w14:paraId="096B1D13">
      <w:pPr>
        <w:wordWrap w:val="0"/>
        <w:topLinePunct/>
        <w:spacing w:line="540" w:lineRule="exact"/>
        <w:ind w:firstLine="646"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（八）监督和支持政法各部门依法行使职权，指导和协调政法各部门密切配合，研究和协调重大、疑难案件，推进严格执法、公正司法。</w:t>
      </w:r>
    </w:p>
    <w:p w14:paraId="2BD6B09C">
      <w:pPr>
        <w:wordWrap w:val="0"/>
        <w:topLinePunct/>
        <w:spacing w:line="540" w:lineRule="exact"/>
        <w:ind w:firstLine="646"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（九）组织研究政法改革中带有方向性、倾向性和普遍性的重大问题，贯彻中央深化政法改革的决定和精神及县委具体要求。承担县司法体制改革领导小组和社会体制改革专项小组工作。</w:t>
      </w:r>
    </w:p>
    <w:p w14:paraId="1FB2954E">
      <w:pPr>
        <w:wordWrap w:val="0"/>
        <w:topLinePunct/>
        <w:spacing w:line="540" w:lineRule="exact"/>
        <w:ind w:firstLine="646" w:firstLineChars="200"/>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（十）承担县涉疆服务管理工作领导小组日常工作。</w:t>
      </w:r>
    </w:p>
    <w:p w14:paraId="43984C88">
      <w:pPr>
        <w:wordWrap w:val="0"/>
        <w:topLinePunct/>
        <w:spacing w:line="540" w:lineRule="exact"/>
        <w:ind w:firstLine="646" w:firstLineChars="200"/>
      </w:pPr>
      <w:r>
        <w:rPr>
          <w:rFonts w:hint="eastAsia" w:ascii="仿宋_GB2312" w:hAnsi="宋体" w:eastAsia="仿宋_GB2312" w:cs="仿宋_GB2312"/>
          <w:kern w:val="0"/>
          <w:sz w:val="32"/>
          <w:szCs w:val="32"/>
        </w:rPr>
        <w:t>（十一）完成县委交办的其他任务。</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14703FB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纳入中共盘山县委政法委员会2025年部门预算编制范围的一级预算单位包括：</w:t>
      </w:r>
    </w:p>
    <w:p w14:paraId="2C7E604A">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1.中共盘山县委政法委员会本级</w:t>
      </w:r>
    </w:p>
    <w:p w14:paraId="16FFDD6F">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纳入中共盘山县委政法委员会2025年部门预算编制范围的二级预算单位包括：</w:t>
      </w:r>
    </w:p>
    <w:p w14:paraId="48DBED34">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2.盘山县社会治理综合服务中心</w:t>
      </w:r>
    </w:p>
    <w:p w14:paraId="0EC9141E">
      <w:pPr>
        <w:spacing w:line="560" w:lineRule="exact"/>
        <w:rPr>
          <w:rFonts w:ascii="黑体" w:eastAsia="黑体"/>
          <w:sz w:val="36"/>
          <w:szCs w:val="36"/>
        </w:rPr>
      </w:pPr>
    </w:p>
    <w:p w14:paraId="463B6AF9">
      <w:pPr>
        <w:spacing w:line="560" w:lineRule="exact"/>
        <w:rPr>
          <w:rFonts w:ascii="黑体" w:eastAsia="黑体"/>
          <w:sz w:val="36"/>
          <w:szCs w:val="36"/>
        </w:rPr>
      </w:pPr>
    </w:p>
    <w:p w14:paraId="68555CCD">
      <w:pPr>
        <w:spacing w:line="560" w:lineRule="exact"/>
        <w:rPr>
          <w:rFonts w:ascii="黑体" w:eastAsia="黑体"/>
          <w:sz w:val="36"/>
          <w:szCs w:val="36"/>
        </w:rPr>
      </w:pPr>
    </w:p>
    <w:p w14:paraId="444EBE7A">
      <w:pPr>
        <w:spacing w:line="560" w:lineRule="exact"/>
        <w:rPr>
          <w:rFonts w:ascii="黑体" w:eastAsia="黑体"/>
          <w:sz w:val="36"/>
          <w:szCs w:val="36"/>
        </w:rPr>
      </w:pPr>
    </w:p>
    <w:p w14:paraId="6BE37919">
      <w:pPr>
        <w:pStyle w:val="2"/>
      </w:pPr>
    </w:p>
    <w:p w14:paraId="5F73987E">
      <w:pPr>
        <w:pStyle w:val="2"/>
      </w:pPr>
    </w:p>
    <w:p w14:paraId="1F4081EA"/>
    <w:p w14:paraId="61CDDDF7">
      <w:pPr>
        <w:spacing w:line="560" w:lineRule="exact"/>
        <w:jc w:val="center"/>
        <w:rPr>
          <w:rFonts w:hint="eastAsia" w:ascii="宋体" w:hAnsi="宋体"/>
          <w:b/>
          <w:sz w:val="36"/>
          <w:szCs w:val="36"/>
        </w:rPr>
      </w:pPr>
      <w:r>
        <w:rPr>
          <w:rFonts w:hint="eastAsia" w:ascii="宋体" w:hAnsi="宋体"/>
          <w:b/>
          <w:sz w:val="36"/>
          <w:szCs w:val="36"/>
        </w:rPr>
        <w:t>第三部分 中共盘山县委政法委员会</w:t>
      </w:r>
    </w:p>
    <w:p w14:paraId="2E8AFC8D">
      <w:pPr>
        <w:spacing w:line="560" w:lineRule="exact"/>
        <w:jc w:val="center"/>
        <w:rPr>
          <w:rFonts w:hint="eastAsia" w:ascii="宋体" w:hAnsi="宋体"/>
          <w:b/>
          <w:sz w:val="36"/>
          <w:szCs w:val="36"/>
        </w:rPr>
      </w:pPr>
      <w:r>
        <w:rPr>
          <w:rFonts w:hint="eastAsia" w:ascii="宋体" w:hAnsi="宋体"/>
          <w:b/>
          <w:sz w:val="36"/>
          <w:szCs w:val="36"/>
        </w:rPr>
        <w:t>2025年部门预算情况说明</w:t>
      </w:r>
    </w:p>
    <w:p w14:paraId="04CF9CCF">
      <w:pPr>
        <w:spacing w:line="560" w:lineRule="exact"/>
        <w:jc w:val="center"/>
        <w:rPr>
          <w:rFonts w:hint="eastAsia" w:ascii="宋体" w:hAnsi="宋体"/>
          <w:b/>
          <w:sz w:val="36"/>
          <w:szCs w:val="36"/>
        </w:rPr>
      </w:pPr>
    </w:p>
    <w:p w14:paraId="6B06D4CC">
      <w:pPr>
        <w:spacing w:line="560" w:lineRule="exact"/>
        <w:ind w:firstLine="632" w:firstLineChars="196"/>
        <w:rPr>
          <w:rFonts w:hint="eastAsia" w:ascii="黑体" w:hAnsi="黑体" w:eastAsia="黑体"/>
          <w:sz w:val="32"/>
          <w:szCs w:val="32"/>
        </w:rPr>
      </w:pPr>
      <w:r>
        <w:rPr>
          <w:rFonts w:hint="eastAsia" w:ascii="黑体" w:hAnsi="黑体" w:eastAsia="黑体"/>
          <w:sz w:val="32"/>
          <w:szCs w:val="32"/>
        </w:rPr>
        <w:t>一、综合预算收支指标情况</w:t>
      </w:r>
    </w:p>
    <w:p w14:paraId="67B5D26F">
      <w:pPr>
        <w:spacing w:line="560" w:lineRule="exact"/>
        <w:ind w:firstLine="660"/>
        <w:rPr>
          <w:rFonts w:hint="eastAsia" w:ascii="仿宋_GB2312" w:hAnsi="宋体" w:eastAsia="仿宋_GB2312"/>
          <w:sz w:val="32"/>
          <w:szCs w:val="32"/>
        </w:rPr>
      </w:pPr>
      <w:r>
        <w:rPr>
          <w:rFonts w:hint="eastAsia" w:ascii="楷体" w:hAnsi="楷体" w:eastAsia="楷体"/>
          <w:b/>
          <w:sz w:val="32"/>
          <w:szCs w:val="32"/>
        </w:rPr>
        <w:t>（一）收入预算556.00万元，</w:t>
      </w:r>
      <w:r>
        <w:rPr>
          <w:rFonts w:hint="eastAsia" w:ascii="仿宋_GB2312" w:hAnsi="宋体" w:eastAsia="仿宋_GB2312"/>
          <w:sz w:val="32"/>
          <w:szCs w:val="32"/>
        </w:rPr>
        <w:t>其中：</w:t>
      </w:r>
    </w:p>
    <w:p w14:paraId="1BCB4DB2">
      <w:pPr>
        <w:spacing w:line="560" w:lineRule="exact"/>
        <w:ind w:firstLine="660"/>
        <w:rPr>
          <w:rFonts w:hint="eastAsia" w:ascii="仿宋_GB2312" w:hAnsi="宋体" w:eastAsia="仿宋_GB2312"/>
          <w:sz w:val="32"/>
          <w:szCs w:val="32"/>
        </w:rPr>
      </w:pPr>
      <w:r>
        <w:rPr>
          <w:rFonts w:hint="eastAsia" w:ascii="仿宋_GB2312" w:hAnsi="宋体" w:eastAsia="仿宋_GB2312"/>
          <w:sz w:val="32"/>
          <w:szCs w:val="32"/>
        </w:rPr>
        <w:t>1.一般公共预算拨款收入556.00万元；</w:t>
      </w:r>
    </w:p>
    <w:p w14:paraId="04E06494">
      <w:pPr>
        <w:spacing w:line="560" w:lineRule="exact"/>
        <w:ind w:firstLine="660"/>
        <w:rPr>
          <w:rFonts w:hint="eastAsia" w:ascii="仿宋_GB2312" w:hAnsi="宋体" w:eastAsia="仿宋_GB2312"/>
          <w:sz w:val="32"/>
          <w:szCs w:val="32"/>
        </w:rPr>
      </w:pPr>
      <w:r>
        <w:rPr>
          <w:rFonts w:hint="eastAsia" w:ascii="仿宋_GB2312" w:hAnsi="宋体" w:eastAsia="仿宋_GB2312"/>
          <w:sz w:val="32"/>
          <w:szCs w:val="32"/>
        </w:rPr>
        <w:t>2.政府性基金预算拨款收入0万元；</w:t>
      </w:r>
    </w:p>
    <w:p w14:paraId="5C7A22EB">
      <w:pPr>
        <w:spacing w:line="560" w:lineRule="exact"/>
        <w:ind w:left="647" w:leftChars="304" w:firstLine="16" w:firstLineChars="5"/>
        <w:rPr>
          <w:rFonts w:hint="eastAsia" w:ascii="仿宋_GB2312" w:hAnsi="宋体" w:eastAsia="仿宋_GB2312"/>
          <w:sz w:val="32"/>
          <w:szCs w:val="32"/>
        </w:rPr>
      </w:pPr>
      <w:r>
        <w:rPr>
          <w:rFonts w:hint="eastAsia" w:ascii="仿宋_GB2312" w:hAnsi="宋体" w:eastAsia="仿宋_GB2312"/>
          <w:sz w:val="32"/>
          <w:szCs w:val="32"/>
        </w:rPr>
        <w:t>3.国有资本经营预算拨款收入0万元；</w:t>
      </w:r>
    </w:p>
    <w:p w14:paraId="7599CE64">
      <w:pPr>
        <w:spacing w:line="560" w:lineRule="exact"/>
        <w:ind w:left="647" w:leftChars="304" w:firstLine="16" w:firstLineChars="5"/>
        <w:rPr>
          <w:rFonts w:hint="eastAsia" w:ascii="仿宋_GB2312" w:hAnsi="宋体" w:eastAsia="仿宋_GB2312"/>
          <w:sz w:val="32"/>
          <w:szCs w:val="32"/>
        </w:rPr>
      </w:pPr>
      <w:r>
        <w:rPr>
          <w:rFonts w:hint="eastAsia" w:ascii="仿宋_GB2312" w:hAnsi="宋体" w:eastAsia="仿宋_GB2312"/>
          <w:sz w:val="32"/>
          <w:szCs w:val="32"/>
        </w:rPr>
        <w:t>4.财政专户管理资金收入0万元；</w:t>
      </w:r>
    </w:p>
    <w:p w14:paraId="4A000D80">
      <w:pPr>
        <w:spacing w:line="560" w:lineRule="exact"/>
        <w:ind w:firstLine="646" w:firstLineChars="200"/>
        <w:rPr>
          <w:rFonts w:ascii="仿宋_GB2312" w:eastAsia="仿宋_GB2312"/>
          <w:sz w:val="32"/>
          <w:szCs w:val="32"/>
        </w:rPr>
      </w:pPr>
      <w:r>
        <w:rPr>
          <w:rFonts w:hint="eastAsia" w:ascii="仿宋_GB2312" w:eastAsia="仿宋_GB2312" w:cs="仿宋_GB2312"/>
          <w:sz w:val="32"/>
          <w:szCs w:val="32"/>
        </w:rPr>
        <w:t>5.</w:t>
      </w:r>
      <w:r>
        <w:rPr>
          <w:rFonts w:hint="eastAsia" w:ascii="仿宋_GB2312" w:eastAsia="仿宋_GB2312"/>
          <w:sz w:val="32"/>
          <w:szCs w:val="32"/>
        </w:rPr>
        <w:t>单位资金收入</w:t>
      </w:r>
      <w:r>
        <w:rPr>
          <w:rFonts w:hint="eastAsia" w:ascii="仿宋_GB2312" w:hAnsi="宋体" w:eastAsia="仿宋_GB2312"/>
          <w:sz w:val="32"/>
          <w:szCs w:val="32"/>
        </w:rPr>
        <w:t>0</w:t>
      </w:r>
      <w:r>
        <w:rPr>
          <w:rFonts w:hint="eastAsia" w:ascii="仿宋_GB2312" w:eastAsia="仿宋_GB2312"/>
          <w:sz w:val="32"/>
          <w:szCs w:val="32"/>
        </w:rPr>
        <w:t>万元</w:t>
      </w:r>
      <w:r>
        <w:rPr>
          <w:rFonts w:hint="eastAsia" w:ascii="仿宋_GB2312" w:eastAsia="仿宋_GB2312" w:cs="仿宋_GB2312"/>
          <w:sz w:val="32"/>
          <w:szCs w:val="32"/>
        </w:rPr>
        <w:t>，其中：事业收入</w:t>
      </w:r>
      <w:r>
        <w:rPr>
          <w:rFonts w:hint="eastAsia" w:ascii="仿宋_GB2312" w:hAnsi="宋体" w:eastAsia="仿宋_GB2312"/>
          <w:sz w:val="32"/>
          <w:szCs w:val="32"/>
        </w:rPr>
        <w:t>0</w:t>
      </w:r>
      <w:r>
        <w:rPr>
          <w:rFonts w:hint="eastAsia" w:ascii="仿宋_GB2312" w:eastAsia="仿宋_GB2312" w:cs="仿宋_GB2312"/>
          <w:sz w:val="32"/>
          <w:szCs w:val="32"/>
        </w:rPr>
        <w:t>万元，事业单位经营收入</w:t>
      </w:r>
      <w:r>
        <w:rPr>
          <w:rFonts w:hint="eastAsia" w:ascii="仿宋_GB2312" w:hAnsi="宋体" w:eastAsia="仿宋_GB2312"/>
          <w:sz w:val="32"/>
          <w:szCs w:val="32"/>
        </w:rPr>
        <w:t>0</w:t>
      </w:r>
      <w:r>
        <w:rPr>
          <w:rFonts w:hint="eastAsia" w:ascii="仿宋_GB2312" w:eastAsia="仿宋_GB2312" w:cs="仿宋_GB2312"/>
          <w:sz w:val="32"/>
          <w:szCs w:val="32"/>
        </w:rPr>
        <w:t>万元，上级补助收入</w:t>
      </w:r>
      <w:r>
        <w:rPr>
          <w:rFonts w:hint="eastAsia" w:ascii="仿宋_GB2312" w:hAnsi="宋体" w:eastAsia="仿宋_GB2312"/>
          <w:sz w:val="32"/>
          <w:szCs w:val="32"/>
        </w:rPr>
        <w:t>0</w:t>
      </w:r>
      <w:r>
        <w:rPr>
          <w:rFonts w:hint="eastAsia" w:ascii="仿宋_GB2312" w:eastAsia="仿宋_GB2312" w:cs="仿宋_GB2312"/>
          <w:sz w:val="32"/>
          <w:szCs w:val="32"/>
        </w:rPr>
        <w:t>万元，附属单位上缴收入</w:t>
      </w:r>
      <w:r>
        <w:rPr>
          <w:rFonts w:hint="eastAsia" w:ascii="仿宋_GB2312" w:hAnsi="宋体" w:eastAsia="仿宋_GB2312"/>
          <w:sz w:val="32"/>
          <w:szCs w:val="32"/>
        </w:rPr>
        <w:t>0</w:t>
      </w:r>
      <w:r>
        <w:rPr>
          <w:rFonts w:hint="eastAsia" w:ascii="仿宋_GB2312" w:eastAsia="仿宋_GB2312" w:cs="仿宋_GB2312"/>
          <w:sz w:val="32"/>
          <w:szCs w:val="32"/>
        </w:rPr>
        <w:t>万元，其他收入</w:t>
      </w:r>
      <w:r>
        <w:rPr>
          <w:rFonts w:hint="eastAsia" w:ascii="仿宋_GB2312" w:hAnsi="宋体" w:eastAsia="仿宋_GB2312"/>
          <w:sz w:val="32"/>
          <w:szCs w:val="32"/>
        </w:rPr>
        <w:t>0</w:t>
      </w:r>
      <w:r>
        <w:rPr>
          <w:rFonts w:hint="eastAsia" w:ascii="仿宋_GB2312" w:eastAsia="仿宋_GB2312" w:cs="仿宋_GB2312"/>
          <w:sz w:val="32"/>
          <w:szCs w:val="32"/>
        </w:rPr>
        <w:t>万元；</w:t>
      </w:r>
    </w:p>
    <w:p w14:paraId="6894F627">
      <w:pPr>
        <w:spacing w:line="560" w:lineRule="exact"/>
        <w:ind w:firstLine="646" w:firstLineChars="200"/>
        <w:rPr>
          <w:rFonts w:hint="eastAsia" w:ascii="仿宋_GB2312" w:hAnsi="宋体" w:eastAsia="仿宋_GB2312"/>
          <w:sz w:val="32"/>
          <w:szCs w:val="32"/>
        </w:rPr>
      </w:pPr>
      <w:r>
        <w:rPr>
          <w:rFonts w:hint="eastAsia" w:ascii="仿宋_GB2312" w:eastAsia="仿宋_GB2312" w:cs="仿宋_GB2312"/>
          <w:sz w:val="32"/>
          <w:szCs w:val="32"/>
        </w:rPr>
        <w:t>6.</w:t>
      </w:r>
      <w:r>
        <w:rPr>
          <w:rFonts w:hint="eastAsia" w:ascii="仿宋_GB2312" w:eastAsia="仿宋_GB2312"/>
          <w:sz w:val="32"/>
          <w:szCs w:val="32"/>
        </w:rPr>
        <w:t>上年结转结余</w:t>
      </w:r>
      <w:r>
        <w:rPr>
          <w:rFonts w:hint="eastAsia" w:ascii="仿宋_GB2312" w:hAnsi="宋体" w:eastAsia="仿宋_GB2312"/>
          <w:sz w:val="32"/>
          <w:szCs w:val="32"/>
        </w:rPr>
        <w:t>0</w:t>
      </w:r>
      <w:r>
        <w:rPr>
          <w:rFonts w:hint="eastAsia" w:ascii="仿宋_GB2312" w:eastAsia="仿宋_GB2312"/>
          <w:sz w:val="32"/>
          <w:szCs w:val="32"/>
        </w:rPr>
        <w:t>万元。</w:t>
      </w:r>
    </w:p>
    <w:p w14:paraId="02182E6D">
      <w:pPr>
        <w:spacing w:line="560" w:lineRule="exact"/>
        <w:ind w:left="647" w:leftChars="304" w:firstLine="16" w:firstLineChars="5"/>
        <w:rPr>
          <w:rFonts w:hint="eastAsia" w:ascii="仿宋_GB2312" w:hAnsi="宋体" w:eastAsia="仿宋_GB2312"/>
          <w:sz w:val="32"/>
          <w:szCs w:val="32"/>
        </w:rPr>
      </w:pPr>
      <w:r>
        <w:rPr>
          <w:rFonts w:hint="eastAsia" w:ascii="楷体" w:hAnsi="楷体" w:eastAsia="楷体"/>
          <w:b/>
          <w:sz w:val="32"/>
          <w:szCs w:val="32"/>
        </w:rPr>
        <w:t>（二）支出预算556.00万元，</w:t>
      </w:r>
      <w:r>
        <w:rPr>
          <w:rFonts w:hint="eastAsia" w:ascii="仿宋_GB2312" w:hAnsi="宋体" w:eastAsia="仿宋_GB2312"/>
          <w:sz w:val="32"/>
          <w:szCs w:val="32"/>
        </w:rPr>
        <w:t>其中：</w:t>
      </w:r>
    </w:p>
    <w:p w14:paraId="6AB91C2A">
      <w:pPr>
        <w:autoSpaceDE w:val="0"/>
        <w:spacing w:line="560" w:lineRule="exact"/>
        <w:ind w:firstLine="646" w:firstLineChars="200"/>
        <w:rPr>
          <w:rFonts w:ascii="仿宋_GB2312" w:eastAsia="仿宋_GB2312"/>
          <w:sz w:val="32"/>
          <w:szCs w:val="32"/>
        </w:rPr>
      </w:pPr>
      <w:r>
        <w:rPr>
          <w:rFonts w:hint="eastAsia" w:ascii="仿宋_GB2312" w:eastAsia="仿宋_GB2312"/>
          <w:sz w:val="32"/>
          <w:szCs w:val="32"/>
        </w:rPr>
        <w:t>1.基本支出</w:t>
      </w:r>
      <w:r>
        <w:rPr>
          <w:rFonts w:hint="eastAsia" w:ascii="仿宋_GB2312" w:hAnsi="宋体" w:eastAsia="仿宋_GB2312"/>
          <w:sz w:val="32"/>
          <w:szCs w:val="32"/>
        </w:rPr>
        <w:t>264.16万元</w:t>
      </w:r>
      <w:r>
        <w:rPr>
          <w:rFonts w:hint="eastAsia" w:ascii="仿宋_GB2312" w:eastAsia="仿宋_GB2312"/>
          <w:sz w:val="32"/>
          <w:szCs w:val="32"/>
        </w:rPr>
        <w:t>；</w:t>
      </w:r>
    </w:p>
    <w:p w14:paraId="6D4B2C2A">
      <w:pPr>
        <w:autoSpaceDE w:val="0"/>
        <w:spacing w:line="560" w:lineRule="exact"/>
        <w:ind w:firstLine="646" w:firstLineChars="200"/>
        <w:rPr>
          <w:rFonts w:ascii="仿宋_GB2312" w:eastAsia="仿宋_GB2312"/>
          <w:sz w:val="32"/>
          <w:szCs w:val="32"/>
        </w:rPr>
      </w:pPr>
      <w:r>
        <w:rPr>
          <w:rFonts w:hint="eastAsia" w:ascii="仿宋_GB2312" w:eastAsia="仿宋_GB2312"/>
          <w:sz w:val="32"/>
          <w:szCs w:val="32"/>
        </w:rPr>
        <w:t>2.项目支出</w:t>
      </w:r>
      <w:r>
        <w:rPr>
          <w:rFonts w:hint="eastAsia" w:ascii="仿宋_GB2312" w:hAnsi="宋体" w:eastAsia="仿宋_GB2312"/>
          <w:sz w:val="32"/>
          <w:szCs w:val="32"/>
        </w:rPr>
        <w:t>291.84</w:t>
      </w:r>
      <w:r>
        <w:rPr>
          <w:rFonts w:hint="eastAsia" w:ascii="仿宋_GB2312" w:eastAsia="仿宋_GB2312"/>
          <w:sz w:val="32"/>
          <w:szCs w:val="32"/>
        </w:rPr>
        <w:t>万元。</w:t>
      </w:r>
    </w:p>
    <w:p w14:paraId="55D03010">
      <w:pPr>
        <w:spacing w:line="560" w:lineRule="exact"/>
        <w:ind w:firstLine="646" w:firstLineChars="200"/>
        <w:jc w:val="distribute"/>
        <w:rPr>
          <w:rFonts w:ascii="仿宋_GB2312" w:eastAsia="仿宋_GB2312" w:cs="仿宋_GB2312"/>
          <w:sz w:val="32"/>
          <w:szCs w:val="32"/>
        </w:rPr>
      </w:pPr>
      <w:r>
        <w:rPr>
          <w:rFonts w:hint="eastAsia" w:ascii="仿宋_GB2312" w:eastAsia="仿宋_GB2312" w:cs="仿宋_GB2312"/>
          <w:sz w:val="32"/>
          <w:szCs w:val="32"/>
        </w:rPr>
        <w:t>在支出预算中债务支出</w:t>
      </w:r>
      <w:r>
        <w:rPr>
          <w:rFonts w:hint="eastAsia" w:ascii="仿宋_GB2312" w:hAnsi="宋体" w:eastAsia="仿宋_GB2312"/>
          <w:sz w:val="32"/>
          <w:szCs w:val="32"/>
        </w:rPr>
        <w:t>0</w:t>
      </w:r>
      <w:r>
        <w:rPr>
          <w:rFonts w:hint="eastAsia" w:ascii="仿宋_GB2312" w:eastAsia="仿宋_GB2312" w:cs="仿宋_GB2312"/>
          <w:sz w:val="32"/>
          <w:szCs w:val="32"/>
        </w:rPr>
        <w:t>万元；政府采购支出</w:t>
      </w:r>
    </w:p>
    <w:p w14:paraId="3B4F748E">
      <w:pPr>
        <w:spacing w:line="560" w:lineRule="exact"/>
        <w:rPr>
          <w:rFonts w:ascii="仿宋_GB2312" w:eastAsia="仿宋_GB2312" w:cs="仿宋_GB2312"/>
          <w:sz w:val="32"/>
          <w:szCs w:val="32"/>
        </w:rPr>
      </w:pPr>
      <w:r>
        <w:rPr>
          <w:rFonts w:hint="eastAsia" w:ascii="仿宋_GB2312" w:hAnsi="宋体" w:eastAsia="仿宋_GB2312"/>
          <w:sz w:val="32"/>
          <w:szCs w:val="32"/>
        </w:rPr>
        <w:t>0</w:t>
      </w:r>
      <w:r>
        <w:rPr>
          <w:rFonts w:hint="eastAsia" w:ascii="仿宋_GB2312" w:eastAsia="仿宋_GB2312" w:cs="仿宋_GB2312"/>
          <w:sz w:val="32"/>
          <w:szCs w:val="32"/>
        </w:rPr>
        <w:t>万元；政府购买服务支出</w:t>
      </w:r>
      <w:r>
        <w:rPr>
          <w:rFonts w:hint="eastAsia" w:ascii="仿宋_GB2312" w:hAnsi="宋体" w:eastAsia="仿宋_GB2312"/>
          <w:sz w:val="32"/>
          <w:szCs w:val="32"/>
        </w:rPr>
        <w:t>0</w:t>
      </w:r>
      <w:r>
        <w:rPr>
          <w:rFonts w:hint="eastAsia" w:ascii="仿宋_GB2312" w:eastAsia="仿宋_GB2312" w:cs="仿宋_GB2312"/>
          <w:sz w:val="32"/>
          <w:szCs w:val="32"/>
        </w:rPr>
        <w:t>万元；纳入预算绩效管理的特定目标类和其他运转类项目共</w:t>
      </w:r>
      <w:r>
        <w:rPr>
          <w:rFonts w:hint="eastAsia" w:ascii="仿宋_GB2312" w:hAnsi="宋体" w:eastAsia="仿宋_GB2312"/>
          <w:sz w:val="32"/>
          <w:szCs w:val="32"/>
        </w:rPr>
        <w:t>10</w:t>
      </w:r>
      <w:r>
        <w:rPr>
          <w:rFonts w:hint="eastAsia" w:ascii="仿宋_GB2312" w:eastAsia="仿宋_GB2312" w:cs="仿宋_GB2312"/>
          <w:sz w:val="32"/>
          <w:szCs w:val="32"/>
        </w:rPr>
        <w:t>个，涉及资金</w:t>
      </w:r>
      <w:r>
        <w:rPr>
          <w:rFonts w:hint="eastAsia" w:ascii="仿宋_GB2312" w:hAnsi="宋体" w:eastAsia="仿宋_GB2312"/>
          <w:sz w:val="32"/>
          <w:szCs w:val="32"/>
        </w:rPr>
        <w:t>291.84</w:t>
      </w:r>
      <w:r>
        <w:rPr>
          <w:rFonts w:hint="eastAsia" w:ascii="仿宋_GB2312" w:eastAsia="仿宋_GB2312" w:cs="仿宋_GB2312"/>
          <w:sz w:val="32"/>
          <w:szCs w:val="32"/>
        </w:rPr>
        <w:t xml:space="preserve">万元。 </w:t>
      </w:r>
    </w:p>
    <w:p w14:paraId="191661B2">
      <w:pPr>
        <w:spacing w:line="560" w:lineRule="exact"/>
        <w:ind w:firstLine="646" w:firstLineChars="200"/>
        <w:rPr>
          <w:rFonts w:hint="eastAsia" w:ascii="黑体" w:hAnsi="黑体" w:eastAsia="黑体"/>
          <w:sz w:val="32"/>
          <w:szCs w:val="32"/>
        </w:rPr>
      </w:pPr>
      <w:r>
        <w:rPr>
          <w:rFonts w:hint="eastAsia" w:ascii="黑体" w:hAnsi="黑体" w:eastAsia="黑体"/>
          <w:sz w:val="32"/>
          <w:szCs w:val="32"/>
        </w:rPr>
        <w:t>2025年预算收支比上年增加173.53万元，增减变化的主要原因为新增事业单位及项目增加。</w:t>
      </w:r>
    </w:p>
    <w:p w14:paraId="18938F08">
      <w:pPr>
        <w:spacing w:line="560" w:lineRule="exact"/>
        <w:ind w:firstLine="646" w:firstLineChars="200"/>
        <w:rPr>
          <w:rFonts w:hint="eastAsia"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hint="eastAsia" w:ascii="黑体" w:hAnsi="黑体" w:eastAsia="黑体" w:cs="黑体"/>
          <w:spacing w:val="-2"/>
          <w:kern w:val="0"/>
          <w:sz w:val="32"/>
          <w:szCs w:val="32"/>
          <w:highlight w:val="green"/>
        </w:rPr>
      </w:pPr>
      <w:r>
        <w:rPr>
          <w:rFonts w:hint="eastAsia" w:ascii="仿宋_GB2312" w:hAnsi="宋体" w:eastAsia="仿宋_GB2312"/>
          <w:sz w:val="32"/>
          <w:szCs w:val="32"/>
        </w:rPr>
        <w:t>2025年，中共盘山县委政法委员会管理专项资金共0个，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rPr>
        <w:t>0</w:t>
      </w:r>
      <w:r>
        <w:rPr>
          <w:rFonts w:hint="eastAsia" w:ascii="仿宋_GB2312" w:hAnsi="仿宋_GB2312" w:eastAsia="仿宋_GB2312"/>
          <w:spacing w:val="-2"/>
          <w:kern w:val="0"/>
          <w:sz w:val="32"/>
          <w:szCs w:val="32"/>
        </w:rPr>
        <w:t>万元。</w:t>
      </w:r>
    </w:p>
    <w:p w14:paraId="11D11360">
      <w:pPr>
        <w:spacing w:line="560" w:lineRule="exact"/>
        <w:ind w:firstLine="645"/>
        <w:rPr>
          <w:rFonts w:hint="eastAsia" w:ascii="黑体" w:hAnsi="宋体" w:eastAsia="黑体"/>
          <w:sz w:val="32"/>
          <w:szCs w:val="32"/>
        </w:rPr>
      </w:pPr>
      <w:r>
        <w:rPr>
          <w:rFonts w:hint="eastAsia" w:ascii="黑体" w:hAnsi="宋体" w:eastAsia="黑体"/>
          <w:sz w:val="32"/>
          <w:szCs w:val="32"/>
        </w:rPr>
        <w:t>三、机关运行经费安排情况</w:t>
      </w:r>
    </w:p>
    <w:p w14:paraId="6A27B95D">
      <w:pPr>
        <w:spacing w:line="560" w:lineRule="exact"/>
        <w:ind w:firstLine="645"/>
        <w:rPr>
          <w:rFonts w:hint="eastAsia" w:ascii="仿宋_GB2312" w:hAnsi="宋体" w:eastAsia="仿宋_GB2312"/>
          <w:sz w:val="32"/>
          <w:szCs w:val="32"/>
        </w:rPr>
      </w:pPr>
      <w:r>
        <w:rPr>
          <w:rFonts w:hint="eastAsia" w:ascii="仿宋_GB2312" w:hAnsi="宋体" w:eastAsia="仿宋_GB2312"/>
          <w:sz w:val="32"/>
          <w:szCs w:val="32"/>
        </w:rPr>
        <w:t>2025年中共盘山县委政法委员会机关运行经费预算为15.19万元，主要包括办公费2.38万元、邮电费0.12万元、其他交通费用11.10万元、其他商品和服务支出1.59万元。</w:t>
      </w:r>
    </w:p>
    <w:p w14:paraId="616C3F22">
      <w:pPr>
        <w:spacing w:line="560" w:lineRule="exact"/>
        <w:ind w:firstLine="660"/>
        <w:rPr>
          <w:rFonts w:hint="eastAsia" w:ascii="黑体" w:hAnsi="黑体" w:eastAsia="黑体"/>
          <w:sz w:val="32"/>
          <w:szCs w:val="32"/>
        </w:rPr>
      </w:pPr>
      <w:r>
        <w:rPr>
          <w:rFonts w:hint="eastAsia" w:ascii="黑体" w:hAnsi="黑体" w:eastAsia="黑体"/>
          <w:sz w:val="32"/>
          <w:szCs w:val="32"/>
        </w:rPr>
        <w:t>四、政府采购情况</w:t>
      </w:r>
    </w:p>
    <w:p w14:paraId="27FDBFDF">
      <w:pPr>
        <w:spacing w:line="560" w:lineRule="exact"/>
        <w:ind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w:t>
      </w:r>
      <w:r>
        <w:rPr>
          <w:rFonts w:hint="eastAsia" w:ascii="仿宋_GB2312" w:hAnsi="宋体" w:eastAsia="仿宋_GB2312"/>
          <w:sz w:val="32"/>
          <w:szCs w:val="32"/>
        </w:rPr>
        <w:t>中共盘山县委政法委员会</w:t>
      </w:r>
      <w:r>
        <w:rPr>
          <w:rFonts w:hint="eastAsia" w:ascii="仿宋_GB2312" w:hAnsi="仿宋_GB2312" w:eastAsia="仿宋_GB2312" w:cs="仿宋_GB2312"/>
          <w:sz w:val="32"/>
          <w:szCs w:val="32"/>
        </w:rPr>
        <w:t xml:space="preserve">安排政府采购预算0万元。 </w:t>
      </w:r>
    </w:p>
    <w:p w14:paraId="2A36F7C3">
      <w:pPr>
        <w:spacing w:line="560" w:lineRule="exact"/>
        <w:ind w:firstLine="660"/>
        <w:rPr>
          <w:rFonts w:hint="eastAsia"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rPr>
        <w:t>2025年，</w:t>
      </w:r>
      <w:r>
        <w:rPr>
          <w:rFonts w:hint="eastAsia" w:ascii="仿宋_GB2312" w:hAnsi="宋体" w:eastAsia="仿宋_GB2312"/>
          <w:sz w:val="32"/>
          <w:szCs w:val="32"/>
        </w:rPr>
        <w:t>中共盘山县委政法委员会</w:t>
      </w:r>
      <w:r>
        <w:rPr>
          <w:rFonts w:hint="eastAsia" w:ascii="仿宋_GB2312" w:eastAsia="仿宋_GB2312"/>
          <w:sz w:val="32"/>
          <w:szCs w:val="32"/>
        </w:rPr>
        <w:t>财政拨款预算安排的 “三公”经费预算为0万元。</w:t>
      </w:r>
      <w:r>
        <w:rPr>
          <w:rFonts w:ascii="仿宋_GB2312" w:eastAsia="仿宋_GB2312"/>
          <w:sz w:val="32"/>
          <w:szCs w:val="32"/>
        </w:rPr>
        <w:t xml:space="preserve"> </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1.因公出国（境）费0万元。</w:t>
      </w:r>
    </w:p>
    <w:p w14:paraId="46BE5733">
      <w:pPr>
        <w:spacing w:line="560" w:lineRule="exact"/>
        <w:ind w:firstLine="660"/>
        <w:rPr>
          <w:rFonts w:ascii="仿宋_GB2312" w:eastAsia="仿宋_GB2312"/>
          <w:sz w:val="32"/>
          <w:szCs w:val="32"/>
        </w:rPr>
      </w:pPr>
      <w:r>
        <w:rPr>
          <w:rFonts w:hint="eastAsia" w:ascii="仿宋_GB2312" w:eastAsia="仿宋_GB2312"/>
          <w:sz w:val="32"/>
          <w:szCs w:val="32"/>
        </w:rPr>
        <w:t>2.公务接待费0万元。</w:t>
      </w:r>
    </w:p>
    <w:p w14:paraId="2F030526">
      <w:pPr>
        <w:spacing w:line="560" w:lineRule="exact"/>
        <w:ind w:firstLine="660"/>
      </w:pPr>
      <w:r>
        <w:rPr>
          <w:rFonts w:hint="eastAsia" w:ascii="仿宋_GB2312" w:eastAsia="仿宋_GB2312"/>
          <w:sz w:val="32"/>
          <w:szCs w:val="32"/>
        </w:rPr>
        <w:t>3.公务用车购置及运行费0万元。</w:t>
      </w:r>
    </w:p>
    <w:p w14:paraId="3954068F"/>
    <w:p w14:paraId="2942E408">
      <w:pPr>
        <w:spacing w:line="560" w:lineRule="exact"/>
        <w:ind w:firstLine="646" w:firstLineChars="200"/>
        <w:rPr>
          <w:rFonts w:hint="eastAsia"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hint="eastAsia" w:ascii="仿宋_GB2312" w:hAnsi="宋体" w:eastAsia="仿宋_GB2312"/>
          <w:sz w:val="32"/>
          <w:szCs w:val="32"/>
        </w:rPr>
      </w:pPr>
      <w:r>
        <w:rPr>
          <w:rFonts w:hint="eastAsia" w:ascii="仿宋_GB2312" w:hAnsi="宋体" w:eastAsia="仿宋_GB2312"/>
          <w:sz w:val="32"/>
          <w:szCs w:val="32"/>
        </w:rPr>
        <w:t>中共盘山县委政法委员会2025年年初预算购置车辆0台，单位价值50万元以上的通用设备0台，单位价值100万元以上的专用设备0台。</w:t>
      </w:r>
    </w:p>
    <w:p w14:paraId="1BB00385">
      <w:pPr>
        <w:spacing w:line="560" w:lineRule="exact"/>
        <w:ind w:firstLine="646" w:firstLineChars="200"/>
        <w:rPr>
          <w:rFonts w:hint="eastAsia"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辽宁省财政厅2025年应编制中共盘山县委政法委员会整体绩效目标共2个，实际编制中共盘山县委政法委员会整体绩效目标共2个，编制中共盘山县委政法委员会整体绩效目标覆盖率为100%。2025年应编制绩效目标的特定目标类和其他运转类项目共10个，实际编制绩效目标的特定目标类和其他运转类项目共10个，涉及资金291.84万元，编制特定目标类和其他运转类绩效目标的项目覆盖率为100%。</w:t>
      </w:r>
    </w:p>
    <w:p w14:paraId="096727B5">
      <w:pPr>
        <w:spacing w:line="560" w:lineRule="exact"/>
        <w:jc w:val="center"/>
        <w:rPr>
          <w:rFonts w:hint="eastAsia" w:ascii="宋体" w:hAnsi="宋体"/>
          <w:b/>
          <w:sz w:val="36"/>
          <w:szCs w:val="36"/>
        </w:rPr>
      </w:pPr>
    </w:p>
    <w:p w14:paraId="050F6A74">
      <w:pPr>
        <w:spacing w:line="560" w:lineRule="exact"/>
        <w:jc w:val="center"/>
        <w:rPr>
          <w:rFonts w:hint="eastAsia" w:ascii="宋体" w:hAnsi="宋体"/>
          <w:b/>
          <w:sz w:val="36"/>
          <w:szCs w:val="36"/>
        </w:rPr>
      </w:pPr>
    </w:p>
    <w:p w14:paraId="5D3E920D">
      <w:pPr>
        <w:spacing w:line="560" w:lineRule="exact"/>
        <w:jc w:val="center"/>
        <w:rPr>
          <w:rFonts w:hint="eastAsia" w:ascii="宋体" w:hAnsi="宋体"/>
          <w:b/>
          <w:sz w:val="36"/>
          <w:szCs w:val="36"/>
        </w:rPr>
      </w:pPr>
    </w:p>
    <w:p w14:paraId="79980E41">
      <w:pPr>
        <w:spacing w:line="560" w:lineRule="exact"/>
        <w:jc w:val="center"/>
        <w:rPr>
          <w:rFonts w:hint="eastAsia" w:ascii="宋体" w:hAnsi="宋体"/>
          <w:b/>
          <w:sz w:val="36"/>
          <w:szCs w:val="36"/>
        </w:rPr>
      </w:pPr>
    </w:p>
    <w:p w14:paraId="7EDF8E8C">
      <w:pPr>
        <w:spacing w:line="560" w:lineRule="exact"/>
        <w:jc w:val="center"/>
        <w:rPr>
          <w:rFonts w:hint="eastAsia" w:ascii="宋体" w:hAnsi="宋体"/>
          <w:b/>
          <w:sz w:val="36"/>
          <w:szCs w:val="36"/>
        </w:rPr>
      </w:pPr>
    </w:p>
    <w:p w14:paraId="1F47AA7E">
      <w:pPr>
        <w:spacing w:line="560" w:lineRule="exact"/>
        <w:jc w:val="center"/>
        <w:rPr>
          <w:rFonts w:hint="eastAsia" w:ascii="宋体" w:hAnsi="宋体"/>
          <w:b/>
          <w:sz w:val="36"/>
          <w:szCs w:val="36"/>
        </w:rPr>
      </w:pPr>
    </w:p>
    <w:p w14:paraId="75BB89AA">
      <w:pPr>
        <w:spacing w:line="560" w:lineRule="exact"/>
        <w:jc w:val="center"/>
        <w:rPr>
          <w:rFonts w:hint="eastAsia" w:ascii="宋体" w:hAnsi="宋体"/>
          <w:b/>
          <w:sz w:val="36"/>
          <w:szCs w:val="36"/>
        </w:rPr>
      </w:pPr>
    </w:p>
    <w:p w14:paraId="4A908903">
      <w:pPr>
        <w:spacing w:line="560" w:lineRule="exact"/>
        <w:jc w:val="center"/>
        <w:rPr>
          <w:rFonts w:hint="eastAsia" w:ascii="宋体" w:hAnsi="宋体"/>
          <w:b/>
          <w:sz w:val="36"/>
          <w:szCs w:val="36"/>
        </w:rPr>
      </w:pPr>
    </w:p>
    <w:p w14:paraId="5FEAC943">
      <w:pPr>
        <w:spacing w:line="560" w:lineRule="exact"/>
        <w:jc w:val="center"/>
        <w:rPr>
          <w:rFonts w:hint="eastAsia" w:ascii="宋体" w:hAnsi="宋体"/>
          <w:b/>
          <w:sz w:val="36"/>
          <w:szCs w:val="36"/>
        </w:rPr>
      </w:pPr>
    </w:p>
    <w:p w14:paraId="7586350B">
      <w:pPr>
        <w:spacing w:line="560" w:lineRule="exact"/>
        <w:jc w:val="center"/>
        <w:rPr>
          <w:rFonts w:hint="eastAsia" w:ascii="宋体" w:hAnsi="宋体"/>
          <w:b/>
          <w:sz w:val="36"/>
          <w:szCs w:val="36"/>
        </w:rPr>
      </w:pPr>
    </w:p>
    <w:p w14:paraId="00F61397">
      <w:pPr>
        <w:spacing w:line="560" w:lineRule="exact"/>
        <w:jc w:val="center"/>
        <w:rPr>
          <w:rFonts w:hint="eastAsia" w:ascii="宋体" w:hAnsi="宋体"/>
          <w:b/>
          <w:sz w:val="36"/>
          <w:szCs w:val="36"/>
        </w:rPr>
      </w:pPr>
    </w:p>
    <w:p w14:paraId="13542FA4">
      <w:pPr>
        <w:pStyle w:val="2"/>
      </w:pPr>
    </w:p>
    <w:p w14:paraId="68A43214"/>
    <w:p w14:paraId="7CF750C8">
      <w:pPr>
        <w:pStyle w:val="2"/>
      </w:pPr>
    </w:p>
    <w:p w14:paraId="40D19AE8"/>
    <w:p w14:paraId="1799D57A">
      <w:pPr>
        <w:pStyle w:val="2"/>
      </w:pPr>
    </w:p>
    <w:p w14:paraId="16838F95"/>
    <w:p w14:paraId="2A276E13">
      <w:pPr>
        <w:pStyle w:val="2"/>
      </w:pPr>
    </w:p>
    <w:p w14:paraId="0A29C192"/>
    <w:p w14:paraId="67E4EFFE">
      <w:pPr>
        <w:pStyle w:val="2"/>
      </w:pPr>
    </w:p>
    <w:p w14:paraId="74988688"/>
    <w:p w14:paraId="0840491E">
      <w:pPr>
        <w:pStyle w:val="2"/>
      </w:pPr>
    </w:p>
    <w:p w14:paraId="0CC8B32C">
      <w:pPr>
        <w:spacing w:line="560" w:lineRule="exact"/>
        <w:jc w:val="center"/>
        <w:rPr>
          <w:rFonts w:hint="eastAsia" w:ascii="宋体" w:hAnsi="宋体"/>
          <w:b/>
          <w:sz w:val="36"/>
          <w:szCs w:val="36"/>
        </w:rPr>
      </w:pPr>
    </w:p>
    <w:p w14:paraId="157A5ADC">
      <w:pPr>
        <w:spacing w:line="560" w:lineRule="exact"/>
        <w:jc w:val="center"/>
        <w:rPr>
          <w:rFonts w:hint="eastAsia"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hint="eastAsia"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财政拨款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FF7F1F4">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7.一般公共服务（类）党委办公厅（室）及相关机构事务（款）行政运行（项）：</w:t>
      </w:r>
      <w:r>
        <w:rPr>
          <w:rFonts w:hint="eastAsia" w:ascii="仿宋_GB2312" w:eastAsia="仿宋_GB2312"/>
          <w:sz w:val="32"/>
          <w:szCs w:val="32"/>
        </w:rPr>
        <w:t>反映行政单位（包括实行公务员管理的事业单位）的基本支出。</w:t>
      </w:r>
    </w:p>
    <w:p w14:paraId="3B997C58">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8.一般公共服务（类）党委办公厅（室）及相关机构事务（款）一般行政管理事务（项）：</w:t>
      </w:r>
      <w:r>
        <w:rPr>
          <w:rFonts w:hint="eastAsia" w:ascii="仿宋_GB2312" w:eastAsia="仿宋_GB2312"/>
          <w:sz w:val="32"/>
          <w:szCs w:val="32"/>
        </w:rPr>
        <w:t>反映行政单位（包括实行公务员管理的事业单位）未单独设置项级科目的其他项目支出。</w:t>
      </w:r>
    </w:p>
    <w:p w14:paraId="2F5466C2">
      <w:pPr>
        <w:spacing w:line="560" w:lineRule="exact"/>
        <w:ind w:firstLine="426" w:firstLineChars="200"/>
        <w:jc w:val="left"/>
        <w:rPr>
          <w:rFonts w:ascii="仿宋_GB2312" w:eastAsia="仿宋_GB2312"/>
          <w:sz w:val="32"/>
          <w:szCs w:val="32"/>
        </w:rPr>
      </w:pPr>
      <w:r>
        <w:rPr>
          <w:rFonts w:hint="eastAsia"/>
        </w:rPr>
        <w:t xml:space="preserve">  </w:t>
      </w:r>
      <w:r>
        <w:rPr>
          <w:rFonts w:hint="eastAsia" w:ascii="仿宋_GB2312" w:eastAsia="仿宋_GB2312"/>
          <w:b/>
          <w:sz w:val="32"/>
          <w:szCs w:val="32"/>
        </w:rPr>
        <w:t>9.一般公共服务（类）党委办公厅（室）及相关机构事务（款）事业运行（项）：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2DB9B756">
      <w:pPr>
        <w:spacing w:line="540" w:lineRule="exact"/>
        <w:ind w:firstLine="646" w:firstLineChars="200"/>
        <w:jc w:val="left"/>
        <w:rPr>
          <w:rFonts w:hint="eastAsia" w:ascii="仿宋_GB2312" w:hAnsi="仿宋" w:eastAsia="仿宋_GB2312"/>
          <w:b/>
          <w:sz w:val="32"/>
          <w:szCs w:val="32"/>
        </w:rPr>
      </w:pPr>
      <w:r>
        <w:rPr>
          <w:rFonts w:hint="eastAsia" w:ascii="仿宋_GB2312" w:eastAsia="仿宋_GB2312"/>
          <w:b/>
          <w:sz w:val="32"/>
          <w:szCs w:val="32"/>
        </w:rPr>
        <w:t>10.一般公共服务（类）党委办公厅（室）及相关机构事务（款）其他党委办公厅（室）及相关机构事务支出（项）：</w:t>
      </w:r>
      <w:r>
        <w:rPr>
          <w:rFonts w:hint="eastAsia" w:ascii="仿宋_GB2312" w:eastAsia="仿宋_GB2312"/>
          <w:sz w:val="32"/>
          <w:szCs w:val="32"/>
        </w:rPr>
        <w:t>反映除上述项目以外其他用于党委办公厅（室）及相关机构事务支出。</w:t>
      </w:r>
    </w:p>
    <w:p w14:paraId="2BC0A58E">
      <w:pPr>
        <w:spacing w:line="540" w:lineRule="exact"/>
        <w:ind w:firstLine="646" w:firstLineChars="200"/>
        <w:jc w:val="left"/>
        <w:rPr>
          <w:rFonts w:hint="eastAsia" w:ascii="仿宋_GB2312" w:hAnsi="仿宋" w:eastAsia="仿宋_GB2312"/>
          <w:b/>
          <w:sz w:val="32"/>
          <w:szCs w:val="32"/>
        </w:rPr>
      </w:pPr>
      <w:r>
        <w:rPr>
          <w:rFonts w:hint="eastAsia" w:ascii="仿宋_GB2312" w:hAnsi="仿宋" w:eastAsia="仿宋_GB2312"/>
          <w:b/>
          <w:sz w:val="32"/>
          <w:szCs w:val="32"/>
        </w:rPr>
        <w:t>11.社会保障和就业支出（类）行政事业单位离退休（款）机关事业单位基本养老保险缴费支出（项）：</w:t>
      </w:r>
      <w:r>
        <w:rPr>
          <w:rFonts w:hint="eastAsia" w:ascii="仿宋_GB2312" w:hAnsi="仿宋" w:eastAsia="仿宋_GB2312"/>
          <w:sz w:val="32"/>
          <w:szCs w:val="32"/>
        </w:rPr>
        <w:t>反映机关事业单位实施养老保险制度由单位缴纳的基本养老保险费支出。</w:t>
      </w:r>
    </w:p>
    <w:p w14:paraId="189C0FBB">
      <w:pPr>
        <w:spacing w:line="540" w:lineRule="exact"/>
        <w:ind w:firstLine="646" w:firstLineChars="200"/>
        <w:jc w:val="left"/>
        <w:rPr>
          <w:rFonts w:hint="eastAsia" w:ascii="仿宋_GB2312" w:hAnsi="仿宋" w:eastAsia="仿宋_GB2312"/>
          <w:b/>
          <w:sz w:val="32"/>
          <w:szCs w:val="32"/>
        </w:rPr>
      </w:pPr>
      <w:r>
        <w:rPr>
          <w:rFonts w:hint="eastAsia" w:ascii="仿宋_GB2312" w:hAnsi="仿宋" w:eastAsia="仿宋_GB2312"/>
          <w:b/>
          <w:sz w:val="32"/>
          <w:szCs w:val="32"/>
        </w:rPr>
        <w:t>12.社会保障和就业支出（类）行政事业单位离退休（款）机关单位职业年金缴费支出（项）：</w:t>
      </w:r>
      <w:r>
        <w:rPr>
          <w:rFonts w:hint="eastAsia" w:ascii="仿宋_GB2312" w:hAnsi="仿宋" w:eastAsia="仿宋_GB2312"/>
          <w:sz w:val="32"/>
          <w:szCs w:val="32"/>
        </w:rPr>
        <w:t>反映机关事业单位实施养老保险制度由单位实际缴纳的职业年金支出。</w:t>
      </w:r>
    </w:p>
    <w:p w14:paraId="361435ED">
      <w:pPr>
        <w:spacing w:line="540" w:lineRule="exact"/>
        <w:ind w:firstLine="646" w:firstLineChars="200"/>
        <w:jc w:val="left"/>
        <w:rPr>
          <w:rFonts w:hint="eastAsia" w:ascii="仿宋_GB2312" w:hAnsi="仿宋" w:eastAsia="仿宋_GB2312"/>
          <w:sz w:val="32"/>
          <w:szCs w:val="32"/>
        </w:rPr>
      </w:pPr>
      <w:r>
        <w:rPr>
          <w:rFonts w:hint="eastAsia" w:ascii="仿宋_GB2312" w:hAnsi="仿宋" w:eastAsia="仿宋_GB2312"/>
          <w:b/>
          <w:sz w:val="32"/>
          <w:szCs w:val="32"/>
        </w:rPr>
        <w:t>13.卫生健康支出（类）行政事业单位医疗（款）行政单位医疗（项）：</w:t>
      </w:r>
      <w:r>
        <w:rPr>
          <w:rFonts w:hint="eastAsia" w:ascii="仿宋_GB2312" w:hAnsi="仿宋" w:eastAsia="仿宋_GB2312"/>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40659964">
      <w:pPr>
        <w:spacing w:line="540" w:lineRule="exact"/>
        <w:ind w:firstLine="646" w:firstLineChars="200"/>
        <w:jc w:val="left"/>
        <w:rPr>
          <w:rFonts w:hint="eastAsia" w:ascii="仿宋_GB2312" w:hAnsi="仿宋" w:eastAsia="仿宋_GB2312"/>
          <w:b/>
          <w:sz w:val="32"/>
          <w:szCs w:val="32"/>
        </w:rPr>
      </w:pPr>
      <w:r>
        <w:rPr>
          <w:rFonts w:hint="eastAsia" w:ascii="仿宋_GB2312" w:hAnsi="仿宋" w:eastAsia="仿宋_GB2312"/>
          <w:b/>
          <w:sz w:val="32"/>
          <w:szCs w:val="32"/>
        </w:rPr>
        <w:t>14.住房保障（类）住房改革（款）住房公积金（项）：</w:t>
      </w:r>
      <w:r>
        <w:rPr>
          <w:rFonts w:hint="eastAsia" w:ascii="仿宋_GB2312" w:hAnsi="仿宋" w:eastAsia="仿宋_GB2312"/>
          <w:sz w:val="32"/>
          <w:szCs w:val="32"/>
        </w:rPr>
        <w:t>反映行政事业单位按人力资源和社会保障部、财政部规定的基本工资和津贴补贴以及规定比例为职工缴纳的住房公积金。</w:t>
      </w:r>
    </w:p>
    <w:p w14:paraId="14BA786F">
      <w:pPr>
        <w:spacing w:line="540" w:lineRule="exact"/>
        <w:ind w:firstLine="646" w:firstLineChars="200"/>
        <w:jc w:val="left"/>
        <w:rPr>
          <w:rFonts w:hint="eastAsia" w:ascii="仿宋_GB2312" w:hAnsi="仿宋" w:eastAsia="仿宋_GB2312"/>
          <w:b/>
          <w:sz w:val="32"/>
          <w:szCs w:val="32"/>
        </w:rPr>
      </w:pPr>
      <w:r>
        <w:rPr>
          <w:rFonts w:hint="eastAsia" w:ascii="仿宋_GB2312" w:hAnsi="仿宋" w:eastAsia="仿宋_GB2312"/>
          <w:b/>
          <w:sz w:val="32"/>
          <w:szCs w:val="32"/>
        </w:rPr>
        <w:t>15.其他支出（类）其他支出（款）其他支出（项）：</w:t>
      </w:r>
      <w:r>
        <w:rPr>
          <w:rFonts w:hint="eastAsia" w:ascii="仿宋_GB2312" w:hAnsi="仿宋" w:eastAsia="仿宋_GB2312"/>
          <w:sz w:val="32"/>
          <w:szCs w:val="32"/>
        </w:rPr>
        <w:t>反映其他不能划分到具体功能科目中的支出项目。</w:t>
      </w:r>
    </w:p>
    <w:p w14:paraId="50AAEB67">
      <w:pPr>
        <w:spacing w:line="540" w:lineRule="exact"/>
        <w:ind w:firstLine="646" w:firstLineChars="200"/>
        <w:jc w:val="left"/>
        <w:rPr>
          <w:rFonts w:hint="eastAsia" w:ascii="仿宋" w:hAnsi="仿宋" w:eastAsia="仿宋"/>
          <w:b/>
          <w:sz w:val="32"/>
          <w:szCs w:val="32"/>
        </w:rPr>
      </w:pPr>
      <w:r>
        <w:rPr>
          <w:rFonts w:hint="eastAsia" w:ascii="仿宋" w:hAnsi="仿宋" w:eastAsia="仿宋"/>
          <w:b/>
          <w:sz w:val="32"/>
          <w:szCs w:val="32"/>
        </w:rPr>
        <w:t>16.机关运行经费：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7B853151">
      <w:pPr>
        <w:spacing w:line="560" w:lineRule="exact"/>
        <w:rPr>
          <w:rFonts w:hint="eastAsia" w:ascii="宋体" w:hAnsi="宋体"/>
          <w:b/>
          <w:sz w:val="36"/>
          <w:szCs w:val="36"/>
        </w:rPr>
      </w:pPr>
    </w:p>
    <w:p w14:paraId="25D55CAB">
      <w:pPr>
        <w:spacing w:line="560" w:lineRule="exact"/>
        <w:jc w:val="center"/>
        <w:rPr>
          <w:rFonts w:hint="eastAsia" w:ascii="宋体" w:hAnsi="宋体"/>
          <w:b/>
          <w:sz w:val="36"/>
          <w:szCs w:val="36"/>
        </w:rPr>
      </w:pPr>
    </w:p>
    <w:p w14:paraId="37ADFCE3">
      <w:pPr>
        <w:pStyle w:val="2"/>
        <w:rPr>
          <w:rFonts w:hint="eastAsia" w:ascii="宋体" w:hAnsi="宋体"/>
          <w:b/>
          <w:sz w:val="36"/>
          <w:szCs w:val="36"/>
        </w:rPr>
      </w:pPr>
    </w:p>
    <w:p w14:paraId="2B620C95">
      <w:pPr>
        <w:rPr>
          <w:rFonts w:hint="eastAsia" w:ascii="宋体" w:hAnsi="宋体"/>
          <w:b/>
          <w:sz w:val="36"/>
          <w:szCs w:val="36"/>
        </w:rPr>
      </w:pPr>
    </w:p>
    <w:p w14:paraId="7F2A0070">
      <w:pPr>
        <w:pStyle w:val="2"/>
        <w:rPr>
          <w:rFonts w:hint="eastAsia" w:ascii="宋体" w:hAnsi="宋体"/>
          <w:b/>
          <w:sz w:val="36"/>
          <w:szCs w:val="36"/>
        </w:rPr>
      </w:pPr>
    </w:p>
    <w:p w14:paraId="3F6D1D4A">
      <w:pPr>
        <w:spacing w:line="560" w:lineRule="exact"/>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39D2"/>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01B"/>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B2915"/>
    <w:rsid w:val="004C0904"/>
    <w:rsid w:val="004C4DE5"/>
    <w:rsid w:val="004D2F79"/>
    <w:rsid w:val="004D4DB7"/>
    <w:rsid w:val="004D584E"/>
    <w:rsid w:val="004D7A05"/>
    <w:rsid w:val="004E0C11"/>
    <w:rsid w:val="004E78BE"/>
    <w:rsid w:val="004F0520"/>
    <w:rsid w:val="004F4CC3"/>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C4A"/>
    <w:rsid w:val="00555F4E"/>
    <w:rsid w:val="0057459C"/>
    <w:rsid w:val="00577A55"/>
    <w:rsid w:val="005808B9"/>
    <w:rsid w:val="00583D3E"/>
    <w:rsid w:val="00584A71"/>
    <w:rsid w:val="00585962"/>
    <w:rsid w:val="00592B0A"/>
    <w:rsid w:val="00595870"/>
    <w:rsid w:val="00597529"/>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38F"/>
    <w:rsid w:val="00912532"/>
    <w:rsid w:val="0091437F"/>
    <w:rsid w:val="00917BF2"/>
    <w:rsid w:val="00926C07"/>
    <w:rsid w:val="00931729"/>
    <w:rsid w:val="00932D2C"/>
    <w:rsid w:val="00941A4D"/>
    <w:rsid w:val="0095395F"/>
    <w:rsid w:val="00954AA1"/>
    <w:rsid w:val="00970433"/>
    <w:rsid w:val="0097124E"/>
    <w:rsid w:val="00992766"/>
    <w:rsid w:val="0099456C"/>
    <w:rsid w:val="009A2955"/>
    <w:rsid w:val="009A4153"/>
    <w:rsid w:val="009B50A6"/>
    <w:rsid w:val="009C0E1F"/>
    <w:rsid w:val="009C78B8"/>
    <w:rsid w:val="009D338E"/>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75A15"/>
    <w:rsid w:val="00A80480"/>
    <w:rsid w:val="00A80FD5"/>
    <w:rsid w:val="00A860C3"/>
    <w:rsid w:val="00A877C7"/>
    <w:rsid w:val="00A91A3A"/>
    <w:rsid w:val="00A93DBE"/>
    <w:rsid w:val="00A966FF"/>
    <w:rsid w:val="00AA1922"/>
    <w:rsid w:val="00AC34D0"/>
    <w:rsid w:val="00AC480B"/>
    <w:rsid w:val="00AD1B14"/>
    <w:rsid w:val="00AD2E2D"/>
    <w:rsid w:val="00AE7A0D"/>
    <w:rsid w:val="00B03ED6"/>
    <w:rsid w:val="00B0465C"/>
    <w:rsid w:val="00B1023F"/>
    <w:rsid w:val="00B17365"/>
    <w:rsid w:val="00B3097E"/>
    <w:rsid w:val="00B3322E"/>
    <w:rsid w:val="00B34341"/>
    <w:rsid w:val="00B43C68"/>
    <w:rsid w:val="00B45B68"/>
    <w:rsid w:val="00B530B3"/>
    <w:rsid w:val="00B54F33"/>
    <w:rsid w:val="00B570DB"/>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6326"/>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E72B2"/>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1473"/>
    <w:rsid w:val="00E53488"/>
    <w:rsid w:val="00E54C91"/>
    <w:rsid w:val="00E563EB"/>
    <w:rsid w:val="00E578B5"/>
    <w:rsid w:val="00E57A06"/>
    <w:rsid w:val="00E6205C"/>
    <w:rsid w:val="00E625EB"/>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2879"/>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5705D63"/>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215325"/>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D61F71"/>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13</Pages>
  <Words>3362</Words>
  <Characters>3513</Characters>
  <Lines>26</Lines>
  <Paragraphs>7</Paragraphs>
  <TotalTime>24</TotalTime>
  <ScaleCrop>false</ScaleCrop>
  <LinksUpToDate>false</LinksUpToDate>
  <CharactersWithSpaces>3551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2025-01-23T02:43:00Z</dcterms:created>
  <dc:creator>预算处(税政处、编审中心)-王威</dc:creator>
  <cp:lastModifiedBy>依溟楼张老师</cp:lastModifiedBy>
  <cp:lastPrinted>2022-02-17T12:01:00Z</cp:lastPrinted>
  <dcterms:modified xsi:type="dcterms:W3CDTF">2025-02-24T06:20:50Z</dcterms:modified>
  <dc:title>辽宁省财政厅部门预算</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eyJoZGlkIjoiYTVlMzVmZGMxYWE4MjhkODcwMDI1OGZjNjk3YzEyYmEiLCJ1c2VySWQiOiIxNDEzMzE4ODY3In0=</vt:lpwstr>
  </property>
  <property fmtid="{D5CDD505-2E9C-101B-9397-08002B2CF9AE}" pid="4" name="ICV">
    <vt:lpwstr>3DE2F15BE5CA4905A72DBA683CB67688_12</vt:lpwstr>
  </property>
</Properties>
</file>