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07EA73">
      <w:pPr>
        <w:spacing w:line="480" w:lineRule="auto"/>
        <w:jc w:val="center"/>
        <w:rPr>
          <w:rFonts w:ascii="宋体" w:hAnsi="宋体"/>
          <w:b/>
          <w:sz w:val="52"/>
          <w:szCs w:val="52"/>
        </w:rPr>
      </w:pPr>
    </w:p>
    <w:p w14:paraId="0D922C86">
      <w:pPr>
        <w:spacing w:line="560" w:lineRule="exact"/>
        <w:jc w:val="center"/>
        <w:rPr>
          <w:rFonts w:hint="eastAsia"/>
          <w:b/>
          <w:sz w:val="44"/>
          <w:szCs w:val="44"/>
          <w:lang w:eastAsia="zh-CN"/>
        </w:rPr>
      </w:pPr>
      <w:r>
        <w:rPr>
          <w:rFonts w:hint="eastAsia"/>
          <w:b/>
          <w:sz w:val="44"/>
          <w:szCs w:val="44"/>
          <w:lang w:eastAsia="zh-CN"/>
        </w:rPr>
        <w:t>盘山县互联网舆情监测中心</w:t>
      </w:r>
    </w:p>
    <w:p w14:paraId="64BE92D8">
      <w:pPr>
        <w:spacing w:line="560" w:lineRule="exact"/>
        <w:jc w:val="center"/>
        <w:rPr>
          <w:rFonts w:hint="eastAsia"/>
          <w:b/>
          <w:sz w:val="44"/>
          <w:szCs w:val="44"/>
          <w:lang w:eastAsia="zh-CN"/>
        </w:rPr>
      </w:pPr>
      <w:r>
        <w:rPr>
          <w:rFonts w:hint="eastAsia"/>
          <w:b/>
          <w:sz w:val="44"/>
          <w:szCs w:val="44"/>
          <w:lang w:eastAsia="zh-CN"/>
        </w:rPr>
        <w:t xml:space="preserve"> 202</w:t>
      </w:r>
      <w:r>
        <w:rPr>
          <w:rFonts w:hint="eastAsia"/>
          <w:b/>
          <w:sz w:val="44"/>
          <w:szCs w:val="44"/>
          <w:lang w:val="en-US" w:eastAsia="zh-CN"/>
        </w:rPr>
        <w:t>5</w:t>
      </w:r>
      <w:r>
        <w:rPr>
          <w:rFonts w:hint="eastAsia"/>
          <w:b/>
          <w:sz w:val="44"/>
          <w:szCs w:val="44"/>
          <w:lang w:eastAsia="zh-CN"/>
        </w:rPr>
        <w:t>年度单位预算</w:t>
      </w:r>
    </w:p>
    <w:p w14:paraId="78F181EB">
      <w:pPr>
        <w:spacing w:line="480" w:lineRule="auto"/>
        <w:rPr>
          <w:rFonts w:ascii="仿宋" w:hAnsi="仿宋" w:eastAsia="仿宋" w:cs="仿宋"/>
          <w:b/>
          <w:sz w:val="52"/>
          <w:szCs w:val="52"/>
        </w:rPr>
      </w:pPr>
    </w:p>
    <w:p w14:paraId="123EE604">
      <w:pPr>
        <w:spacing w:line="480" w:lineRule="auto"/>
        <w:jc w:val="center"/>
        <w:rPr>
          <w:rFonts w:ascii="仿宋" w:hAnsi="仿宋" w:eastAsia="仿宋" w:cs="仿宋"/>
          <w:b/>
          <w:sz w:val="52"/>
          <w:szCs w:val="52"/>
        </w:rPr>
      </w:pPr>
    </w:p>
    <w:p w14:paraId="6888C5EE">
      <w:pPr>
        <w:spacing w:line="480" w:lineRule="auto"/>
        <w:jc w:val="center"/>
        <w:rPr>
          <w:rFonts w:ascii="仿宋" w:hAnsi="仿宋" w:eastAsia="仿宋" w:cs="仿宋"/>
          <w:b/>
          <w:sz w:val="52"/>
          <w:szCs w:val="52"/>
        </w:rPr>
      </w:pPr>
    </w:p>
    <w:p w14:paraId="3D363DA9">
      <w:pPr>
        <w:spacing w:line="480" w:lineRule="auto"/>
        <w:jc w:val="center"/>
        <w:rPr>
          <w:rFonts w:ascii="仿宋" w:hAnsi="仿宋" w:eastAsia="仿宋" w:cs="仿宋"/>
          <w:b/>
          <w:sz w:val="52"/>
          <w:szCs w:val="52"/>
        </w:rPr>
      </w:pPr>
    </w:p>
    <w:p w14:paraId="073D58D0">
      <w:pPr>
        <w:spacing w:line="480" w:lineRule="auto"/>
        <w:jc w:val="center"/>
        <w:rPr>
          <w:rFonts w:ascii="仿宋" w:hAnsi="仿宋" w:eastAsia="仿宋" w:cs="仿宋"/>
          <w:b/>
          <w:sz w:val="52"/>
          <w:szCs w:val="52"/>
        </w:rPr>
      </w:pPr>
    </w:p>
    <w:p w14:paraId="3F5BC13C">
      <w:pPr>
        <w:spacing w:line="480" w:lineRule="auto"/>
        <w:jc w:val="both"/>
        <w:rPr>
          <w:rFonts w:ascii="仿宋" w:hAnsi="仿宋" w:eastAsia="仿宋" w:cs="仿宋"/>
          <w:b/>
          <w:sz w:val="52"/>
          <w:szCs w:val="52"/>
        </w:rPr>
      </w:pPr>
      <w:bookmarkStart w:id="0" w:name="_GoBack"/>
      <w:bookmarkEnd w:id="0"/>
    </w:p>
    <w:p w14:paraId="4DC09525">
      <w:pPr>
        <w:spacing w:line="480" w:lineRule="auto"/>
        <w:jc w:val="center"/>
        <w:rPr>
          <w:rFonts w:ascii="仿宋" w:hAnsi="仿宋" w:eastAsia="仿宋" w:cs="仿宋"/>
          <w:b/>
          <w:sz w:val="44"/>
          <w:szCs w:val="44"/>
          <w:u w:val="single"/>
        </w:rPr>
      </w:pPr>
    </w:p>
    <w:p w14:paraId="46331687">
      <w:pPr>
        <w:spacing w:line="540" w:lineRule="exact"/>
        <w:jc w:val="center"/>
        <w:rPr>
          <w:rFonts w:ascii="仿宋" w:hAnsi="仿宋" w:eastAsia="仿宋" w:cs="仿宋"/>
          <w:b/>
          <w:sz w:val="44"/>
          <w:szCs w:val="44"/>
          <w:u w:val="single"/>
        </w:rPr>
      </w:pPr>
    </w:p>
    <w:p w14:paraId="20F51804">
      <w:pPr>
        <w:spacing w:line="540" w:lineRule="exact"/>
        <w:jc w:val="center"/>
        <w:rPr>
          <w:rFonts w:ascii="仿宋" w:hAnsi="仿宋" w:eastAsia="仿宋" w:cs="仿宋"/>
          <w:b/>
          <w:sz w:val="44"/>
          <w:szCs w:val="44"/>
          <w:u w:val="single"/>
        </w:rPr>
      </w:pPr>
    </w:p>
    <w:p w14:paraId="01943E7D">
      <w:pPr>
        <w:spacing w:line="540" w:lineRule="exact"/>
        <w:jc w:val="center"/>
        <w:rPr>
          <w:rFonts w:ascii="仿宋" w:hAnsi="仿宋" w:eastAsia="仿宋" w:cs="仿宋"/>
          <w:b/>
          <w:sz w:val="44"/>
          <w:szCs w:val="44"/>
          <w:u w:val="single"/>
        </w:rPr>
      </w:pPr>
    </w:p>
    <w:p w14:paraId="127ADD99">
      <w:pPr>
        <w:spacing w:line="540" w:lineRule="exact"/>
        <w:jc w:val="center"/>
        <w:rPr>
          <w:rFonts w:ascii="仿宋" w:hAnsi="仿宋" w:eastAsia="仿宋" w:cs="仿宋"/>
          <w:b/>
          <w:sz w:val="44"/>
          <w:szCs w:val="44"/>
          <w:u w:val="single"/>
        </w:rPr>
      </w:pPr>
    </w:p>
    <w:p w14:paraId="0E3F8F75">
      <w:pPr>
        <w:spacing w:line="540" w:lineRule="exact"/>
        <w:jc w:val="center"/>
        <w:rPr>
          <w:rFonts w:ascii="仿宋" w:hAnsi="仿宋" w:eastAsia="仿宋" w:cs="仿宋"/>
          <w:b/>
          <w:sz w:val="44"/>
          <w:szCs w:val="44"/>
          <w:u w:val="single"/>
        </w:rPr>
      </w:pPr>
    </w:p>
    <w:p w14:paraId="195D197A">
      <w:pPr>
        <w:spacing w:line="540" w:lineRule="exact"/>
        <w:jc w:val="center"/>
        <w:rPr>
          <w:rFonts w:ascii="仿宋" w:hAnsi="仿宋" w:eastAsia="仿宋" w:cs="仿宋"/>
          <w:b/>
          <w:sz w:val="44"/>
          <w:szCs w:val="44"/>
          <w:u w:val="single"/>
        </w:rPr>
      </w:pPr>
    </w:p>
    <w:p w14:paraId="4B0414CC">
      <w:pPr>
        <w:spacing w:line="540" w:lineRule="exact"/>
        <w:rPr>
          <w:rFonts w:ascii="仿宋" w:hAnsi="仿宋" w:eastAsia="仿宋" w:cs="仿宋"/>
          <w:b/>
          <w:sz w:val="52"/>
          <w:szCs w:val="52"/>
        </w:rPr>
      </w:pPr>
    </w:p>
    <w:p w14:paraId="77B4EB25">
      <w:pPr>
        <w:spacing w:line="540" w:lineRule="exact"/>
        <w:rPr>
          <w:rFonts w:ascii="仿宋" w:hAnsi="仿宋" w:eastAsia="仿宋" w:cs="仿宋"/>
          <w:b/>
          <w:sz w:val="52"/>
          <w:szCs w:val="52"/>
        </w:rPr>
      </w:pPr>
    </w:p>
    <w:p w14:paraId="56D4BC14">
      <w:pPr>
        <w:spacing w:line="540" w:lineRule="exact"/>
        <w:ind w:firstLine="2088" w:firstLineChars="400"/>
        <w:rPr>
          <w:rFonts w:ascii="仿宋" w:hAnsi="仿宋" w:eastAsia="仿宋" w:cs="仿宋"/>
          <w:b/>
          <w:sz w:val="52"/>
          <w:szCs w:val="52"/>
        </w:rPr>
      </w:pPr>
    </w:p>
    <w:p w14:paraId="2AEB1CC5">
      <w:pPr>
        <w:spacing w:line="540" w:lineRule="exact"/>
        <w:ind w:firstLine="2088" w:firstLineChars="400"/>
        <w:rPr>
          <w:rFonts w:ascii="仿宋" w:hAnsi="仿宋" w:eastAsia="仿宋" w:cs="仿宋"/>
          <w:b/>
          <w:sz w:val="52"/>
          <w:szCs w:val="52"/>
        </w:rPr>
      </w:pPr>
    </w:p>
    <w:p w14:paraId="073AD2F5">
      <w:pPr>
        <w:spacing w:line="560" w:lineRule="exact"/>
        <w:jc w:val="center"/>
        <w:rPr>
          <w:b/>
          <w:sz w:val="44"/>
          <w:szCs w:val="44"/>
        </w:rPr>
      </w:pPr>
      <w:r>
        <w:rPr>
          <w:rFonts w:hint="eastAsia"/>
          <w:b/>
          <w:sz w:val="44"/>
          <w:szCs w:val="44"/>
        </w:rPr>
        <w:t>目    录</w:t>
      </w:r>
    </w:p>
    <w:p w14:paraId="21266BA5">
      <w:pPr>
        <w:spacing w:line="560" w:lineRule="exact"/>
        <w:rPr>
          <w:rFonts w:ascii="黑体" w:hAnsi="黑体" w:eastAsia="黑体"/>
          <w:sz w:val="32"/>
          <w:szCs w:val="32"/>
        </w:rPr>
      </w:pPr>
    </w:p>
    <w:p w14:paraId="25CBDFB7">
      <w:pPr>
        <w:spacing w:line="560" w:lineRule="exact"/>
        <w:rPr>
          <w:rFonts w:ascii="黑体" w:hAnsi="黑体" w:eastAsia="黑体"/>
          <w:sz w:val="32"/>
          <w:szCs w:val="32"/>
        </w:rPr>
      </w:pPr>
    </w:p>
    <w:p w14:paraId="2C86A88C">
      <w:pPr>
        <w:spacing w:line="560" w:lineRule="exact"/>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一</w:t>
      </w:r>
      <w:r>
        <w:rPr>
          <w:rFonts w:hint="eastAsia" w:ascii="黑体" w:hAnsi="黑体" w:eastAsia="黑体"/>
          <w:sz w:val="32"/>
          <w:szCs w:val="32"/>
        </w:rPr>
        <w:t xml:space="preserve">部分    </w:t>
      </w:r>
      <w:r>
        <w:rPr>
          <w:rFonts w:hint="eastAsia" w:ascii="黑体" w:hAnsi="黑体" w:eastAsia="黑体"/>
          <w:sz w:val="32"/>
          <w:szCs w:val="32"/>
          <w:lang w:eastAsia="zh-CN"/>
        </w:rPr>
        <w:t>盘山县互联网舆情监测中心</w:t>
      </w:r>
      <w:r>
        <w:rPr>
          <w:rFonts w:hint="eastAsia" w:ascii="黑体" w:hAnsi="黑体" w:eastAsia="黑体"/>
          <w:sz w:val="32"/>
          <w:szCs w:val="32"/>
        </w:rPr>
        <w:t>概况</w:t>
      </w:r>
    </w:p>
    <w:p w14:paraId="1B83AEC5">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41382997">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二、机构设置</w:t>
      </w:r>
    </w:p>
    <w:p w14:paraId="77E60EBA">
      <w:pPr>
        <w:spacing w:line="560" w:lineRule="exact"/>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二</w:t>
      </w:r>
      <w:r>
        <w:rPr>
          <w:rFonts w:hint="eastAsia" w:ascii="黑体" w:hAnsi="黑体" w:eastAsia="黑体"/>
          <w:sz w:val="32"/>
          <w:szCs w:val="32"/>
        </w:rPr>
        <w:t xml:space="preserve">部分    </w:t>
      </w:r>
      <w:r>
        <w:rPr>
          <w:rFonts w:hint="eastAsia" w:ascii="黑体" w:hAnsi="黑体" w:eastAsia="黑体"/>
          <w:sz w:val="32"/>
          <w:szCs w:val="32"/>
          <w:lang w:eastAsia="zh-CN"/>
        </w:rPr>
        <w:t>盘山县互联网舆情监测中心</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eastAsia="zh-CN"/>
        </w:rPr>
        <w:t>单位</w:t>
      </w:r>
      <w:r>
        <w:rPr>
          <w:rFonts w:hint="eastAsia" w:ascii="黑体" w:hAnsi="黑体" w:eastAsia="黑体"/>
          <w:sz w:val="32"/>
          <w:szCs w:val="32"/>
        </w:rPr>
        <w:t>预算情况说明</w:t>
      </w:r>
    </w:p>
    <w:p w14:paraId="234B2245">
      <w:pPr>
        <w:spacing w:line="560" w:lineRule="exact"/>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三</w:t>
      </w:r>
      <w:r>
        <w:rPr>
          <w:rFonts w:hint="eastAsia" w:ascii="黑体" w:hAnsi="黑体" w:eastAsia="黑体"/>
          <w:sz w:val="32"/>
          <w:szCs w:val="32"/>
        </w:rPr>
        <w:t>部分    名词解释</w:t>
      </w:r>
    </w:p>
    <w:p w14:paraId="2BEAD9F7">
      <w:pPr>
        <w:spacing w:line="560" w:lineRule="exact"/>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四</w:t>
      </w:r>
      <w:r>
        <w:rPr>
          <w:rFonts w:hint="eastAsia" w:ascii="黑体" w:hAnsi="黑体" w:eastAsia="黑体"/>
          <w:sz w:val="32"/>
          <w:szCs w:val="32"/>
        </w:rPr>
        <w:t xml:space="preserve">部分    </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eastAsia="zh-CN"/>
        </w:rPr>
        <w:t>盘山县互联网舆情监测中心</w:t>
      </w:r>
      <w:r>
        <w:rPr>
          <w:rFonts w:hint="eastAsia" w:ascii="黑体" w:hAnsi="黑体" w:eastAsia="黑体"/>
          <w:sz w:val="32"/>
          <w:szCs w:val="32"/>
        </w:rPr>
        <w:t>预算批复表</w:t>
      </w:r>
    </w:p>
    <w:p w14:paraId="328B83E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0EBB303F">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5C8C9B6A">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6661673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44450100">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0ED105DD">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0E12A134">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48D75190">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5243499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36ACD662">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571743E6">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1BC5934E">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1638CFC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4F32A80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382623A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2EFD48B2">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21DC1EA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29ABD15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5696B071">
      <w:pPr>
        <w:spacing w:line="540" w:lineRule="exact"/>
        <w:ind w:firstLine="2088" w:firstLineChars="400"/>
        <w:rPr>
          <w:rFonts w:hint="eastAsia" w:ascii="宋体" w:hAnsi="宋体" w:cs="宋体"/>
          <w:b/>
          <w:sz w:val="52"/>
          <w:szCs w:val="52"/>
        </w:rPr>
      </w:pPr>
    </w:p>
    <w:p w14:paraId="6A69D9E9">
      <w:pPr>
        <w:spacing w:line="540" w:lineRule="exact"/>
        <w:jc w:val="both"/>
        <w:rPr>
          <w:rFonts w:ascii="宋体" w:hAnsi="宋体" w:cs="宋体"/>
          <w:b/>
          <w:sz w:val="44"/>
          <w:szCs w:val="44"/>
        </w:rPr>
      </w:pPr>
    </w:p>
    <w:p w14:paraId="1AC7F024">
      <w:pPr>
        <w:rPr>
          <w:rFonts w:hint="eastAsia" w:ascii="宋体" w:hAnsi="宋体"/>
          <w:b/>
          <w:sz w:val="36"/>
          <w:szCs w:val="36"/>
        </w:rPr>
      </w:pPr>
      <w:r>
        <w:rPr>
          <w:rFonts w:hint="eastAsia" w:ascii="宋体" w:hAnsi="宋体"/>
          <w:b/>
          <w:sz w:val="36"/>
          <w:szCs w:val="36"/>
        </w:rPr>
        <w:br w:type="page"/>
      </w:r>
    </w:p>
    <w:p w14:paraId="3CA19DCA">
      <w:pPr>
        <w:spacing w:line="560" w:lineRule="exact"/>
        <w:jc w:val="center"/>
        <w:rPr>
          <w:rFonts w:ascii="宋体" w:hAnsi="宋体"/>
          <w:b/>
          <w:sz w:val="36"/>
          <w:szCs w:val="36"/>
        </w:rPr>
      </w:pPr>
      <w:r>
        <w:rPr>
          <w:rFonts w:hint="eastAsia" w:ascii="宋体" w:hAnsi="宋体"/>
          <w:b/>
          <w:sz w:val="36"/>
          <w:szCs w:val="36"/>
        </w:rPr>
        <w:t>第</w:t>
      </w:r>
      <w:r>
        <w:rPr>
          <w:rFonts w:hint="eastAsia" w:ascii="宋体" w:hAnsi="宋体"/>
          <w:b/>
          <w:sz w:val="36"/>
          <w:szCs w:val="36"/>
          <w:lang w:eastAsia="zh-CN"/>
        </w:rPr>
        <w:t>一</w:t>
      </w:r>
      <w:r>
        <w:rPr>
          <w:rFonts w:hint="eastAsia" w:ascii="宋体" w:hAnsi="宋体"/>
          <w:b/>
          <w:sz w:val="36"/>
          <w:szCs w:val="36"/>
        </w:rPr>
        <w:t xml:space="preserve">部分 </w:t>
      </w:r>
      <w:r>
        <w:rPr>
          <w:rFonts w:hint="eastAsia" w:ascii="宋体" w:hAnsi="宋体"/>
          <w:b/>
          <w:sz w:val="36"/>
          <w:szCs w:val="36"/>
          <w:lang w:eastAsia="zh-CN"/>
        </w:rPr>
        <w:t>盘山县互联网舆情监测中心单位</w:t>
      </w:r>
      <w:r>
        <w:rPr>
          <w:rFonts w:hint="eastAsia" w:ascii="宋体" w:hAnsi="宋体"/>
          <w:b/>
          <w:sz w:val="36"/>
          <w:szCs w:val="36"/>
        </w:rPr>
        <w:t>概况</w:t>
      </w:r>
    </w:p>
    <w:p w14:paraId="177D7EE8">
      <w:pPr>
        <w:spacing w:line="560" w:lineRule="exact"/>
        <w:ind w:firstLine="640" w:firstLineChars="200"/>
        <w:jc w:val="left"/>
        <w:rPr>
          <w:rFonts w:ascii="黑体" w:eastAsia="黑体"/>
          <w:sz w:val="32"/>
          <w:szCs w:val="32"/>
        </w:rPr>
      </w:pPr>
    </w:p>
    <w:p w14:paraId="64B4659F">
      <w:pPr>
        <w:spacing w:line="560" w:lineRule="exact"/>
        <w:ind w:firstLine="640" w:firstLineChars="200"/>
        <w:jc w:val="left"/>
        <w:rPr>
          <w:rFonts w:ascii="黑体" w:eastAsia="黑体"/>
          <w:sz w:val="32"/>
          <w:szCs w:val="32"/>
        </w:rPr>
      </w:pPr>
      <w:r>
        <w:rPr>
          <w:rFonts w:hint="eastAsia" w:ascii="黑体" w:eastAsia="黑体"/>
          <w:sz w:val="32"/>
          <w:szCs w:val="32"/>
        </w:rPr>
        <w:t>一、</w:t>
      </w:r>
      <w:r>
        <w:rPr>
          <w:rFonts w:hint="eastAsia" w:ascii="黑体" w:eastAsia="黑体"/>
          <w:sz w:val="32"/>
          <w:szCs w:val="32"/>
          <w:lang w:eastAsia="zh-CN"/>
        </w:rPr>
        <w:t>部门</w:t>
      </w:r>
      <w:r>
        <w:rPr>
          <w:rFonts w:hint="eastAsia" w:ascii="黑体" w:eastAsia="黑体"/>
          <w:sz w:val="32"/>
          <w:szCs w:val="32"/>
        </w:rPr>
        <w:t>职责</w:t>
      </w:r>
    </w:p>
    <w:p w14:paraId="4EC121F4">
      <w:pPr>
        <w:widowControl/>
        <w:shd w:val="clear" w:color="auto" w:fill="FFFFFF"/>
        <w:ind w:firstLine="0" w:firstLineChars="0"/>
        <w:jc w:val="left"/>
        <w:rPr>
          <w:rFonts w:ascii="仿宋_GB2312" w:eastAsia="仿宋_GB2312"/>
          <w:sz w:val="32"/>
          <w:szCs w:val="32"/>
        </w:rPr>
      </w:pPr>
      <w:r>
        <w:rPr>
          <w:rFonts w:hint="eastAsia" w:ascii="仿宋_GB2312" w:eastAsia="仿宋_GB2312"/>
          <w:sz w:val="32"/>
          <w:szCs w:val="32"/>
        </w:rPr>
        <w:t>负责互联网涉盘山县舆情监测、分析和报送工作；承担互联网信息传播和舆论引导的事务性工作；为网信技术体系及管网治网系统建设提供技术支持和服务保障；为统筹全县信息化安全保障体系和网络安全重大事件提供服务保障；负责网络网络安全和网上舆情防控等方面的基础研究与交流合作；承担网络安全应急指挥中心事务性工作；承担属地互联网违法和不良信息举报的事务性工作；承担县委、县政府交办的其他工作。</w:t>
      </w:r>
    </w:p>
    <w:p w14:paraId="429E13BD">
      <w:pPr>
        <w:spacing w:line="560" w:lineRule="exact"/>
        <w:ind w:firstLine="640" w:firstLineChars="200"/>
        <w:jc w:val="left"/>
        <w:rPr>
          <w:rFonts w:ascii="黑体" w:eastAsia="黑体"/>
          <w:sz w:val="32"/>
          <w:szCs w:val="32"/>
        </w:rPr>
      </w:pPr>
      <w:r>
        <w:rPr>
          <w:rFonts w:hint="eastAsia" w:ascii="黑体" w:eastAsia="黑体"/>
          <w:sz w:val="32"/>
          <w:szCs w:val="32"/>
        </w:rPr>
        <w:t>二、机构设置</w:t>
      </w:r>
    </w:p>
    <w:p w14:paraId="14703FB4">
      <w:pPr>
        <w:spacing w:line="560" w:lineRule="exact"/>
        <w:ind w:firstLine="643" w:firstLineChars="200"/>
        <w:jc w:val="left"/>
        <w:rPr>
          <w:rFonts w:ascii="仿宋_GB2312" w:eastAsia="仿宋_GB2312"/>
          <w:b/>
          <w:sz w:val="32"/>
          <w:szCs w:val="32"/>
        </w:rPr>
      </w:pPr>
      <w:r>
        <w:rPr>
          <w:rFonts w:hint="eastAsia" w:ascii="仿宋_GB2312" w:eastAsia="仿宋_GB2312"/>
          <w:b/>
          <w:sz w:val="32"/>
          <w:szCs w:val="32"/>
        </w:rPr>
        <w:t>纳入</w:t>
      </w:r>
      <w:r>
        <w:rPr>
          <w:rFonts w:hint="eastAsia" w:ascii="仿宋_GB2312" w:eastAsia="仿宋_GB2312"/>
          <w:b/>
          <w:sz w:val="32"/>
          <w:szCs w:val="32"/>
          <w:lang w:val="en-US" w:eastAsia="zh-CN"/>
        </w:rPr>
        <w:t>2025</w:t>
      </w:r>
      <w:r>
        <w:rPr>
          <w:rFonts w:hint="eastAsia" w:ascii="仿宋_GB2312" w:eastAsia="仿宋_GB2312"/>
          <w:b/>
          <w:sz w:val="32"/>
          <w:szCs w:val="32"/>
        </w:rPr>
        <w:t>年部门预算编制范围的二级预算单位包括：</w:t>
      </w:r>
    </w:p>
    <w:p w14:paraId="1AAC2579">
      <w:pPr>
        <w:spacing w:line="560" w:lineRule="exact"/>
        <w:ind w:firstLine="640" w:firstLineChars="200"/>
        <w:jc w:val="left"/>
        <w:rPr>
          <w:rFonts w:hint="eastAsia" w:ascii="仿宋_GB2312" w:eastAsia="仿宋_GB2312"/>
          <w:sz w:val="32"/>
          <w:szCs w:val="32"/>
          <w:lang w:eastAsia="zh-CN"/>
        </w:rPr>
      </w:pPr>
      <w:r>
        <w:rPr>
          <w:rFonts w:hint="eastAsia" w:ascii="仿宋_GB2312" w:eastAsia="仿宋_GB2312"/>
          <w:sz w:val="32"/>
          <w:szCs w:val="32"/>
        </w:rPr>
        <w:t>1.</w:t>
      </w:r>
      <w:r>
        <w:rPr>
          <w:rFonts w:hint="eastAsia" w:ascii="仿宋_GB2312" w:eastAsia="仿宋_GB2312"/>
          <w:sz w:val="32"/>
          <w:szCs w:val="32"/>
          <w:lang w:eastAsia="zh-CN"/>
        </w:rPr>
        <w:t>盘山县互联网舆情监测中心</w:t>
      </w:r>
    </w:p>
    <w:p w14:paraId="55CCA049">
      <w:pPr>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根据本</w:t>
      </w:r>
      <w:r>
        <w:rPr>
          <w:rFonts w:hint="eastAsia" w:ascii="仿宋_GB2312" w:eastAsia="仿宋_GB2312"/>
          <w:sz w:val="32"/>
          <w:szCs w:val="32"/>
          <w:lang w:eastAsia="zh-CN"/>
        </w:rPr>
        <w:t>单位</w:t>
      </w:r>
      <w:r>
        <w:rPr>
          <w:rFonts w:hint="eastAsia" w:ascii="仿宋_GB2312" w:eastAsia="仿宋_GB2312"/>
          <w:sz w:val="32"/>
          <w:szCs w:val="32"/>
        </w:rPr>
        <w:t>主要职责，互联网舆情监测中心内设机构如下：综合办公室、网络舆情股。</w:t>
      </w:r>
    </w:p>
    <w:p w14:paraId="33F1F714">
      <w:pPr>
        <w:spacing w:line="560" w:lineRule="exact"/>
        <w:ind w:firstLine="640" w:firstLineChars="200"/>
        <w:jc w:val="left"/>
        <w:rPr>
          <w:rFonts w:hint="eastAsia" w:ascii="仿宋_GB2312" w:eastAsia="仿宋_GB2312"/>
          <w:sz w:val="32"/>
          <w:szCs w:val="32"/>
        </w:rPr>
      </w:pPr>
    </w:p>
    <w:p w14:paraId="36C3AFCF">
      <w:pPr>
        <w:spacing w:line="540" w:lineRule="exact"/>
        <w:jc w:val="center"/>
        <w:rPr>
          <w:rFonts w:ascii="宋体" w:hAnsi="宋体" w:cs="宋体"/>
          <w:b/>
          <w:sz w:val="44"/>
          <w:szCs w:val="44"/>
        </w:rPr>
      </w:pPr>
    </w:p>
    <w:p w14:paraId="46A4CB92">
      <w:pPr>
        <w:spacing w:line="560" w:lineRule="exact"/>
        <w:jc w:val="both"/>
        <w:rPr>
          <w:rFonts w:hint="eastAsia" w:ascii="宋体" w:hAnsi="宋体" w:cs="宋体"/>
          <w:sz w:val="32"/>
        </w:rPr>
      </w:pPr>
    </w:p>
    <w:p w14:paraId="5CFC3070">
      <w:pPr>
        <w:spacing w:line="560" w:lineRule="exact"/>
        <w:jc w:val="both"/>
        <w:rPr>
          <w:rFonts w:hint="eastAsia" w:ascii="宋体" w:hAnsi="宋体" w:cs="宋体"/>
          <w:sz w:val="32"/>
        </w:rPr>
      </w:pPr>
    </w:p>
    <w:p w14:paraId="6C49EB43">
      <w:pPr>
        <w:spacing w:line="560" w:lineRule="exact"/>
        <w:jc w:val="both"/>
        <w:rPr>
          <w:rFonts w:hint="eastAsia" w:ascii="宋体" w:hAnsi="宋体" w:cs="宋体"/>
          <w:sz w:val="32"/>
        </w:rPr>
      </w:pPr>
    </w:p>
    <w:p w14:paraId="403D3592">
      <w:pPr>
        <w:spacing w:line="560" w:lineRule="exact"/>
        <w:jc w:val="both"/>
        <w:rPr>
          <w:rFonts w:hint="eastAsia" w:ascii="宋体" w:hAnsi="宋体" w:cs="宋体"/>
          <w:sz w:val="32"/>
        </w:rPr>
      </w:pPr>
    </w:p>
    <w:p w14:paraId="20670395">
      <w:pPr>
        <w:spacing w:line="560" w:lineRule="exact"/>
        <w:jc w:val="both"/>
        <w:rPr>
          <w:rFonts w:hint="eastAsia" w:ascii="宋体" w:hAnsi="宋体" w:cs="宋体"/>
          <w:sz w:val="32"/>
        </w:rPr>
      </w:pPr>
    </w:p>
    <w:p w14:paraId="2103402F">
      <w:pPr>
        <w:spacing w:line="560" w:lineRule="exact"/>
        <w:jc w:val="both"/>
        <w:rPr>
          <w:rFonts w:hint="eastAsia" w:ascii="宋体" w:hAnsi="宋体" w:cs="宋体"/>
          <w:sz w:val="32"/>
        </w:rPr>
      </w:pPr>
    </w:p>
    <w:p w14:paraId="14414D14">
      <w:pPr>
        <w:rPr>
          <w:rFonts w:hint="eastAsia" w:ascii="宋体" w:hAnsi="宋体"/>
          <w:b/>
          <w:sz w:val="36"/>
          <w:szCs w:val="36"/>
        </w:rPr>
      </w:pPr>
      <w:r>
        <w:rPr>
          <w:rFonts w:hint="eastAsia" w:ascii="宋体" w:hAnsi="宋体"/>
          <w:b/>
          <w:sz w:val="36"/>
          <w:szCs w:val="36"/>
        </w:rPr>
        <w:br w:type="page"/>
      </w:r>
    </w:p>
    <w:p w14:paraId="2E8AFC8D">
      <w:pPr>
        <w:spacing w:line="560" w:lineRule="exact"/>
        <w:jc w:val="center"/>
        <w:rPr>
          <w:rFonts w:ascii="宋体" w:hAnsi="宋体"/>
          <w:b/>
          <w:sz w:val="36"/>
          <w:szCs w:val="36"/>
        </w:rPr>
      </w:pPr>
      <w:r>
        <w:rPr>
          <w:rFonts w:hint="eastAsia" w:ascii="宋体" w:hAnsi="宋体"/>
          <w:b/>
          <w:sz w:val="36"/>
          <w:szCs w:val="36"/>
        </w:rPr>
        <w:t>第</w:t>
      </w:r>
      <w:r>
        <w:rPr>
          <w:rFonts w:hint="eastAsia" w:ascii="宋体" w:hAnsi="宋体"/>
          <w:b/>
          <w:sz w:val="36"/>
          <w:szCs w:val="36"/>
          <w:lang w:eastAsia="zh-CN"/>
        </w:rPr>
        <w:t>二</w:t>
      </w:r>
      <w:r>
        <w:rPr>
          <w:rFonts w:hint="eastAsia" w:ascii="宋体" w:hAnsi="宋体"/>
          <w:b/>
          <w:sz w:val="36"/>
          <w:szCs w:val="36"/>
        </w:rPr>
        <w:t xml:space="preserve">部分 </w:t>
      </w:r>
      <w:r>
        <w:rPr>
          <w:rFonts w:hint="eastAsia" w:ascii="宋体" w:hAnsi="宋体"/>
          <w:b/>
          <w:sz w:val="36"/>
          <w:szCs w:val="36"/>
          <w:lang w:eastAsia="zh-CN"/>
        </w:rPr>
        <w:t>盘山县互联网舆情监测中心</w:t>
      </w:r>
      <w:r>
        <w:rPr>
          <w:rFonts w:hint="eastAsia" w:ascii="宋体" w:hAnsi="宋体"/>
          <w:b/>
          <w:sz w:val="36"/>
          <w:szCs w:val="36"/>
          <w:lang w:val="en-US" w:eastAsia="zh-CN"/>
        </w:rPr>
        <w:t>2025</w:t>
      </w:r>
      <w:r>
        <w:rPr>
          <w:rFonts w:hint="eastAsia" w:ascii="宋体" w:hAnsi="宋体"/>
          <w:b/>
          <w:sz w:val="36"/>
          <w:szCs w:val="36"/>
        </w:rPr>
        <w:t>年部门预算情况说明</w:t>
      </w:r>
    </w:p>
    <w:p w14:paraId="04CF9CCF">
      <w:pPr>
        <w:spacing w:line="560" w:lineRule="exact"/>
        <w:jc w:val="center"/>
        <w:rPr>
          <w:rFonts w:ascii="宋体" w:hAnsi="宋体"/>
          <w:b/>
          <w:sz w:val="36"/>
          <w:szCs w:val="36"/>
        </w:rPr>
      </w:pPr>
    </w:p>
    <w:p w14:paraId="0D7AB4AE">
      <w:pPr>
        <w:spacing w:line="560" w:lineRule="exact"/>
        <w:ind w:firstLine="627"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3086B0EE">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181.58</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190413A6">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181.58</w:t>
      </w:r>
      <w:r>
        <w:rPr>
          <w:rFonts w:hint="eastAsia" w:ascii="仿宋_GB2312" w:hAnsi="宋体" w:eastAsia="仿宋_GB2312"/>
          <w:sz w:val="32"/>
          <w:szCs w:val="32"/>
          <w:highlight w:val="none"/>
        </w:rPr>
        <w:t>万元；</w:t>
      </w:r>
    </w:p>
    <w:p w14:paraId="0B551F4F">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673430D7">
      <w:pPr>
        <w:spacing w:line="560" w:lineRule="exact"/>
        <w:ind w:left="638"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62B60F4F">
      <w:pPr>
        <w:spacing w:line="560" w:lineRule="exact"/>
        <w:ind w:left="638"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15A57DE6">
      <w:pPr>
        <w:spacing w:line="560" w:lineRule="exact"/>
        <w:ind w:firstLine="640" w:firstLineChars="200"/>
        <w:rPr>
          <w:rFonts w:hint="default" w:ascii="仿宋_GB2312" w:eastAsia="仿宋_GB2312"/>
          <w:sz w:val="32"/>
          <w:szCs w:val="32"/>
          <w:highlight w:val="none"/>
          <w:lang w:val="en-US" w:eastAsia="zh-CN"/>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ab/>
      </w:r>
      <w:r>
        <w:rPr>
          <w:rFonts w:hint="eastAsia" w:ascii="仿宋_GB2312" w:eastAsia="仿宋_GB2312"/>
          <w:sz w:val="32"/>
          <w:szCs w:val="32"/>
          <w:highlight w:val="none"/>
          <w:lang w:val="en-US" w:eastAsia="zh-CN"/>
        </w:rPr>
        <w:tab/>
      </w:r>
    </w:p>
    <w:p w14:paraId="245551E1">
      <w:pPr>
        <w:spacing w:line="560" w:lineRule="exact"/>
        <w:ind w:firstLine="640" w:firstLineChars="200"/>
        <w:rPr>
          <w:rFonts w:hint="eastAsia" w:ascii="仿宋_GB2312" w:hAnsi="宋体" w:eastAsia="仿宋_GB2312"/>
          <w:sz w:val="32"/>
          <w:szCs w:val="32"/>
          <w:highlight w:val="none"/>
          <w:lang w:eastAsia="zh-CN"/>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p>
    <w:p w14:paraId="01CB7B36">
      <w:pPr>
        <w:spacing w:line="560" w:lineRule="exact"/>
        <w:ind w:left="638"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181.58</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3F2FD741">
      <w:pPr>
        <w:autoSpaceDE w:val="0"/>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eastAsia="仿宋_GB2312"/>
          <w:sz w:val="32"/>
          <w:szCs w:val="32"/>
          <w:highlight w:val="none"/>
          <w:lang w:val="en-US" w:eastAsia="zh-CN"/>
        </w:rPr>
        <w:t>120.40</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637C8050">
      <w:pPr>
        <w:autoSpaceDE w:val="0"/>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eastAsia="仿宋_GB2312"/>
          <w:sz w:val="32"/>
          <w:szCs w:val="32"/>
          <w:highlight w:val="none"/>
          <w:lang w:val="en-US" w:eastAsia="zh-CN"/>
        </w:rPr>
        <w:t>61.18</w:t>
      </w:r>
      <w:r>
        <w:rPr>
          <w:rFonts w:hint="eastAsia" w:ascii="仿宋_GB2312" w:eastAsia="仿宋_GB2312"/>
          <w:sz w:val="32"/>
          <w:szCs w:val="32"/>
          <w:highlight w:val="none"/>
        </w:rPr>
        <w:t>万元。</w:t>
      </w:r>
    </w:p>
    <w:p w14:paraId="085478F5">
      <w:pPr>
        <w:spacing w:line="560" w:lineRule="exact"/>
        <w:ind w:firstLine="640"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eastAsia="仿宋_GB2312" w:cs="仿宋_GB2312"/>
          <w:color w:val="auto"/>
          <w:sz w:val="32"/>
          <w:szCs w:val="32"/>
          <w:highlight w:val="none"/>
          <w:lang w:val="en-US" w:eastAsia="zh-CN"/>
        </w:rPr>
        <w:t>5</w:t>
      </w:r>
      <w:r>
        <w:rPr>
          <w:rFonts w:hint="eastAsia" w:ascii="仿宋_GB2312" w:eastAsia="仿宋_GB2312" w:cs="仿宋_GB2312"/>
          <w:color w:val="auto"/>
          <w:sz w:val="32"/>
          <w:szCs w:val="32"/>
          <w:highlight w:val="none"/>
        </w:rPr>
        <w:t>个</w:t>
      </w:r>
      <w:r>
        <w:rPr>
          <w:rFonts w:hint="eastAsia" w:ascii="仿宋_GB2312" w:eastAsia="仿宋_GB2312" w:cs="仿宋_GB2312"/>
          <w:color w:val="auto"/>
          <w:sz w:val="32"/>
          <w:szCs w:val="32"/>
          <w:highlight w:val="none"/>
          <w:lang w:eastAsia="zh-CN"/>
        </w:rPr>
        <w:t>，</w:t>
      </w:r>
      <w:r>
        <w:rPr>
          <w:rFonts w:hint="eastAsia" w:ascii="仿宋_GB2312" w:eastAsia="仿宋_GB2312" w:cs="仿宋_GB2312"/>
          <w:sz w:val="32"/>
          <w:szCs w:val="32"/>
          <w:highlight w:val="none"/>
        </w:rPr>
        <w:t>涉及资金</w:t>
      </w:r>
      <w:r>
        <w:rPr>
          <w:rFonts w:hint="eastAsia" w:ascii="仿宋_GB2312" w:eastAsia="仿宋_GB2312" w:cs="仿宋_GB2312"/>
          <w:sz w:val="32"/>
          <w:szCs w:val="32"/>
          <w:highlight w:val="none"/>
          <w:lang w:val="en-US" w:eastAsia="zh-CN"/>
        </w:rPr>
        <w:t>61.18</w:t>
      </w:r>
      <w:r>
        <w:rPr>
          <w:rFonts w:hint="eastAsia" w:ascii="仿宋_GB2312" w:eastAsia="仿宋_GB2312" w:cs="仿宋_GB2312"/>
          <w:sz w:val="32"/>
          <w:szCs w:val="32"/>
          <w:highlight w:val="none"/>
        </w:rPr>
        <w:t xml:space="preserve">万元。 </w:t>
      </w:r>
    </w:p>
    <w:p w14:paraId="79C70D5B">
      <w:pPr>
        <w:spacing w:line="56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年增加</w:t>
      </w:r>
      <w:r>
        <w:rPr>
          <w:rFonts w:hint="eastAsia" w:ascii="黑体" w:hAnsi="黑体" w:eastAsia="黑体"/>
          <w:sz w:val="32"/>
          <w:szCs w:val="32"/>
          <w:highlight w:val="none"/>
          <w:lang w:val="en-US" w:eastAsia="zh-CN"/>
        </w:rPr>
        <w:t>30.13</w:t>
      </w:r>
      <w:r>
        <w:rPr>
          <w:rFonts w:hint="eastAsia" w:ascii="黑体" w:hAnsi="黑体" w:eastAsia="黑体"/>
          <w:sz w:val="32"/>
          <w:szCs w:val="32"/>
          <w:highlight w:val="none"/>
        </w:rPr>
        <w:t>万元，增减变化的主要原因为</w:t>
      </w:r>
      <w:r>
        <w:rPr>
          <w:rFonts w:hint="eastAsia" w:ascii="黑体" w:hAnsi="黑体" w:eastAsia="黑体"/>
          <w:sz w:val="32"/>
          <w:szCs w:val="32"/>
          <w:highlight w:val="none"/>
          <w:lang w:eastAsia="zh-CN"/>
        </w:rPr>
        <w:t>单位有新考入工作人员，单位人员数量增加</w:t>
      </w:r>
      <w:r>
        <w:rPr>
          <w:rFonts w:hint="eastAsia" w:ascii="黑体" w:hAnsi="黑体" w:eastAsia="黑体"/>
          <w:sz w:val="32"/>
          <w:szCs w:val="32"/>
          <w:highlight w:val="none"/>
        </w:rPr>
        <w:t>。</w:t>
      </w:r>
    </w:p>
    <w:p w14:paraId="18938F08">
      <w:pPr>
        <w:spacing w:line="560" w:lineRule="exact"/>
        <w:ind w:firstLine="640" w:firstLineChars="200"/>
        <w:rPr>
          <w:rFonts w:ascii="黑体" w:hAnsi="黑体" w:eastAsia="黑体"/>
          <w:sz w:val="32"/>
          <w:szCs w:val="32"/>
        </w:rPr>
      </w:pPr>
      <w:r>
        <w:rPr>
          <w:rFonts w:hint="eastAsia" w:ascii="黑体" w:hAnsi="黑体" w:eastAsia="黑体"/>
          <w:sz w:val="32"/>
          <w:szCs w:val="32"/>
        </w:rPr>
        <w:t>二、部门管理专项资金情况</w:t>
      </w:r>
    </w:p>
    <w:p w14:paraId="240D2B8C">
      <w:pPr>
        <w:spacing w:line="560" w:lineRule="exact"/>
        <w:ind w:firstLine="646"/>
        <w:rPr>
          <w:rFonts w:hint="eastAsia" w:ascii="黑体" w:hAnsi="黑体" w:eastAsia="仿宋_GB2312" w:cs="黑体"/>
          <w:spacing w:val="-2"/>
          <w:kern w:val="0"/>
          <w:sz w:val="32"/>
          <w:szCs w:val="32"/>
          <w:highlight w:val="green"/>
          <w:lang w:eastAsia="zh-C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盘山县互联网舆情监测中心</w:t>
      </w:r>
      <w:r>
        <w:rPr>
          <w:rFonts w:hint="eastAsia" w:ascii="仿宋_GB2312" w:hAnsi="宋体" w:eastAsia="仿宋_GB2312"/>
          <w:sz w:val="32"/>
          <w:szCs w:val="32"/>
        </w:rPr>
        <w:t>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宋体" w:eastAsia="仿宋_GB2312"/>
          <w:sz w:val="32"/>
          <w:szCs w:val="32"/>
          <w:lang w:eastAsia="zh-CN"/>
        </w:rPr>
        <w:t>。</w:t>
      </w:r>
    </w:p>
    <w:p w14:paraId="11D11360">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6A27B95D">
      <w:pPr>
        <w:spacing w:line="560" w:lineRule="exact"/>
        <w:ind w:firstLine="645"/>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盘山县互联网舆情监测中心运行经费</w:t>
      </w:r>
      <w:r>
        <w:rPr>
          <w:rFonts w:hint="eastAsia" w:ascii="仿宋_GB2312" w:hAnsi="宋体" w:eastAsia="仿宋_GB2312"/>
          <w:sz w:val="32"/>
          <w:szCs w:val="32"/>
        </w:rPr>
        <w:t>预算为</w:t>
      </w:r>
      <w:r>
        <w:rPr>
          <w:rFonts w:hint="eastAsia" w:ascii="仿宋_GB2312" w:hAnsi="宋体" w:eastAsia="仿宋_GB2312"/>
          <w:sz w:val="32"/>
          <w:szCs w:val="32"/>
          <w:lang w:val="en-US" w:eastAsia="zh-CN"/>
        </w:rPr>
        <w:t>86.99</w:t>
      </w:r>
      <w:r>
        <w:rPr>
          <w:rFonts w:hint="eastAsia" w:ascii="仿宋_GB2312" w:hAnsi="宋体" w:eastAsia="仿宋_GB2312"/>
          <w:sz w:val="32"/>
          <w:szCs w:val="32"/>
          <w:lang w:val="en-US" w:eastAsia="zh-CN"/>
        </w:rPr>
        <w:tab/>
      </w:r>
      <w:r>
        <w:rPr>
          <w:rFonts w:hint="eastAsia" w:ascii="仿宋_GB2312" w:hAnsi="宋体" w:eastAsia="仿宋_GB2312"/>
          <w:sz w:val="32"/>
          <w:szCs w:val="32"/>
        </w:rPr>
        <w:t>万元</w:t>
      </w:r>
      <w:r>
        <w:rPr>
          <w:rFonts w:hint="eastAsia" w:ascii="仿宋_GB2312" w:hAnsi="宋体" w:eastAsia="仿宋_GB2312"/>
          <w:sz w:val="32"/>
          <w:szCs w:val="32"/>
          <w:lang w:eastAsia="zh-CN"/>
        </w:rPr>
        <w:t>。其中工资福利为</w:t>
      </w:r>
      <w:r>
        <w:rPr>
          <w:rFonts w:hint="eastAsia" w:ascii="仿宋_GB2312" w:hAnsi="宋体" w:eastAsia="仿宋_GB2312"/>
          <w:sz w:val="32"/>
          <w:szCs w:val="32"/>
          <w:lang w:val="en-US" w:eastAsia="zh-CN"/>
        </w:rPr>
        <w:t>85.47万元，商品和服务1.52万元，对个人和家庭的补助0万元。</w:t>
      </w:r>
    </w:p>
    <w:p w14:paraId="616C3F22">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27FDBF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w:t>
      </w:r>
      <w:r>
        <w:rPr>
          <w:rFonts w:hint="eastAsia" w:ascii="仿宋_GB2312" w:hAnsi="宋体" w:eastAsia="仿宋_GB2312"/>
          <w:sz w:val="32"/>
          <w:szCs w:val="32"/>
          <w:lang w:eastAsia="zh-CN"/>
        </w:rPr>
        <w:t>盘山县互联网舆情监测中心安排政府</w:t>
      </w:r>
      <w:r>
        <w:rPr>
          <w:rFonts w:hint="eastAsia" w:ascii="仿宋_GB2312" w:hAnsi="仿宋_GB2312" w:eastAsia="仿宋_GB2312" w:cs="仿宋_GB2312"/>
          <w:sz w:val="32"/>
          <w:szCs w:val="32"/>
          <w:lang w:val="en-US" w:eastAsia="zh-CN"/>
        </w:rPr>
        <w:t>采购预算0万元。</w:t>
      </w:r>
    </w:p>
    <w:p w14:paraId="2A36F7C3">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22B71EFF">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hAnsi="宋体" w:eastAsia="仿宋_GB2312"/>
          <w:sz w:val="32"/>
          <w:szCs w:val="32"/>
          <w:lang w:eastAsia="zh-CN"/>
        </w:rPr>
        <w:t>盘山县互联网舆情监测中心</w:t>
      </w:r>
      <w:r>
        <w:rPr>
          <w:rFonts w:hint="eastAsia" w:ascii="仿宋_GB2312" w:eastAsia="仿宋_GB2312"/>
          <w:sz w:val="32"/>
          <w:szCs w:val="32"/>
          <w:lang w:eastAsia="zh-CN"/>
        </w:rPr>
        <w:t>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p>
    <w:p w14:paraId="270AF4ED">
      <w:pPr>
        <w:spacing w:line="560" w:lineRule="exact"/>
        <w:ind w:firstLine="640" w:firstLineChars="200"/>
        <w:rPr>
          <w:rFonts w:hint="eastAsia" w:ascii="仿宋_GB2312" w:hAnsi="宋体" w:eastAsia="仿宋_GB2312"/>
          <w:sz w:val="32"/>
          <w:szCs w:val="32"/>
        </w:rPr>
      </w:pPr>
      <w:r>
        <w:rPr>
          <w:rFonts w:hint="eastAsia" w:ascii="黑体" w:hAnsi="黑体" w:eastAsia="黑体"/>
          <w:sz w:val="32"/>
          <w:szCs w:val="32"/>
        </w:rPr>
        <w:t>六、国有资产占用情况</w:t>
      </w:r>
    </w:p>
    <w:p w14:paraId="1C273B69">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截至</w:t>
      </w:r>
      <w:r>
        <w:rPr>
          <w:rFonts w:hint="eastAsia" w:ascii="仿宋_GB2312" w:hAnsi="宋体" w:eastAsia="仿宋_GB2312"/>
          <w:sz w:val="32"/>
          <w:szCs w:val="32"/>
          <w:lang w:eastAsia="zh-CN"/>
        </w:rPr>
        <w:t>2025</w:t>
      </w:r>
      <w:r>
        <w:rPr>
          <w:rFonts w:hint="eastAsia" w:ascii="仿宋_GB2312" w:hAnsi="宋体" w:eastAsia="仿宋_GB2312"/>
          <w:sz w:val="32"/>
          <w:szCs w:val="32"/>
        </w:rPr>
        <w:t>年12月31日，盘山县互联网舆情监测中心资产总额</w:t>
      </w:r>
      <w:r>
        <w:rPr>
          <w:rFonts w:hint="eastAsia" w:ascii="仿宋_GB2312" w:hAnsi="宋体" w:eastAsia="仿宋_GB2312"/>
          <w:sz w:val="32"/>
          <w:szCs w:val="32"/>
          <w:lang w:val="en-US" w:eastAsia="zh-CN"/>
        </w:rPr>
        <w:t>6.76</w:t>
      </w:r>
      <w:r>
        <w:rPr>
          <w:rFonts w:hint="eastAsia" w:ascii="仿宋_GB2312" w:hAnsi="宋体" w:eastAsia="仿宋_GB2312"/>
          <w:sz w:val="32"/>
          <w:szCs w:val="32"/>
        </w:rPr>
        <w:t>万元，其中，流动资产0万元，固定资产</w:t>
      </w:r>
      <w:r>
        <w:rPr>
          <w:rFonts w:hint="eastAsia" w:ascii="仿宋_GB2312" w:hAnsi="宋体" w:eastAsia="仿宋_GB2312"/>
          <w:sz w:val="32"/>
          <w:szCs w:val="32"/>
          <w:lang w:val="en-US" w:eastAsia="zh-CN"/>
        </w:rPr>
        <w:t>6.76</w:t>
      </w:r>
      <w:r>
        <w:rPr>
          <w:rFonts w:hint="eastAsia" w:ascii="仿宋_GB2312" w:hAnsi="宋体" w:eastAsia="仿宋_GB2312"/>
          <w:sz w:val="32"/>
          <w:szCs w:val="32"/>
        </w:rPr>
        <w:t>万元，无形资产0万元。</w:t>
      </w:r>
      <w:r>
        <w:rPr>
          <w:rFonts w:hint="eastAsia" w:ascii="仿宋_GB2312" w:hAnsi="宋体" w:eastAsia="仿宋_GB2312"/>
          <w:sz w:val="32"/>
          <w:szCs w:val="32"/>
          <w:lang w:eastAsia="zh-CN"/>
        </w:rPr>
        <w:t>无车辆；</w:t>
      </w:r>
      <w:r>
        <w:rPr>
          <w:rFonts w:hint="eastAsia" w:ascii="仿宋_GB2312" w:hAnsi="宋体" w:eastAsia="仿宋_GB2312"/>
          <w:sz w:val="32"/>
          <w:szCs w:val="32"/>
        </w:rPr>
        <w:t>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台，单位价值100其他固定资产0万元。</w:t>
      </w:r>
    </w:p>
    <w:p w14:paraId="1BB00385">
      <w:pPr>
        <w:spacing w:line="560" w:lineRule="exact"/>
        <w:ind w:firstLine="640" w:firstLineChars="200"/>
        <w:rPr>
          <w:rFonts w:ascii="黑体" w:hAnsi="黑体" w:eastAsia="黑体"/>
          <w:sz w:val="32"/>
          <w:szCs w:val="32"/>
        </w:rPr>
      </w:pPr>
      <w:r>
        <w:rPr>
          <w:rFonts w:hint="eastAsia" w:ascii="黑体" w:hAnsi="黑体" w:eastAsia="黑体"/>
          <w:sz w:val="32"/>
          <w:szCs w:val="32"/>
        </w:rPr>
        <w:t>七、预算绩效目标情况</w:t>
      </w:r>
    </w:p>
    <w:p w14:paraId="7013E6F2">
      <w:pPr>
        <w:spacing w:line="560" w:lineRule="exact"/>
        <w:ind w:firstLine="627" w:firstLineChars="196"/>
        <w:rPr>
          <w:rFonts w:hint="eastAsia" w:ascii="宋体" w:hAnsi="宋体"/>
          <w:b/>
          <w:sz w:val="36"/>
          <w:szCs w:val="36"/>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eastAsia="zh-CN"/>
        </w:rPr>
        <w:t>盘山县互联网舆情监测中心</w:t>
      </w:r>
      <w:r>
        <w:rPr>
          <w:rFonts w:hint="eastAsia" w:ascii="仿宋_GB2312" w:hAnsi="宋体" w:eastAsia="仿宋_GB2312"/>
          <w:sz w:val="32"/>
          <w:szCs w:val="32"/>
        </w:rPr>
        <w:t>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个，实际编制</w:t>
      </w:r>
      <w:r>
        <w:rPr>
          <w:rFonts w:hint="eastAsia" w:ascii="仿宋_GB2312" w:hAnsi="宋体" w:eastAsia="仿宋_GB2312"/>
          <w:sz w:val="32"/>
          <w:szCs w:val="32"/>
          <w:lang w:eastAsia="zh-CN"/>
        </w:rPr>
        <w:t>单位</w:t>
      </w:r>
      <w:r>
        <w:rPr>
          <w:rFonts w:hint="eastAsia" w:ascii="仿宋_GB2312" w:hAnsi="宋体" w:eastAsia="仿宋_GB2312"/>
          <w:sz w:val="32"/>
          <w:szCs w:val="32"/>
        </w:rPr>
        <w:t>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个，编制单位整体绩效目标覆盖率（实际编制绩效目标的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5</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5</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61.18</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77BACDCE">
      <w:pPr>
        <w:spacing w:line="360" w:lineRule="auto"/>
        <w:ind w:firstLine="861" w:firstLineChars="195"/>
        <w:rPr>
          <w:rFonts w:ascii="宋体" w:hAnsi="宋体" w:cs="宋体"/>
          <w:b/>
          <w:sz w:val="44"/>
          <w:szCs w:val="44"/>
        </w:rPr>
      </w:pPr>
    </w:p>
    <w:p w14:paraId="100220AC">
      <w:pPr>
        <w:spacing w:line="480" w:lineRule="auto"/>
        <w:rPr>
          <w:rFonts w:ascii="仿宋" w:hAnsi="仿宋" w:eastAsia="仿宋" w:cs="仿宋"/>
          <w:b/>
          <w:sz w:val="44"/>
          <w:szCs w:val="44"/>
        </w:rPr>
      </w:pPr>
    </w:p>
    <w:p w14:paraId="7CB7C247">
      <w:pPr>
        <w:spacing w:line="480" w:lineRule="auto"/>
        <w:rPr>
          <w:rFonts w:ascii="仿宋" w:hAnsi="仿宋" w:eastAsia="仿宋" w:cs="仿宋"/>
          <w:b/>
          <w:sz w:val="44"/>
          <w:szCs w:val="44"/>
        </w:rPr>
      </w:pPr>
    </w:p>
    <w:p w14:paraId="43B62316">
      <w:pPr>
        <w:tabs>
          <w:tab w:val="left" w:pos="810"/>
        </w:tabs>
        <w:rPr>
          <w:rFonts w:ascii="宋体" w:hAnsi="宋体" w:cs="宋体"/>
          <w:sz w:val="32"/>
          <w:szCs w:val="32"/>
        </w:rPr>
      </w:pPr>
    </w:p>
    <w:p w14:paraId="3E529F99">
      <w:r>
        <w:br w:type="page"/>
      </w:r>
    </w:p>
    <w:p w14:paraId="6FECF67C">
      <w:pPr>
        <w:numPr>
          <w:ilvl w:val="0"/>
          <w:numId w:val="2"/>
        </w:numPr>
        <w:spacing w:line="560" w:lineRule="exact"/>
        <w:jc w:val="center"/>
        <w:rPr>
          <w:rFonts w:hint="eastAsia" w:ascii="宋体" w:hAnsi="宋体"/>
          <w:b/>
          <w:sz w:val="36"/>
          <w:szCs w:val="36"/>
        </w:rPr>
      </w:pPr>
      <w:r>
        <w:rPr>
          <w:rFonts w:hint="eastAsia" w:ascii="宋体" w:hAnsi="宋体"/>
          <w:b/>
          <w:sz w:val="36"/>
          <w:szCs w:val="36"/>
        </w:rPr>
        <w:t>名词解释</w:t>
      </w:r>
    </w:p>
    <w:p w14:paraId="60CC6A56">
      <w:pPr>
        <w:numPr>
          <w:ilvl w:val="0"/>
          <w:numId w:val="0"/>
        </w:numPr>
        <w:spacing w:line="560" w:lineRule="exact"/>
        <w:jc w:val="both"/>
        <w:rPr>
          <w:rFonts w:hint="eastAsia" w:ascii="宋体" w:hAnsi="宋体"/>
          <w:b/>
          <w:sz w:val="36"/>
          <w:szCs w:val="36"/>
        </w:rPr>
      </w:pPr>
    </w:p>
    <w:p w14:paraId="579B24C5">
      <w:pPr>
        <w:spacing w:line="560" w:lineRule="exact"/>
        <w:ind w:firstLine="643" w:firstLineChars="200"/>
        <w:jc w:val="left"/>
        <w:rPr>
          <w:rFonts w:hint="eastAsia" w:ascii="仿宋_GB2312" w:eastAsia="仿宋_GB2312"/>
          <w:b/>
          <w:sz w:val="32"/>
          <w:szCs w:val="32"/>
          <w:lang w:val="en-US" w:eastAsia="zh-CN"/>
        </w:rPr>
      </w:pPr>
      <w:r>
        <w:rPr>
          <w:rFonts w:hint="eastAsia" w:ascii="仿宋_GB2312" w:eastAsia="仿宋_GB2312"/>
          <w:b/>
          <w:sz w:val="32"/>
          <w:szCs w:val="32"/>
          <w:lang w:val="en-US" w:eastAsia="zh-CN"/>
        </w:rPr>
        <w:t>1.一般公共预算收入：</w:t>
      </w:r>
      <w:r>
        <w:rPr>
          <w:rFonts w:hint="eastAsia" w:ascii="仿宋_GB2312" w:eastAsia="仿宋_GB2312"/>
          <w:sz w:val="32"/>
          <w:szCs w:val="32"/>
          <w:lang w:val="en-US" w:eastAsia="zh-CN"/>
        </w:rPr>
        <w:t>指县级财政当年拨付的资金。</w:t>
      </w:r>
    </w:p>
    <w:p w14:paraId="3A6145EB">
      <w:pPr>
        <w:spacing w:line="560" w:lineRule="exact"/>
        <w:ind w:firstLine="643" w:firstLineChars="200"/>
        <w:jc w:val="left"/>
        <w:rPr>
          <w:rFonts w:hint="eastAsia" w:ascii="仿宋_GB2312" w:eastAsia="仿宋_GB2312"/>
          <w:b/>
          <w:sz w:val="32"/>
          <w:szCs w:val="32"/>
          <w:lang w:val="en-US" w:eastAsia="zh-CN"/>
        </w:rPr>
      </w:pPr>
      <w:r>
        <w:rPr>
          <w:rFonts w:hint="eastAsia" w:ascii="仿宋_GB2312" w:eastAsia="仿宋_GB2312"/>
          <w:b/>
          <w:sz w:val="32"/>
          <w:szCs w:val="32"/>
          <w:lang w:val="en-US" w:eastAsia="zh-CN"/>
        </w:rPr>
        <w:t>2.上级补助收入：</w:t>
      </w:r>
      <w:r>
        <w:rPr>
          <w:rFonts w:hint="eastAsia" w:ascii="仿宋_GB2312" w:eastAsia="仿宋_GB2312"/>
          <w:sz w:val="32"/>
          <w:szCs w:val="32"/>
          <w:lang w:val="en-US" w:eastAsia="zh-CN"/>
        </w:rPr>
        <w:t>指单位从主管部门和上级单位取得的非财政性补助收入。</w:t>
      </w:r>
    </w:p>
    <w:p w14:paraId="050F6BC1">
      <w:pPr>
        <w:spacing w:line="560" w:lineRule="exact"/>
        <w:ind w:firstLine="643" w:firstLineChars="200"/>
        <w:jc w:val="left"/>
        <w:rPr>
          <w:rFonts w:hint="eastAsia" w:ascii="仿宋_GB2312" w:eastAsia="仿宋_GB2312"/>
          <w:b/>
          <w:sz w:val="32"/>
          <w:szCs w:val="32"/>
          <w:lang w:val="en-US" w:eastAsia="zh-CN"/>
        </w:rPr>
      </w:pPr>
      <w:r>
        <w:rPr>
          <w:rFonts w:hint="eastAsia" w:ascii="仿宋_GB2312" w:eastAsia="仿宋_GB2312"/>
          <w:b/>
          <w:sz w:val="32"/>
          <w:szCs w:val="32"/>
          <w:lang w:val="en-US" w:eastAsia="zh-CN"/>
        </w:rPr>
        <w:t>3.事业收入：</w:t>
      </w:r>
      <w:r>
        <w:rPr>
          <w:rFonts w:hint="eastAsia" w:ascii="仿宋_GB2312" w:eastAsia="仿宋_GB2312"/>
          <w:sz w:val="32"/>
          <w:szCs w:val="32"/>
          <w:lang w:val="en-US" w:eastAsia="zh-CN"/>
        </w:rPr>
        <w:t>指事业单位开展专业业务活动及辅助活动所取得的收入。</w:t>
      </w:r>
    </w:p>
    <w:p w14:paraId="15E08EFF">
      <w:pPr>
        <w:pStyle w:val="5"/>
        <w:keepNext w:val="0"/>
        <w:keepLines w:val="0"/>
        <w:widowControl/>
        <w:suppressLineNumbers w:val="0"/>
        <w:spacing w:before="0" w:beforeAutospacing="0" w:after="0" w:afterAutospacing="0" w:line="30" w:lineRule="atLeast"/>
        <w:ind w:left="0" w:firstLine="420"/>
        <w:jc w:val="both"/>
        <w:rPr>
          <w:rFonts w:hint="eastAsia" w:ascii="仿宋_GB2312" w:hAnsi="Times New Roman" w:eastAsia="仿宋_GB2312" w:cs="Times New Roman"/>
          <w:b/>
          <w:kern w:val="2"/>
          <w:sz w:val="32"/>
          <w:szCs w:val="32"/>
          <w:lang w:val="en-US" w:eastAsia="zh-CN" w:bidi="ar-SA"/>
        </w:rPr>
      </w:pPr>
      <w:r>
        <w:rPr>
          <w:rFonts w:hint="eastAsia" w:ascii="仿宋_GB2312" w:hAnsi="Times New Roman" w:eastAsia="仿宋_GB2312" w:cs="Times New Roman"/>
          <w:b/>
          <w:kern w:val="2"/>
          <w:sz w:val="32"/>
          <w:szCs w:val="32"/>
          <w:lang w:val="en-US" w:eastAsia="zh-CN" w:bidi="ar-SA"/>
        </w:rPr>
        <w:t>4.事业单位经营收入：</w:t>
      </w:r>
      <w:r>
        <w:rPr>
          <w:rFonts w:hint="eastAsia" w:ascii="仿宋_GB2312" w:hAnsi="Times New Roman" w:eastAsia="仿宋_GB2312" w:cs="Times New Roman"/>
          <w:kern w:val="2"/>
          <w:sz w:val="32"/>
          <w:szCs w:val="32"/>
          <w:lang w:val="en-US" w:eastAsia="zh-CN" w:bidi="ar-SA"/>
        </w:rPr>
        <w:t>指事业单位在专业业务活动及辅助活动之外开展非独立核算经营活动取得的收入。</w:t>
      </w:r>
    </w:p>
    <w:p w14:paraId="76EDC48A">
      <w:pPr>
        <w:pStyle w:val="5"/>
        <w:keepNext w:val="0"/>
        <w:keepLines w:val="0"/>
        <w:widowControl/>
        <w:suppressLineNumbers w:val="0"/>
        <w:spacing w:before="0" w:beforeAutospacing="0" w:after="0" w:afterAutospacing="0" w:line="30" w:lineRule="atLeast"/>
        <w:ind w:left="0" w:firstLine="420"/>
        <w:jc w:val="both"/>
        <w:rPr>
          <w:rFonts w:hint="eastAsia" w:ascii="仿宋_GB2312" w:hAnsi="Times New Roman" w:eastAsia="仿宋_GB2312" w:cs="Times New Roman"/>
          <w:b/>
          <w:kern w:val="2"/>
          <w:sz w:val="32"/>
          <w:szCs w:val="32"/>
          <w:lang w:val="en-US" w:eastAsia="zh-CN" w:bidi="ar-SA"/>
        </w:rPr>
      </w:pPr>
      <w:r>
        <w:rPr>
          <w:rFonts w:hint="eastAsia" w:ascii="仿宋_GB2312" w:hAnsi="Times New Roman" w:eastAsia="仿宋_GB2312" w:cs="Times New Roman"/>
          <w:b/>
          <w:kern w:val="2"/>
          <w:sz w:val="32"/>
          <w:szCs w:val="32"/>
          <w:lang w:val="en-US" w:eastAsia="zh-CN" w:bidi="ar-SA"/>
        </w:rPr>
        <w:t>5.附属单位上缴收入：</w:t>
      </w:r>
      <w:r>
        <w:rPr>
          <w:rFonts w:hint="eastAsia" w:ascii="仿宋_GB2312" w:hAnsi="Times New Roman" w:eastAsia="仿宋_GB2312" w:cs="Times New Roman"/>
          <w:kern w:val="2"/>
          <w:sz w:val="32"/>
          <w:szCs w:val="32"/>
          <w:lang w:val="en-US" w:eastAsia="zh-CN" w:bidi="ar-SA"/>
        </w:rPr>
        <w:t>指单位附属的独立核算单位按照规定上缴的收入。</w:t>
      </w:r>
    </w:p>
    <w:p w14:paraId="68178759">
      <w:pPr>
        <w:pStyle w:val="5"/>
        <w:keepNext w:val="0"/>
        <w:keepLines w:val="0"/>
        <w:widowControl/>
        <w:suppressLineNumbers w:val="0"/>
        <w:spacing w:before="0" w:beforeAutospacing="0" w:after="0" w:afterAutospacing="0" w:line="30" w:lineRule="atLeast"/>
        <w:ind w:left="0" w:firstLine="420"/>
        <w:jc w:val="both"/>
        <w:rPr>
          <w:rFonts w:hint="eastAsia" w:ascii="仿宋_GB2312" w:hAnsi="Times New Roman" w:eastAsia="仿宋_GB2312" w:cs="Times New Roman"/>
          <w:b/>
          <w:kern w:val="2"/>
          <w:sz w:val="32"/>
          <w:szCs w:val="32"/>
          <w:lang w:val="en-US" w:eastAsia="zh-CN" w:bidi="ar-SA"/>
        </w:rPr>
      </w:pPr>
      <w:r>
        <w:rPr>
          <w:rFonts w:hint="eastAsia" w:ascii="仿宋_GB2312" w:hAnsi="Times New Roman" w:eastAsia="仿宋_GB2312" w:cs="Times New Roman"/>
          <w:b/>
          <w:kern w:val="2"/>
          <w:sz w:val="32"/>
          <w:szCs w:val="32"/>
          <w:lang w:val="en-US" w:eastAsia="zh-CN" w:bidi="ar-SA"/>
        </w:rPr>
        <w:t>6.其他收入：</w:t>
      </w:r>
      <w:r>
        <w:rPr>
          <w:rFonts w:hint="eastAsia" w:ascii="仿宋_GB2312" w:hAnsi="Times New Roman" w:eastAsia="仿宋_GB2312" w:cs="Times New Roman"/>
          <w:kern w:val="2"/>
          <w:sz w:val="32"/>
          <w:szCs w:val="32"/>
          <w:lang w:val="en-US" w:eastAsia="zh-CN" w:bidi="ar-SA"/>
        </w:rPr>
        <w:t>指除上述“一般公共预算”、 “上级补助收入”、“事业收入”、“事业单位经营收入”、“附属单位上缴收入”等以外的收入。</w:t>
      </w:r>
    </w:p>
    <w:p w14:paraId="762F5368">
      <w:pPr>
        <w:pStyle w:val="5"/>
        <w:keepNext w:val="0"/>
        <w:keepLines w:val="0"/>
        <w:widowControl/>
        <w:suppressLineNumbers w:val="0"/>
        <w:spacing w:before="0" w:beforeAutospacing="0" w:after="0" w:afterAutospacing="0" w:line="30" w:lineRule="atLeast"/>
        <w:ind w:left="0" w:firstLine="420"/>
        <w:jc w:val="both"/>
        <w:rPr>
          <w:rFonts w:hint="eastAsia" w:ascii="仿宋_GB2312" w:hAnsi="Times New Roman" w:eastAsia="仿宋_GB2312" w:cs="Times New Roman"/>
          <w:b/>
          <w:kern w:val="2"/>
          <w:sz w:val="32"/>
          <w:szCs w:val="32"/>
          <w:lang w:val="en-US" w:eastAsia="zh-CN" w:bidi="ar-SA"/>
        </w:rPr>
      </w:pPr>
      <w:r>
        <w:rPr>
          <w:rFonts w:hint="eastAsia" w:ascii="仿宋_GB2312" w:hAnsi="Times New Roman" w:eastAsia="仿宋_GB2312" w:cs="Times New Roman"/>
          <w:b/>
          <w:kern w:val="2"/>
          <w:sz w:val="32"/>
          <w:szCs w:val="32"/>
          <w:lang w:val="en-US" w:eastAsia="zh-CN" w:bidi="ar-SA"/>
        </w:rPr>
        <w:t>7.上年结转：</w:t>
      </w:r>
      <w:r>
        <w:rPr>
          <w:rFonts w:hint="eastAsia" w:ascii="仿宋_GB2312" w:hAnsi="Times New Roman" w:eastAsia="仿宋_GB2312" w:cs="Times New Roman"/>
          <w:kern w:val="2"/>
          <w:sz w:val="32"/>
          <w:szCs w:val="32"/>
          <w:lang w:val="en-US" w:eastAsia="zh-CN" w:bidi="ar-SA"/>
        </w:rPr>
        <w:t>指以前年度尚未完成、结转到本年按有关规定继续使用的资金。</w:t>
      </w:r>
    </w:p>
    <w:p w14:paraId="618B7D17">
      <w:pPr>
        <w:pStyle w:val="5"/>
        <w:keepNext w:val="0"/>
        <w:keepLines w:val="0"/>
        <w:widowControl/>
        <w:suppressLineNumbers w:val="0"/>
        <w:spacing w:before="0" w:beforeAutospacing="0" w:after="0" w:afterAutospacing="0" w:line="30" w:lineRule="atLeast"/>
        <w:ind w:left="0" w:firstLine="420"/>
        <w:jc w:val="both"/>
        <w:rPr>
          <w:rFonts w:hint="eastAsia" w:ascii="仿宋_GB2312" w:hAnsi="Times New Roman" w:eastAsia="仿宋_GB2312" w:cs="Times New Roman"/>
          <w:b/>
          <w:kern w:val="2"/>
          <w:sz w:val="32"/>
          <w:szCs w:val="32"/>
          <w:lang w:val="en-US" w:eastAsia="zh-CN" w:bidi="ar-SA"/>
        </w:rPr>
      </w:pPr>
      <w:r>
        <w:rPr>
          <w:rFonts w:hint="eastAsia" w:ascii="仿宋_GB2312" w:hAnsi="Times New Roman" w:eastAsia="仿宋_GB2312" w:cs="Times New Roman"/>
          <w:b/>
          <w:kern w:val="2"/>
          <w:sz w:val="32"/>
          <w:szCs w:val="32"/>
          <w:lang w:val="en-US" w:eastAsia="zh-CN" w:bidi="ar-SA"/>
        </w:rPr>
        <w:t>8.基本支出：</w:t>
      </w:r>
      <w:r>
        <w:rPr>
          <w:rFonts w:hint="eastAsia" w:ascii="仿宋_GB2312" w:hAnsi="Times New Roman" w:eastAsia="仿宋_GB2312" w:cs="Times New Roman"/>
          <w:kern w:val="2"/>
          <w:sz w:val="32"/>
          <w:szCs w:val="32"/>
          <w:lang w:val="en-US" w:eastAsia="zh-CN" w:bidi="ar-SA"/>
        </w:rPr>
        <w:t>指保障机构正常运转、完成日常工作任务而发生的人员支出和公用支出。</w:t>
      </w:r>
    </w:p>
    <w:p w14:paraId="23D5191C">
      <w:pPr>
        <w:pStyle w:val="5"/>
        <w:keepNext w:val="0"/>
        <w:keepLines w:val="0"/>
        <w:widowControl/>
        <w:suppressLineNumbers w:val="0"/>
        <w:spacing w:before="0" w:beforeAutospacing="0" w:after="0" w:afterAutospacing="0" w:line="30" w:lineRule="atLeast"/>
        <w:ind w:left="0" w:firstLine="420"/>
        <w:jc w:val="both"/>
        <w:rPr>
          <w:rFonts w:hint="eastAsia" w:ascii="仿宋_GB2312" w:hAnsi="Times New Roman" w:eastAsia="仿宋_GB2312" w:cs="Times New Roman"/>
          <w:b/>
          <w:kern w:val="2"/>
          <w:sz w:val="32"/>
          <w:szCs w:val="32"/>
          <w:lang w:val="en-US" w:eastAsia="zh-CN" w:bidi="ar-SA"/>
        </w:rPr>
      </w:pPr>
      <w:r>
        <w:rPr>
          <w:rFonts w:hint="eastAsia" w:ascii="仿宋_GB2312" w:hAnsi="Times New Roman" w:eastAsia="仿宋_GB2312" w:cs="Times New Roman"/>
          <w:b/>
          <w:kern w:val="2"/>
          <w:sz w:val="32"/>
          <w:szCs w:val="32"/>
          <w:lang w:val="en-US" w:eastAsia="zh-CN" w:bidi="ar-SA"/>
        </w:rPr>
        <w:t>9.项目支出：</w:t>
      </w:r>
      <w:r>
        <w:rPr>
          <w:rFonts w:hint="eastAsia" w:ascii="仿宋_GB2312" w:hAnsi="Times New Roman" w:eastAsia="仿宋_GB2312" w:cs="Times New Roman"/>
          <w:kern w:val="2"/>
          <w:sz w:val="32"/>
          <w:szCs w:val="32"/>
          <w:lang w:val="en-US" w:eastAsia="zh-CN" w:bidi="ar-SA"/>
        </w:rPr>
        <w:t>指在基本支出之外为完成特定行政任务和事业发展目标所发生的支出。</w:t>
      </w:r>
    </w:p>
    <w:p w14:paraId="5F1E6696">
      <w:pPr>
        <w:pStyle w:val="5"/>
        <w:keepNext w:val="0"/>
        <w:keepLines w:val="0"/>
        <w:widowControl/>
        <w:suppressLineNumbers w:val="0"/>
        <w:spacing w:before="0" w:beforeAutospacing="0" w:after="0" w:afterAutospacing="0" w:line="30" w:lineRule="atLeast"/>
        <w:ind w:left="0" w:firstLine="420"/>
        <w:jc w:val="both"/>
        <w:rPr>
          <w:rFonts w:hint="eastAsia" w:ascii="仿宋_GB2312" w:hAnsi="Times New Roman" w:eastAsia="仿宋_GB2312" w:cs="Times New Roman"/>
          <w:b/>
          <w:kern w:val="2"/>
          <w:sz w:val="32"/>
          <w:szCs w:val="32"/>
          <w:lang w:val="en-US" w:eastAsia="zh-CN" w:bidi="ar-SA"/>
        </w:rPr>
      </w:pPr>
      <w:r>
        <w:rPr>
          <w:rFonts w:hint="eastAsia" w:ascii="仿宋_GB2312" w:hAnsi="Times New Roman" w:eastAsia="仿宋_GB2312" w:cs="Times New Roman"/>
          <w:b/>
          <w:kern w:val="2"/>
          <w:sz w:val="32"/>
          <w:szCs w:val="32"/>
          <w:lang w:val="en-US" w:eastAsia="zh-CN" w:bidi="ar-SA"/>
        </w:rPr>
        <w:t>10.“三公”经费：</w:t>
      </w:r>
      <w:r>
        <w:rPr>
          <w:rFonts w:hint="eastAsia" w:ascii="仿宋_GB2312" w:hAnsi="Times New Roman" w:eastAsia="仿宋_GB2312" w:cs="Times New Roman"/>
          <w:kern w:val="2"/>
          <w:sz w:val="32"/>
          <w:szCs w:val="32"/>
          <w:lang w:val="en-US" w:eastAsia="zh-CN" w:bidi="ar-SA"/>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3CC4F17A">
      <w:pPr>
        <w:pStyle w:val="5"/>
        <w:keepNext w:val="0"/>
        <w:keepLines w:val="0"/>
        <w:widowControl/>
        <w:suppressLineNumbers w:val="0"/>
        <w:spacing w:before="0" w:beforeAutospacing="0" w:after="0" w:afterAutospacing="0" w:line="30" w:lineRule="atLeast"/>
        <w:ind w:left="0" w:firstLine="420"/>
        <w:jc w:val="both"/>
        <w:rPr>
          <w:rFonts w:hint="eastAsia" w:ascii="仿宋_GB2312" w:hAnsi="Times New Roman" w:eastAsia="仿宋_GB2312" w:cs="Times New Roman"/>
          <w:b/>
          <w:kern w:val="2"/>
          <w:sz w:val="32"/>
          <w:szCs w:val="32"/>
          <w:lang w:val="en-US" w:eastAsia="zh-CN" w:bidi="ar-SA"/>
        </w:rPr>
      </w:pPr>
      <w:r>
        <w:rPr>
          <w:rFonts w:hint="eastAsia" w:ascii="仿宋_GB2312" w:hAnsi="Times New Roman" w:eastAsia="仿宋_GB2312" w:cs="Times New Roman"/>
          <w:b/>
          <w:kern w:val="2"/>
          <w:sz w:val="32"/>
          <w:szCs w:val="32"/>
          <w:lang w:val="en-US" w:eastAsia="zh-CN" w:bidi="ar-SA"/>
        </w:rPr>
        <w:t>11.一般公共服务支出（类）网信事务（款）事业运行（项）：</w:t>
      </w:r>
      <w:r>
        <w:rPr>
          <w:rFonts w:hint="eastAsia" w:ascii="仿宋_GB2312" w:hAnsi="Times New Roman" w:eastAsia="仿宋_GB2312" w:cs="Times New Roman"/>
          <w:kern w:val="2"/>
          <w:sz w:val="32"/>
          <w:szCs w:val="32"/>
          <w:lang w:val="en-US" w:eastAsia="zh-CN" w:bidi="ar-SA"/>
        </w:rPr>
        <w:t>反映事业单位的基本支出。不包括行政单位（包括实行公务员管理的事业单位）后勤服务中心、医务室等附属事业单位。</w:t>
      </w:r>
    </w:p>
    <w:p w14:paraId="0ACC7C06">
      <w:pPr>
        <w:pStyle w:val="5"/>
        <w:keepNext w:val="0"/>
        <w:keepLines w:val="0"/>
        <w:widowControl/>
        <w:suppressLineNumbers w:val="0"/>
        <w:spacing w:before="0" w:beforeAutospacing="0" w:after="0" w:afterAutospacing="0" w:line="30" w:lineRule="atLeast"/>
        <w:ind w:left="0" w:firstLine="420"/>
        <w:jc w:val="both"/>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b/>
          <w:kern w:val="2"/>
          <w:sz w:val="32"/>
          <w:szCs w:val="32"/>
          <w:lang w:val="en-US" w:eastAsia="zh-CN" w:bidi="ar-SA"/>
        </w:rPr>
        <w:t>12.一般公共服务支出（类）网信事务（款）其他网信事务支出（项）：</w:t>
      </w:r>
      <w:r>
        <w:rPr>
          <w:rFonts w:hint="eastAsia" w:ascii="仿宋_GB2312" w:hAnsi="Times New Roman" w:eastAsia="仿宋_GB2312" w:cs="Times New Roman"/>
          <w:kern w:val="2"/>
          <w:sz w:val="32"/>
          <w:szCs w:val="32"/>
          <w:lang w:val="en-US" w:eastAsia="zh-CN" w:bidi="ar-SA"/>
        </w:rPr>
        <w:t>反应除上述项目以外其他用于网信事务的支出。</w:t>
      </w:r>
    </w:p>
    <w:p w14:paraId="36004190">
      <w:pPr>
        <w:pStyle w:val="5"/>
        <w:keepNext w:val="0"/>
        <w:keepLines w:val="0"/>
        <w:widowControl/>
        <w:suppressLineNumbers w:val="0"/>
        <w:spacing w:before="0" w:beforeAutospacing="0" w:after="0" w:afterAutospacing="0" w:line="30" w:lineRule="atLeast"/>
        <w:ind w:left="0" w:firstLine="420"/>
        <w:jc w:val="both"/>
        <w:rPr>
          <w:rFonts w:hint="eastAsia" w:ascii="仿宋_GB2312" w:hAnsi="Times New Roman" w:eastAsia="仿宋_GB2312" w:cs="Times New Roman"/>
          <w:b/>
          <w:kern w:val="2"/>
          <w:sz w:val="32"/>
          <w:szCs w:val="32"/>
          <w:lang w:val="en-US" w:eastAsia="zh-CN" w:bidi="ar-SA"/>
        </w:rPr>
      </w:pPr>
      <w:r>
        <w:rPr>
          <w:rFonts w:hint="eastAsia" w:ascii="仿宋_GB2312" w:hAnsi="Times New Roman" w:eastAsia="仿宋_GB2312" w:cs="Times New Roman"/>
          <w:b/>
          <w:kern w:val="2"/>
          <w:sz w:val="32"/>
          <w:szCs w:val="32"/>
          <w:lang w:val="en-US" w:eastAsia="zh-CN" w:bidi="ar-SA"/>
        </w:rPr>
        <w:t>13. 社会保障和就业支出（类）行政事业单位养老支出（款）事业单位离退休（项）：</w:t>
      </w:r>
      <w:r>
        <w:rPr>
          <w:rFonts w:hint="eastAsia" w:ascii="仿宋_GB2312" w:hAnsi="Times New Roman" w:eastAsia="仿宋_GB2312" w:cs="Times New Roman"/>
          <w:kern w:val="2"/>
          <w:sz w:val="32"/>
          <w:szCs w:val="32"/>
          <w:lang w:val="en-US" w:eastAsia="zh-CN" w:bidi="ar-SA"/>
        </w:rPr>
        <w:t>反映事业单位开支的离退休经费。</w:t>
      </w:r>
    </w:p>
    <w:p w14:paraId="64927EB9">
      <w:pPr>
        <w:pStyle w:val="5"/>
        <w:keepNext w:val="0"/>
        <w:keepLines w:val="0"/>
        <w:widowControl/>
        <w:suppressLineNumbers w:val="0"/>
        <w:spacing w:before="0" w:beforeAutospacing="0" w:after="0" w:afterAutospacing="0" w:line="30" w:lineRule="atLeast"/>
        <w:ind w:left="0" w:firstLine="420"/>
        <w:jc w:val="both"/>
        <w:rPr>
          <w:rFonts w:hint="eastAsia" w:ascii="仿宋_GB2312" w:hAnsi="Times New Roman" w:eastAsia="仿宋_GB2312" w:cs="Times New Roman"/>
          <w:b/>
          <w:kern w:val="2"/>
          <w:sz w:val="32"/>
          <w:szCs w:val="32"/>
          <w:lang w:val="en-US" w:eastAsia="zh-CN" w:bidi="ar-SA"/>
        </w:rPr>
      </w:pPr>
      <w:r>
        <w:rPr>
          <w:rFonts w:hint="eastAsia" w:ascii="仿宋_GB2312" w:hAnsi="Times New Roman" w:eastAsia="仿宋_GB2312" w:cs="Times New Roman"/>
          <w:b/>
          <w:kern w:val="2"/>
          <w:sz w:val="32"/>
          <w:szCs w:val="32"/>
          <w:lang w:val="en-US" w:eastAsia="zh-CN" w:bidi="ar-SA"/>
        </w:rPr>
        <w:t>14.社会保障和就业支出（类）行政事业单位养老支出（款）机关事业单位基本养老保险缴费支出（项）：</w:t>
      </w:r>
      <w:r>
        <w:rPr>
          <w:rFonts w:hint="eastAsia" w:ascii="仿宋_GB2312" w:hAnsi="Times New Roman" w:eastAsia="仿宋_GB2312" w:cs="Times New Roman"/>
          <w:kern w:val="2"/>
          <w:sz w:val="32"/>
          <w:szCs w:val="32"/>
          <w:lang w:val="en-US" w:eastAsia="zh-CN" w:bidi="ar-SA"/>
        </w:rPr>
        <w:t>反映机关事业单位实施养老保险制度由单位缴纳的基本养老保险费支出。</w:t>
      </w:r>
    </w:p>
    <w:p w14:paraId="63F0841B">
      <w:pPr>
        <w:pStyle w:val="5"/>
        <w:keepNext w:val="0"/>
        <w:keepLines w:val="0"/>
        <w:widowControl/>
        <w:suppressLineNumbers w:val="0"/>
        <w:spacing w:before="0" w:beforeAutospacing="0" w:after="0" w:afterAutospacing="0" w:line="30" w:lineRule="atLeast"/>
        <w:ind w:left="0" w:firstLine="420"/>
        <w:jc w:val="both"/>
        <w:rPr>
          <w:rFonts w:hint="eastAsia" w:ascii="仿宋_GB2312" w:hAnsi="Times New Roman" w:eastAsia="仿宋_GB2312" w:cs="Times New Roman"/>
          <w:b/>
          <w:kern w:val="2"/>
          <w:sz w:val="32"/>
          <w:szCs w:val="32"/>
          <w:lang w:val="en-US" w:eastAsia="zh-CN" w:bidi="ar-SA"/>
        </w:rPr>
      </w:pPr>
      <w:r>
        <w:rPr>
          <w:rFonts w:hint="eastAsia" w:ascii="仿宋_GB2312" w:hAnsi="Times New Roman" w:eastAsia="仿宋_GB2312" w:cs="Times New Roman"/>
          <w:b/>
          <w:kern w:val="2"/>
          <w:sz w:val="32"/>
          <w:szCs w:val="32"/>
          <w:lang w:val="en-US" w:eastAsia="zh-CN" w:bidi="ar-SA"/>
        </w:rPr>
        <w:t>15. 社会保障和就业支出（类）其他社会保障和就业支出（款）其他社会保障和就业支出（项）：</w:t>
      </w:r>
      <w:r>
        <w:rPr>
          <w:rFonts w:hint="eastAsia" w:ascii="仿宋_GB2312" w:hAnsi="Times New Roman" w:eastAsia="仿宋_GB2312" w:cs="Times New Roman"/>
          <w:kern w:val="2"/>
          <w:sz w:val="32"/>
          <w:szCs w:val="32"/>
          <w:lang w:val="en-US" w:eastAsia="zh-CN" w:bidi="ar-SA"/>
        </w:rPr>
        <w:t>反应除上述项目以外其他用于社会保障和就业方面的支出</w:t>
      </w:r>
    </w:p>
    <w:p w14:paraId="1D3BCC9D">
      <w:pPr>
        <w:pStyle w:val="5"/>
        <w:keepNext w:val="0"/>
        <w:keepLines w:val="0"/>
        <w:widowControl/>
        <w:suppressLineNumbers w:val="0"/>
        <w:spacing w:before="0" w:beforeAutospacing="0" w:after="0" w:afterAutospacing="0" w:line="30" w:lineRule="atLeast"/>
        <w:ind w:left="0" w:firstLine="420"/>
        <w:jc w:val="both"/>
        <w:rPr>
          <w:rFonts w:hint="eastAsia" w:ascii="仿宋_GB2312" w:hAnsi="Times New Roman" w:eastAsia="仿宋_GB2312" w:cs="Times New Roman"/>
          <w:b/>
          <w:kern w:val="2"/>
          <w:sz w:val="32"/>
          <w:szCs w:val="32"/>
          <w:lang w:val="en-US" w:eastAsia="zh-CN" w:bidi="ar-SA"/>
        </w:rPr>
      </w:pPr>
      <w:r>
        <w:rPr>
          <w:rFonts w:hint="eastAsia" w:ascii="仿宋_GB2312" w:hAnsi="Times New Roman" w:eastAsia="仿宋_GB2312" w:cs="Times New Roman"/>
          <w:b/>
          <w:kern w:val="2"/>
          <w:sz w:val="32"/>
          <w:szCs w:val="32"/>
          <w:lang w:val="en-US" w:eastAsia="zh-CN" w:bidi="ar-SA"/>
        </w:rPr>
        <w:t>16. 社会保障和就业支出（类）残疾人事业（款）其他残疾人士事业支出（项）：</w:t>
      </w:r>
      <w:r>
        <w:rPr>
          <w:rFonts w:hint="eastAsia" w:ascii="仿宋_GB2312" w:hAnsi="Times New Roman" w:eastAsia="仿宋_GB2312" w:cs="Times New Roman"/>
          <w:kern w:val="2"/>
          <w:sz w:val="32"/>
          <w:szCs w:val="32"/>
          <w:lang w:val="en-US" w:eastAsia="zh-CN" w:bidi="ar-SA"/>
        </w:rPr>
        <w:t>反应除上述项目以外其他用于残疾人事业方面的支出。</w:t>
      </w:r>
    </w:p>
    <w:p w14:paraId="61713D9E">
      <w:pPr>
        <w:pStyle w:val="5"/>
        <w:keepNext w:val="0"/>
        <w:keepLines w:val="0"/>
        <w:widowControl/>
        <w:suppressLineNumbers w:val="0"/>
        <w:spacing w:before="0" w:beforeAutospacing="0" w:after="0" w:afterAutospacing="0" w:line="30" w:lineRule="atLeast"/>
        <w:ind w:left="0" w:firstLine="420"/>
        <w:jc w:val="both"/>
        <w:rPr>
          <w:rFonts w:hint="eastAsia" w:ascii="仿宋_GB2312" w:hAnsi="Times New Roman" w:eastAsia="仿宋_GB2312" w:cs="Times New Roman"/>
          <w:b/>
          <w:kern w:val="2"/>
          <w:sz w:val="32"/>
          <w:szCs w:val="32"/>
          <w:lang w:val="en-US" w:eastAsia="zh-CN" w:bidi="ar-SA"/>
        </w:rPr>
      </w:pPr>
      <w:r>
        <w:rPr>
          <w:rFonts w:hint="eastAsia" w:ascii="仿宋_GB2312" w:hAnsi="Times New Roman" w:eastAsia="仿宋_GB2312" w:cs="Times New Roman"/>
          <w:b/>
          <w:kern w:val="2"/>
          <w:sz w:val="32"/>
          <w:szCs w:val="32"/>
          <w:lang w:val="en-US" w:eastAsia="zh-CN" w:bidi="ar-SA"/>
        </w:rPr>
        <w:t>17. 卫生健康（类）行政事业单位医疗（款）事业单位医疗（项）：</w:t>
      </w:r>
      <w:r>
        <w:rPr>
          <w:rFonts w:hint="eastAsia" w:ascii="仿宋_GB2312" w:hAnsi="Times New Roman" w:eastAsia="仿宋_GB2312" w:cs="Times New Roman"/>
          <w:kern w:val="2"/>
          <w:sz w:val="32"/>
          <w:szCs w:val="32"/>
          <w:lang w:val="en-US" w:eastAsia="zh-CN" w:bidi="ar-SA"/>
        </w:rPr>
        <w:t>反映财政部门安排的事业单位基本医疗保险缴费经费，未参加医疗保险的事业单位的公费医疗经费，按国家规定享受离休人员待遇的医疗经费。</w:t>
      </w:r>
    </w:p>
    <w:p w14:paraId="1B5365A9">
      <w:pPr>
        <w:pStyle w:val="5"/>
        <w:keepNext w:val="0"/>
        <w:keepLines w:val="0"/>
        <w:widowControl/>
        <w:suppressLineNumbers w:val="0"/>
        <w:spacing w:before="0" w:beforeAutospacing="0" w:after="0" w:afterAutospacing="0" w:line="30" w:lineRule="atLeast"/>
        <w:ind w:left="0" w:firstLine="420"/>
        <w:jc w:val="both"/>
        <w:rPr>
          <w:rFonts w:hint="eastAsia" w:ascii="仿宋_GB2312" w:hAnsi="Times New Roman" w:eastAsia="仿宋_GB2312" w:cs="Times New Roman"/>
          <w:b/>
          <w:kern w:val="2"/>
          <w:sz w:val="32"/>
          <w:szCs w:val="32"/>
          <w:lang w:val="en-US" w:eastAsia="zh-CN" w:bidi="ar-SA"/>
        </w:rPr>
      </w:pPr>
      <w:r>
        <w:rPr>
          <w:rFonts w:hint="eastAsia" w:ascii="仿宋_GB2312" w:hAnsi="Times New Roman" w:eastAsia="仿宋_GB2312" w:cs="Times New Roman"/>
          <w:b/>
          <w:kern w:val="2"/>
          <w:sz w:val="32"/>
          <w:szCs w:val="32"/>
          <w:lang w:val="en-US" w:eastAsia="zh-CN" w:bidi="ar-SA"/>
        </w:rPr>
        <w:t>18.住房保障（类）住房改革（款）住房公积金（项）：</w:t>
      </w:r>
      <w:r>
        <w:rPr>
          <w:rFonts w:hint="eastAsia" w:ascii="仿宋_GB2312" w:hAnsi="Times New Roman" w:eastAsia="仿宋_GB2312" w:cs="Times New Roman"/>
          <w:kern w:val="2"/>
          <w:sz w:val="32"/>
          <w:szCs w:val="32"/>
          <w:lang w:val="en-US" w:eastAsia="zh-CN" w:bidi="ar-SA"/>
        </w:rPr>
        <w:t>反映行政事业单位按人力资源和社会保障部、财政部规定的基本工资和津贴补贴以及规定比例为职工缴纳的住房公积金。</w:t>
      </w:r>
    </w:p>
    <w:p w14:paraId="2192A131">
      <w:pPr>
        <w:rPr>
          <w:rFonts w:hint="eastAsia" w:ascii="仿宋_GB2312" w:eastAsia="仿宋_GB2312"/>
          <w:sz w:val="32"/>
          <w:szCs w:val="32"/>
        </w:rPr>
      </w:pPr>
    </w:p>
    <w:p w14:paraId="03856FA7">
      <w:pPr>
        <w:rPr>
          <w:rFonts w:hint="eastAsia" w:ascii="仿宋_GB2312" w:eastAsia="仿宋_GB2312"/>
          <w:sz w:val="32"/>
          <w:szCs w:val="32"/>
        </w:rPr>
      </w:pPr>
    </w:p>
    <w:p w14:paraId="0195B61E">
      <w:pPr>
        <w:rPr>
          <w:rFonts w:hint="eastAsia" w:ascii="仿宋_GB2312" w:eastAsia="仿宋_GB2312"/>
          <w:sz w:val="32"/>
          <w:szCs w:val="32"/>
        </w:rPr>
      </w:pPr>
    </w:p>
    <w:p w14:paraId="5C1F67F5">
      <w:pPr>
        <w:rPr>
          <w:rFonts w:hint="eastAsia" w:ascii="仿宋_GB2312" w:eastAsia="仿宋_GB2312"/>
          <w:sz w:val="32"/>
          <w:szCs w:val="32"/>
        </w:rPr>
      </w:pPr>
    </w:p>
    <w:p w14:paraId="40E56BAA">
      <w:pPr>
        <w:rPr>
          <w:rFonts w:hint="eastAsia" w:ascii="仿宋_GB2312" w:eastAsia="仿宋_GB2312"/>
          <w:sz w:val="32"/>
          <w:szCs w:val="32"/>
        </w:rPr>
      </w:pPr>
    </w:p>
    <w:p w14:paraId="5A5123BF">
      <w:pPr>
        <w:rPr>
          <w:rFonts w:hint="eastAsia" w:ascii="仿宋_GB2312" w:eastAsia="仿宋_GB2312"/>
          <w:sz w:val="32"/>
          <w:szCs w:val="32"/>
        </w:rPr>
      </w:pPr>
    </w:p>
    <w:p w14:paraId="3D71F68F">
      <w:pPr>
        <w:rPr>
          <w:rFonts w:hint="eastAsia" w:ascii="仿宋_GB2312" w:eastAsia="仿宋_GB2312"/>
          <w:sz w:val="32"/>
          <w:szCs w:val="32"/>
        </w:rPr>
      </w:pPr>
    </w:p>
    <w:p w14:paraId="3EDDD1E8">
      <w:pPr>
        <w:rPr>
          <w:rFonts w:hint="eastAsia" w:ascii="仿宋_GB2312" w:eastAsia="仿宋_GB2312"/>
          <w:sz w:val="32"/>
          <w:szCs w:val="32"/>
        </w:rPr>
      </w:pPr>
    </w:p>
    <w:p w14:paraId="7D888CF1">
      <w:pPr>
        <w:rPr>
          <w:rFonts w:hint="eastAsia" w:ascii="仿宋_GB2312" w:eastAsia="仿宋_GB2312"/>
          <w:sz w:val="32"/>
          <w:szCs w:val="32"/>
        </w:rPr>
      </w:pPr>
    </w:p>
    <w:p w14:paraId="0B8D763B">
      <w:pPr>
        <w:rPr>
          <w:rFonts w:hint="eastAsia" w:ascii="仿宋_GB2312" w:eastAsia="仿宋_GB2312"/>
          <w:sz w:val="32"/>
          <w:szCs w:val="32"/>
        </w:rPr>
      </w:pPr>
    </w:p>
    <w:p w14:paraId="0F07A522">
      <w:pPr>
        <w:rPr>
          <w:rFonts w:hint="eastAsia" w:ascii="仿宋_GB2312" w:eastAsia="仿宋_GB2312"/>
          <w:sz w:val="32"/>
          <w:szCs w:val="32"/>
        </w:rPr>
      </w:pPr>
    </w:p>
    <w:p w14:paraId="57A1FE27">
      <w:pPr>
        <w:rPr>
          <w:rFonts w:hint="eastAsia" w:ascii="仿宋_GB2312" w:eastAsia="仿宋_GB2312"/>
          <w:sz w:val="32"/>
          <w:szCs w:val="32"/>
        </w:rPr>
      </w:pPr>
    </w:p>
    <w:p w14:paraId="13E8556F">
      <w:pPr>
        <w:rPr>
          <w:rFonts w:hint="eastAsia" w:ascii="仿宋_GB2312" w:eastAsia="仿宋_GB2312"/>
          <w:sz w:val="32"/>
          <w:szCs w:val="32"/>
        </w:rPr>
      </w:pPr>
    </w:p>
    <w:p w14:paraId="6CCF7EE8">
      <w:pPr>
        <w:rPr>
          <w:rFonts w:hint="eastAsia" w:ascii="仿宋_GB2312" w:eastAsia="仿宋_GB2312"/>
          <w:sz w:val="32"/>
          <w:szCs w:val="32"/>
        </w:rPr>
      </w:pPr>
    </w:p>
    <w:p w14:paraId="4E3246BC">
      <w:pPr>
        <w:rPr>
          <w:rFonts w:hint="eastAsia" w:ascii="仿宋_GB2312" w:eastAsia="仿宋_GB2312"/>
          <w:sz w:val="32"/>
          <w:szCs w:val="32"/>
          <w:lang w:val="en-US" w:eastAsia="zh-CN"/>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6789C">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3</w:t>
    </w:r>
    <w:r>
      <w:fldChar w:fldCharType="end"/>
    </w:r>
  </w:p>
  <w:p w14:paraId="4365B313">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09277">
    <w:pPr>
      <w:pStyle w:val="3"/>
      <w:framePr w:wrap="around" w:vAnchor="text" w:hAnchor="margin" w:xAlign="center" w:y="1"/>
      <w:rPr>
        <w:rStyle w:val="8"/>
      </w:rPr>
    </w:pPr>
    <w:r>
      <w:fldChar w:fldCharType="begin"/>
    </w:r>
    <w:r>
      <w:rPr>
        <w:rStyle w:val="8"/>
      </w:rPr>
      <w:instrText xml:space="preserve">PAGE  </w:instrText>
    </w:r>
    <w:r>
      <w:fldChar w:fldCharType="end"/>
    </w:r>
  </w:p>
  <w:p w14:paraId="0E4BD0B1">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7B646C"/>
    <w:multiLevelType w:val="singleLevel"/>
    <w:tmpl w:val="087B646C"/>
    <w:lvl w:ilvl="0" w:tentative="0">
      <w:start w:val="4"/>
      <w:numFmt w:val="chineseCounting"/>
      <w:suff w:val="space"/>
      <w:lvlText w:val="第%1部分"/>
      <w:lvlJc w:val="left"/>
      <w:rPr>
        <w:rFonts w:hint="eastAsia"/>
      </w:rPr>
    </w:lvl>
  </w:abstractNum>
  <w:abstractNum w:abstractNumId="1">
    <w:nsid w:val="601769EA"/>
    <w:multiLevelType w:val="singleLevel"/>
    <w:tmpl w:val="601769EA"/>
    <w:lvl w:ilvl="0" w:tentative="0">
      <w:start w:val="8"/>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mNGM3MDFiNmZmOWMzZmQ2ZDVkYTdhMTI5OTEwMjIifQ=="/>
  </w:docVars>
  <w:rsids>
    <w:rsidRoot w:val="001138E4"/>
    <w:rsid w:val="001138E4"/>
    <w:rsid w:val="0019223B"/>
    <w:rsid w:val="001E1AE1"/>
    <w:rsid w:val="00203E76"/>
    <w:rsid w:val="002E0D68"/>
    <w:rsid w:val="00961471"/>
    <w:rsid w:val="009E3494"/>
    <w:rsid w:val="00AA6329"/>
    <w:rsid w:val="00AE30B0"/>
    <w:rsid w:val="00C035DA"/>
    <w:rsid w:val="00CB310D"/>
    <w:rsid w:val="00D3363B"/>
    <w:rsid w:val="00EA27EB"/>
    <w:rsid w:val="039F4963"/>
    <w:rsid w:val="045B20EF"/>
    <w:rsid w:val="047158B4"/>
    <w:rsid w:val="047F5041"/>
    <w:rsid w:val="08281969"/>
    <w:rsid w:val="08D42855"/>
    <w:rsid w:val="09840E52"/>
    <w:rsid w:val="0B74462A"/>
    <w:rsid w:val="0CD5640E"/>
    <w:rsid w:val="0D7878DF"/>
    <w:rsid w:val="18D15FE1"/>
    <w:rsid w:val="1E8A739B"/>
    <w:rsid w:val="20D855F8"/>
    <w:rsid w:val="223C00C4"/>
    <w:rsid w:val="242F2A35"/>
    <w:rsid w:val="248D1298"/>
    <w:rsid w:val="271635D9"/>
    <w:rsid w:val="2B771DDD"/>
    <w:rsid w:val="2C1E1176"/>
    <w:rsid w:val="2C505FC3"/>
    <w:rsid w:val="2DA439E2"/>
    <w:rsid w:val="2F927719"/>
    <w:rsid w:val="2FA74A92"/>
    <w:rsid w:val="33A05E78"/>
    <w:rsid w:val="34272869"/>
    <w:rsid w:val="35BB192C"/>
    <w:rsid w:val="37644661"/>
    <w:rsid w:val="39D569DC"/>
    <w:rsid w:val="3EE817EA"/>
    <w:rsid w:val="3F78700F"/>
    <w:rsid w:val="4E2D2907"/>
    <w:rsid w:val="523C3645"/>
    <w:rsid w:val="585E35D6"/>
    <w:rsid w:val="5E001545"/>
    <w:rsid w:val="639F2A00"/>
    <w:rsid w:val="66E07FD2"/>
    <w:rsid w:val="69D106BF"/>
    <w:rsid w:val="6A8A4EAF"/>
    <w:rsid w:val="73222D73"/>
    <w:rsid w:val="74207BDF"/>
    <w:rsid w:val="78F34F38"/>
    <w:rsid w:val="7A434CC1"/>
    <w:rsid w:val="7D1E1A15"/>
    <w:rsid w:val="7D9A72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 w:type="character" w:customStyle="1" w:styleId="9">
    <w:name w:val="页眉 Char"/>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2425</Words>
  <Characters>2561</Characters>
  <Lines>22</Lines>
  <Paragraphs>6</Paragraphs>
  <TotalTime>7</TotalTime>
  <ScaleCrop>false</ScaleCrop>
  <LinksUpToDate>false</LinksUpToDate>
  <CharactersWithSpaces>2594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2024-01-31T02:45:00Z</dcterms:created>
  <dc:creator>Administrator</dc:creator>
  <cp:lastModifiedBy>WPS_1692752195</cp:lastModifiedBy>
  <cp:lastPrinted>2022-01-20T02:44:00Z</cp:lastPrinted>
  <dcterms:modified xsi:type="dcterms:W3CDTF">2025-01-24T08:38:34Z</dcterms:modified>
  <dc:title>盘山县宣传事务服务中心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32A8E43A9FFA4783822D56720A2C604F_13</vt:lpwstr>
  </property>
  <property fmtid="{D5CDD505-2E9C-101B-9397-08002B2CF9AE}" pid="4" name="KSOTemplateDocerSaveRecord">
    <vt:lpwstr>eyJoZGlkIjoiYTFlMTViYTUyOTc3MzBjMGEyYWI5YTRjNzhhM2EzMTMiLCJ1c2VySWQiOiIxNTIyNzgzMzE2In0=</vt:lpwstr>
  </property>
</Properties>
</file>