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26" w:rsidRDefault="00050126">
      <w:pPr>
        <w:pStyle w:val="a3"/>
        <w:rPr>
          <w:rFonts w:ascii="仿宋_GB2312" w:eastAsia="仿宋_GB2312"/>
          <w:sz w:val="32"/>
          <w:szCs w:val="32"/>
        </w:rPr>
      </w:pPr>
    </w:p>
    <w:p w:rsidR="00050126" w:rsidRDefault="00050126"/>
    <w:p w:rsidR="00050126" w:rsidRDefault="00050126">
      <w:pPr>
        <w:spacing w:line="560" w:lineRule="exact"/>
        <w:jc w:val="center"/>
        <w:rPr>
          <w:bCs/>
          <w:sz w:val="32"/>
          <w:szCs w:val="32"/>
          <w:u w:val="single"/>
        </w:rPr>
      </w:pPr>
    </w:p>
    <w:p w:rsidR="00050126" w:rsidRDefault="00050126">
      <w:pPr>
        <w:pStyle w:val="a3"/>
      </w:pPr>
    </w:p>
    <w:p w:rsidR="00050126" w:rsidRDefault="00050126">
      <w:pPr>
        <w:spacing w:line="560" w:lineRule="exact"/>
        <w:jc w:val="center"/>
        <w:rPr>
          <w:b/>
          <w:sz w:val="44"/>
          <w:szCs w:val="44"/>
          <w:u w:val="single"/>
        </w:rPr>
      </w:pPr>
    </w:p>
    <w:p w:rsidR="00050126" w:rsidRDefault="00050126">
      <w:pPr>
        <w:pStyle w:val="a3"/>
      </w:pPr>
    </w:p>
    <w:p w:rsidR="00050126" w:rsidRDefault="00050126">
      <w:pPr>
        <w:spacing w:line="560" w:lineRule="exact"/>
        <w:jc w:val="center"/>
        <w:rPr>
          <w:b/>
          <w:sz w:val="44"/>
          <w:szCs w:val="44"/>
          <w:u w:val="single"/>
        </w:rPr>
      </w:pPr>
    </w:p>
    <w:p w:rsidR="00050126" w:rsidRDefault="00050126">
      <w:pPr>
        <w:spacing w:line="560" w:lineRule="exact"/>
        <w:rPr>
          <w:b/>
          <w:sz w:val="44"/>
          <w:szCs w:val="44"/>
        </w:rPr>
      </w:pPr>
    </w:p>
    <w:p w:rsidR="00050126" w:rsidRDefault="000037B7">
      <w:pPr>
        <w:spacing w:line="560" w:lineRule="exact"/>
        <w:jc w:val="center"/>
        <w:rPr>
          <w:b/>
          <w:sz w:val="44"/>
          <w:szCs w:val="44"/>
        </w:rPr>
      </w:pPr>
      <w:r>
        <w:rPr>
          <w:rFonts w:hint="eastAsia"/>
          <w:b/>
          <w:sz w:val="44"/>
          <w:szCs w:val="44"/>
        </w:rPr>
        <w:t>盘锦市</w:t>
      </w:r>
      <w:r w:rsidR="000F0509">
        <w:rPr>
          <w:rFonts w:hint="eastAsia"/>
          <w:b/>
          <w:sz w:val="44"/>
          <w:szCs w:val="44"/>
        </w:rPr>
        <w:t>法律援助中心</w:t>
      </w:r>
      <w:r>
        <w:rPr>
          <w:rFonts w:hint="eastAsia"/>
          <w:b/>
          <w:sz w:val="44"/>
          <w:szCs w:val="44"/>
        </w:rPr>
        <w:t>2025</w:t>
      </w:r>
      <w:r>
        <w:rPr>
          <w:rFonts w:hint="eastAsia"/>
          <w:b/>
          <w:sz w:val="44"/>
          <w:szCs w:val="44"/>
        </w:rPr>
        <w:t>年度部门预算</w:t>
      </w: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50126">
      <w:pPr>
        <w:spacing w:line="560" w:lineRule="exact"/>
        <w:jc w:val="center"/>
        <w:rPr>
          <w:b/>
          <w:sz w:val="44"/>
          <w:szCs w:val="44"/>
        </w:rPr>
      </w:pPr>
    </w:p>
    <w:p w:rsidR="00050126" w:rsidRDefault="000037B7">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50126" w:rsidRDefault="00050126">
      <w:pPr>
        <w:spacing w:line="560" w:lineRule="exact"/>
        <w:rPr>
          <w:b/>
          <w:sz w:val="44"/>
          <w:szCs w:val="44"/>
          <w:u w:val="single"/>
        </w:rPr>
      </w:pPr>
    </w:p>
    <w:p w:rsidR="00050126" w:rsidRDefault="00050126">
      <w:pPr>
        <w:spacing w:line="560" w:lineRule="exact"/>
        <w:rPr>
          <w:b/>
          <w:sz w:val="44"/>
          <w:szCs w:val="44"/>
          <w:u w:val="single"/>
        </w:rPr>
      </w:pPr>
    </w:p>
    <w:p w:rsidR="00050126" w:rsidRDefault="000037B7">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050126" w:rsidRDefault="000037B7">
      <w:pPr>
        <w:spacing w:line="560" w:lineRule="exact"/>
        <w:rPr>
          <w:rFonts w:ascii="黑体" w:eastAsia="黑体" w:hAnsi="黑体"/>
          <w:sz w:val="32"/>
          <w:szCs w:val="32"/>
        </w:rPr>
      </w:pPr>
      <w:r>
        <w:rPr>
          <w:rFonts w:ascii="黑体" w:eastAsia="黑体" w:hAnsi="黑体" w:hint="eastAsia"/>
          <w:sz w:val="32"/>
          <w:szCs w:val="32"/>
        </w:rPr>
        <w:t>第二部分    盘锦市</w:t>
      </w:r>
      <w:r w:rsidR="000F0509">
        <w:rPr>
          <w:rFonts w:ascii="黑体" w:eastAsia="黑体" w:hAnsi="黑体" w:hint="eastAsia"/>
          <w:sz w:val="32"/>
          <w:szCs w:val="32"/>
        </w:rPr>
        <w:t>法律援助中心</w:t>
      </w:r>
      <w:r>
        <w:rPr>
          <w:rFonts w:ascii="黑体" w:eastAsia="黑体" w:hAnsi="黑体" w:hint="eastAsia"/>
          <w:sz w:val="32"/>
          <w:szCs w:val="32"/>
        </w:rPr>
        <w:t>概况</w:t>
      </w:r>
    </w:p>
    <w:p w:rsidR="00050126" w:rsidRDefault="000037B7" w:rsidP="000F0509">
      <w:pPr>
        <w:spacing w:line="540" w:lineRule="exact"/>
        <w:ind w:firstLineChars="200" w:firstLine="646"/>
        <w:rPr>
          <w:rFonts w:ascii="仿宋" w:eastAsia="仿宋" w:hAnsi="仿宋" w:cs="仿宋_GB2312"/>
          <w:sz w:val="32"/>
          <w:szCs w:val="32"/>
        </w:rPr>
      </w:pPr>
      <w:r>
        <w:rPr>
          <w:rFonts w:ascii="仿宋" w:eastAsia="仿宋" w:hAnsi="仿宋" w:cs="仿宋_GB2312" w:hint="eastAsia"/>
          <w:sz w:val="32"/>
          <w:szCs w:val="32"/>
        </w:rPr>
        <w:t>一、主要职责</w:t>
      </w:r>
      <w:r w:rsidR="000F0509">
        <w:rPr>
          <w:rFonts w:ascii="仿宋" w:eastAsia="仿宋" w:hAnsi="仿宋" w:cs="仿宋_GB2312" w:hint="eastAsia"/>
          <w:sz w:val="32"/>
          <w:szCs w:val="32"/>
        </w:rPr>
        <w:t>及</w:t>
      </w:r>
      <w:r>
        <w:rPr>
          <w:rFonts w:ascii="仿宋" w:eastAsia="仿宋" w:hAnsi="仿宋" w:cs="仿宋_GB2312" w:hint="eastAsia"/>
          <w:sz w:val="32"/>
          <w:szCs w:val="32"/>
        </w:rPr>
        <w:t>机构设置</w:t>
      </w:r>
    </w:p>
    <w:p w:rsidR="00050126" w:rsidRDefault="000F0509">
      <w:pPr>
        <w:spacing w:line="560" w:lineRule="exact"/>
        <w:ind w:firstLineChars="200" w:firstLine="646"/>
        <w:rPr>
          <w:rFonts w:ascii="仿宋_GB2312" w:eastAsia="仿宋_GB2312" w:hAnsi="黑体"/>
          <w:sz w:val="32"/>
          <w:szCs w:val="32"/>
        </w:rPr>
      </w:pPr>
      <w:r>
        <w:rPr>
          <w:rFonts w:ascii="仿宋" w:eastAsia="仿宋" w:hAnsi="仿宋" w:cs="仿宋_GB2312" w:hint="eastAsia"/>
          <w:sz w:val="32"/>
          <w:szCs w:val="32"/>
        </w:rPr>
        <w:t>二</w:t>
      </w:r>
      <w:r w:rsidR="000037B7">
        <w:rPr>
          <w:rFonts w:ascii="仿宋" w:eastAsia="仿宋" w:hAnsi="仿宋" w:cs="仿宋_GB2312" w:hint="eastAsia"/>
          <w:sz w:val="32"/>
          <w:szCs w:val="32"/>
        </w:rPr>
        <w:t>、部门预算单位构成</w:t>
      </w:r>
    </w:p>
    <w:p w:rsidR="00050126" w:rsidRDefault="000037B7">
      <w:pPr>
        <w:spacing w:line="560" w:lineRule="exact"/>
        <w:rPr>
          <w:rFonts w:ascii="黑体" w:eastAsia="黑体" w:hAnsi="黑体"/>
          <w:sz w:val="32"/>
          <w:szCs w:val="32"/>
        </w:rPr>
      </w:pPr>
      <w:r>
        <w:rPr>
          <w:rFonts w:ascii="黑体" w:eastAsia="黑体" w:hAnsi="黑体" w:hint="eastAsia"/>
          <w:sz w:val="32"/>
          <w:szCs w:val="32"/>
        </w:rPr>
        <w:t>第三部分    盘锦市</w:t>
      </w:r>
      <w:r w:rsidR="000F0509">
        <w:rPr>
          <w:rFonts w:ascii="黑体" w:eastAsia="黑体" w:hAnsi="黑体" w:hint="eastAsia"/>
          <w:sz w:val="32"/>
          <w:szCs w:val="32"/>
        </w:rPr>
        <w:t>法律援助中心</w:t>
      </w:r>
      <w:r>
        <w:rPr>
          <w:rFonts w:ascii="黑体" w:eastAsia="黑体" w:hAnsi="黑体" w:hint="eastAsia"/>
          <w:sz w:val="32"/>
          <w:szCs w:val="32"/>
        </w:rPr>
        <w:t>2025年度部门预算情况</w:t>
      </w:r>
      <w:r w:rsidR="000F0509">
        <w:rPr>
          <w:rFonts w:ascii="黑体" w:eastAsia="黑体" w:hAnsi="黑体" w:hint="eastAsia"/>
          <w:sz w:val="32"/>
          <w:szCs w:val="32"/>
        </w:rPr>
        <w:t xml:space="preserve">           </w:t>
      </w:r>
      <w:r>
        <w:rPr>
          <w:rFonts w:ascii="黑体" w:eastAsia="黑体" w:hAnsi="黑体" w:hint="eastAsia"/>
          <w:sz w:val="32"/>
          <w:szCs w:val="32"/>
        </w:rPr>
        <w:t>说明</w:t>
      </w:r>
    </w:p>
    <w:p w:rsidR="00050126" w:rsidRDefault="000037B7">
      <w:pPr>
        <w:spacing w:line="560" w:lineRule="exact"/>
        <w:rPr>
          <w:rFonts w:ascii="黑体" w:eastAsia="黑体" w:hAnsi="黑体"/>
          <w:sz w:val="32"/>
          <w:szCs w:val="32"/>
        </w:rPr>
      </w:pPr>
      <w:r>
        <w:rPr>
          <w:rFonts w:ascii="黑体" w:eastAsia="黑体" w:hAnsi="黑体" w:hint="eastAsia"/>
          <w:sz w:val="32"/>
          <w:szCs w:val="32"/>
        </w:rPr>
        <w:t>第四部分    名词解释</w:t>
      </w:r>
    </w:p>
    <w:p w:rsidR="00050126" w:rsidRDefault="000037B7">
      <w:pPr>
        <w:spacing w:line="560" w:lineRule="exact"/>
        <w:rPr>
          <w:rFonts w:ascii="黑体" w:eastAsia="黑体" w:hAnsi="黑体"/>
          <w:sz w:val="32"/>
          <w:szCs w:val="32"/>
        </w:rPr>
      </w:pPr>
      <w:r>
        <w:rPr>
          <w:rFonts w:ascii="黑体" w:eastAsia="黑体" w:hAnsi="黑体" w:hint="eastAsia"/>
          <w:sz w:val="32"/>
          <w:szCs w:val="32"/>
        </w:rPr>
        <w:t>第五部分    2025年</w:t>
      </w:r>
      <w:r w:rsidR="000F0509">
        <w:rPr>
          <w:rFonts w:ascii="黑体" w:eastAsia="黑体" w:hAnsi="黑体" w:hint="eastAsia"/>
          <w:sz w:val="32"/>
          <w:szCs w:val="32"/>
        </w:rPr>
        <w:t>度盘锦市法律援助中心</w:t>
      </w:r>
      <w:r>
        <w:rPr>
          <w:rFonts w:ascii="黑体" w:eastAsia="黑体" w:hAnsi="黑体" w:hint="eastAsia"/>
          <w:sz w:val="32"/>
          <w:szCs w:val="32"/>
        </w:rPr>
        <w:t>部门预算公开表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一、收支预算总表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二、收入预算总表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三、支出预算总表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四、财政拨款收支预算总表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五、一般公共预算支出表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六、一般公共预算基本支出表</w:t>
      </w:r>
    </w:p>
    <w:p w:rsidR="00050126" w:rsidRDefault="000037B7">
      <w:pPr>
        <w:spacing w:line="560" w:lineRule="exact"/>
        <w:ind w:left="540"/>
        <w:rPr>
          <w:rFonts w:ascii="仿宋_GB2312" w:eastAsia="仿宋_GB2312" w:hAnsi="黑体"/>
          <w:sz w:val="32"/>
          <w:szCs w:val="32"/>
        </w:rPr>
      </w:pPr>
      <w:r>
        <w:rPr>
          <w:rFonts w:ascii="仿宋_GB2312" w:eastAsia="仿宋_GB2312" w:hAnsi="黑体" w:hint="eastAsia"/>
          <w:sz w:val="32"/>
          <w:szCs w:val="32"/>
        </w:rPr>
        <w:t>七、财政拨款预算“三公”经费支出表</w:t>
      </w:r>
    </w:p>
    <w:p w:rsidR="00050126" w:rsidRDefault="000037B7">
      <w:pPr>
        <w:numPr>
          <w:ilvl w:val="0"/>
          <w:numId w:val="1"/>
        </w:numPr>
        <w:tabs>
          <w:tab w:val="left" w:pos="1260"/>
        </w:tabs>
        <w:spacing w:line="560" w:lineRule="exact"/>
        <w:ind w:left="540"/>
        <w:rPr>
          <w:rFonts w:ascii="仿宋_GB2312" w:eastAsia="仿宋_GB2312" w:hAnsi="宋体" w:cs="宋体"/>
          <w:sz w:val="32"/>
          <w:szCs w:val="32"/>
        </w:rPr>
      </w:pPr>
      <w:r>
        <w:rPr>
          <w:rFonts w:ascii="仿宋_GB2312" w:eastAsia="仿宋_GB2312" w:hAnsi="宋体" w:cs="宋体" w:hint="eastAsia"/>
          <w:sz w:val="32"/>
          <w:szCs w:val="32"/>
        </w:rPr>
        <w:t>政府性基金预算支出表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项目支出预算表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支出功能分类预算表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支出经济分类预算表（政府预算）</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支出经济分类预算表（部门预算）</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lastRenderedPageBreak/>
        <w:t>债务支出预算表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政府采购支出预算表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政府购买服务支出预算表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部门（单位）整体绩效目标表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部门预算项目（政策）绩效目标表</w:t>
      </w:r>
    </w:p>
    <w:p w:rsidR="00050126" w:rsidRDefault="000037B7">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部门管理专项资金预算表</w:t>
      </w:r>
    </w:p>
    <w:p w:rsidR="00050126" w:rsidRDefault="000037B7">
      <w:pPr>
        <w:spacing w:line="560" w:lineRule="exact"/>
      </w:pPr>
      <w:r>
        <w:rPr>
          <w:rFonts w:ascii="黑体" w:eastAsia="黑体" w:hAnsi="黑体" w:hint="eastAsia"/>
          <w:sz w:val="32"/>
          <w:szCs w:val="32"/>
        </w:rPr>
        <w:t xml:space="preserve">　</w:t>
      </w: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50126">
      <w:pPr>
        <w:spacing w:line="560" w:lineRule="exact"/>
        <w:rPr>
          <w:rFonts w:ascii="宋体" w:hAnsi="宋体"/>
          <w:b/>
          <w:sz w:val="36"/>
          <w:szCs w:val="36"/>
        </w:rPr>
      </w:pPr>
    </w:p>
    <w:p w:rsidR="00050126" w:rsidRDefault="000037B7">
      <w:pPr>
        <w:spacing w:line="560" w:lineRule="exact"/>
        <w:jc w:val="center"/>
        <w:rPr>
          <w:rFonts w:ascii="宋体" w:hAnsi="宋体"/>
          <w:b/>
          <w:sz w:val="36"/>
          <w:szCs w:val="36"/>
        </w:rPr>
      </w:pPr>
      <w:r>
        <w:rPr>
          <w:rFonts w:ascii="宋体" w:hAnsi="宋体" w:hint="eastAsia"/>
          <w:b/>
          <w:sz w:val="36"/>
          <w:szCs w:val="36"/>
        </w:rPr>
        <w:t>第一部分　部门预算公开管理文件</w:t>
      </w:r>
    </w:p>
    <w:p w:rsidR="00050126" w:rsidRDefault="00050126">
      <w:pPr>
        <w:spacing w:line="560" w:lineRule="exact"/>
        <w:jc w:val="center"/>
        <w:rPr>
          <w:rFonts w:ascii="宋体" w:hAnsi="宋体"/>
          <w:b/>
          <w:sz w:val="36"/>
          <w:szCs w:val="36"/>
        </w:rPr>
      </w:pPr>
    </w:p>
    <w:p w:rsidR="00050126" w:rsidRDefault="000037B7">
      <w:pPr>
        <w:spacing w:line="560" w:lineRule="exact"/>
        <w:ind w:firstLineChars="200" w:firstLine="646"/>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1.《关于切实做好2025年市县预算公开工作的通知》（辽财预〔2025〕1号）</w:t>
      </w:r>
    </w:p>
    <w:p w:rsidR="00050126" w:rsidRDefault="000037B7">
      <w:pPr>
        <w:ind w:firstLine="645"/>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2.《关于印发盘锦市财政预决算领域基层政务公开标准指引的通知》(盘财预〔2021〕253号)</w:t>
      </w:r>
    </w:p>
    <w:p w:rsidR="00050126" w:rsidRDefault="00050126">
      <w:pPr>
        <w:spacing w:line="560" w:lineRule="exact"/>
        <w:rPr>
          <w:rFonts w:ascii="宋体" w:hAnsi="宋体"/>
          <w:b/>
          <w:sz w:val="36"/>
          <w:szCs w:val="36"/>
        </w:rPr>
      </w:pPr>
    </w:p>
    <w:p w:rsidR="00050126" w:rsidRDefault="00050126">
      <w:pPr>
        <w:spacing w:line="560" w:lineRule="exact"/>
        <w:rPr>
          <w:rFonts w:ascii="宋体" w:hAnsi="宋体"/>
          <w:b/>
          <w:sz w:val="36"/>
          <w:szCs w:val="36"/>
        </w:rPr>
      </w:pPr>
    </w:p>
    <w:p w:rsidR="00050126" w:rsidRDefault="000037B7">
      <w:pPr>
        <w:spacing w:line="560" w:lineRule="exact"/>
        <w:jc w:val="center"/>
        <w:rPr>
          <w:rFonts w:ascii="宋体" w:hAnsi="宋体"/>
          <w:b/>
          <w:sz w:val="36"/>
          <w:szCs w:val="36"/>
        </w:rPr>
      </w:pPr>
      <w:r>
        <w:rPr>
          <w:rFonts w:ascii="宋体" w:hAnsi="宋体" w:hint="eastAsia"/>
          <w:b/>
          <w:sz w:val="36"/>
          <w:szCs w:val="36"/>
        </w:rPr>
        <w:t>第二部分 盘锦市</w:t>
      </w:r>
      <w:r w:rsidR="004608A0" w:rsidRPr="004608A0">
        <w:rPr>
          <w:rFonts w:asciiTheme="minorEastAsia" w:eastAsiaTheme="minorEastAsia" w:hAnsiTheme="minorEastAsia" w:hint="eastAsia"/>
          <w:b/>
          <w:sz w:val="36"/>
          <w:szCs w:val="36"/>
        </w:rPr>
        <w:t>法律援助中心</w:t>
      </w:r>
      <w:r>
        <w:rPr>
          <w:rFonts w:ascii="宋体" w:hAnsi="宋体" w:hint="eastAsia"/>
          <w:b/>
          <w:sz w:val="36"/>
          <w:szCs w:val="36"/>
        </w:rPr>
        <w:t>概况</w:t>
      </w:r>
    </w:p>
    <w:p w:rsidR="00050126" w:rsidRDefault="00050126">
      <w:pPr>
        <w:spacing w:line="560" w:lineRule="exact"/>
        <w:ind w:firstLineChars="200" w:firstLine="646"/>
        <w:jc w:val="left"/>
        <w:rPr>
          <w:rFonts w:ascii="黑体" w:eastAsia="黑体"/>
          <w:sz w:val="32"/>
          <w:szCs w:val="32"/>
        </w:rPr>
      </w:pPr>
    </w:p>
    <w:p w:rsidR="004608A0" w:rsidRPr="00683F4D" w:rsidRDefault="004608A0" w:rsidP="004608A0">
      <w:pPr>
        <w:spacing w:line="540" w:lineRule="exact"/>
        <w:ind w:firstLineChars="200" w:firstLine="649"/>
        <w:jc w:val="left"/>
        <w:rPr>
          <w:rFonts w:ascii="宋体" w:hAnsi="宋体"/>
          <w:b/>
          <w:sz w:val="32"/>
          <w:szCs w:val="32"/>
        </w:rPr>
      </w:pPr>
      <w:r w:rsidRPr="00683F4D">
        <w:rPr>
          <w:rFonts w:ascii="宋体" w:hAnsi="宋体" w:hint="eastAsia"/>
          <w:b/>
          <w:sz w:val="32"/>
          <w:szCs w:val="32"/>
        </w:rPr>
        <w:t>一、主要职责及机构设置</w:t>
      </w:r>
    </w:p>
    <w:p w:rsidR="004608A0" w:rsidRDefault="004608A0" w:rsidP="004608A0">
      <w:pPr>
        <w:spacing w:line="540" w:lineRule="exact"/>
        <w:ind w:firstLineChars="200" w:firstLine="646"/>
        <w:jc w:val="left"/>
        <w:rPr>
          <w:rFonts w:ascii="仿宋" w:eastAsia="仿宋" w:hAnsi="仿宋"/>
          <w:sz w:val="32"/>
          <w:szCs w:val="32"/>
        </w:rPr>
      </w:pPr>
      <w:r>
        <w:rPr>
          <w:rFonts w:ascii="仿宋" w:eastAsia="仿宋" w:hAnsi="仿宋" w:hint="eastAsia"/>
          <w:sz w:val="32"/>
          <w:szCs w:val="32"/>
        </w:rPr>
        <w:t>（一）负责组织实施全市法律援助等事务性工作。</w:t>
      </w:r>
    </w:p>
    <w:p w:rsidR="004608A0" w:rsidRDefault="004608A0" w:rsidP="004608A0">
      <w:pPr>
        <w:spacing w:line="540" w:lineRule="exact"/>
        <w:ind w:firstLineChars="200" w:firstLine="646"/>
        <w:jc w:val="left"/>
        <w:rPr>
          <w:rFonts w:ascii="仿宋" w:eastAsia="仿宋" w:hAnsi="仿宋"/>
          <w:sz w:val="32"/>
          <w:szCs w:val="32"/>
        </w:rPr>
      </w:pPr>
      <w:r>
        <w:rPr>
          <w:rFonts w:ascii="仿宋" w:eastAsia="仿宋" w:hAnsi="仿宋" w:hint="eastAsia"/>
          <w:sz w:val="32"/>
          <w:szCs w:val="32"/>
        </w:rPr>
        <w:t>（二）承担全市人民调解相关的事务性工作。</w:t>
      </w:r>
    </w:p>
    <w:p w:rsidR="004608A0" w:rsidRDefault="004608A0" w:rsidP="004608A0">
      <w:pPr>
        <w:spacing w:line="540" w:lineRule="exact"/>
        <w:ind w:firstLineChars="200" w:firstLine="646"/>
        <w:jc w:val="left"/>
        <w:rPr>
          <w:rFonts w:ascii="仿宋" w:eastAsia="仿宋" w:hAnsi="仿宋"/>
          <w:sz w:val="32"/>
          <w:szCs w:val="32"/>
        </w:rPr>
      </w:pPr>
      <w:r>
        <w:rPr>
          <w:rFonts w:ascii="仿宋" w:eastAsia="仿宋" w:hAnsi="仿宋" w:hint="eastAsia"/>
          <w:sz w:val="32"/>
          <w:szCs w:val="32"/>
        </w:rPr>
        <w:t>（三）承担全市公共法律服务平台日常管理工作。</w:t>
      </w:r>
    </w:p>
    <w:p w:rsidR="004608A0" w:rsidRDefault="004608A0" w:rsidP="004608A0">
      <w:pPr>
        <w:spacing w:line="540" w:lineRule="exact"/>
        <w:ind w:firstLineChars="200" w:firstLine="646"/>
        <w:jc w:val="left"/>
        <w:rPr>
          <w:rFonts w:ascii="仿宋" w:eastAsia="仿宋" w:hAnsi="仿宋"/>
          <w:sz w:val="32"/>
          <w:szCs w:val="32"/>
        </w:rPr>
      </w:pPr>
      <w:r>
        <w:rPr>
          <w:rFonts w:ascii="仿宋" w:eastAsia="仿宋" w:hAnsi="仿宋" w:hint="eastAsia"/>
          <w:sz w:val="32"/>
          <w:szCs w:val="32"/>
        </w:rPr>
        <w:t>（四）承担仲裁相关的事务性工作。</w:t>
      </w:r>
    </w:p>
    <w:p w:rsidR="004608A0" w:rsidRPr="00F86FC8" w:rsidRDefault="004608A0" w:rsidP="004608A0">
      <w:pPr>
        <w:spacing w:line="540" w:lineRule="exact"/>
        <w:ind w:firstLineChars="200" w:firstLine="646"/>
        <w:jc w:val="left"/>
        <w:rPr>
          <w:rFonts w:ascii="仿宋" w:eastAsia="仿宋" w:hAnsi="仿宋"/>
          <w:sz w:val="32"/>
          <w:szCs w:val="32"/>
        </w:rPr>
      </w:pPr>
      <w:r>
        <w:rPr>
          <w:rFonts w:ascii="仿宋" w:eastAsia="仿宋" w:hAnsi="仿宋" w:hint="eastAsia"/>
          <w:sz w:val="32"/>
          <w:szCs w:val="32"/>
        </w:rPr>
        <w:t>（五）承担市司法局交办的其他工作。</w:t>
      </w:r>
    </w:p>
    <w:p w:rsidR="004608A0" w:rsidRPr="00683F4D" w:rsidRDefault="004608A0" w:rsidP="004608A0">
      <w:pPr>
        <w:spacing w:line="540" w:lineRule="exact"/>
        <w:ind w:firstLineChars="200" w:firstLine="649"/>
        <w:jc w:val="left"/>
        <w:rPr>
          <w:rFonts w:ascii="宋体" w:hAnsi="宋体"/>
          <w:b/>
          <w:sz w:val="32"/>
          <w:szCs w:val="32"/>
        </w:rPr>
      </w:pPr>
      <w:r w:rsidRPr="00683F4D">
        <w:rPr>
          <w:rFonts w:ascii="宋体" w:hAnsi="宋体" w:hint="eastAsia"/>
          <w:b/>
          <w:sz w:val="32"/>
          <w:szCs w:val="32"/>
        </w:rPr>
        <w:t>二、部门</w:t>
      </w:r>
      <w:r>
        <w:rPr>
          <w:rFonts w:ascii="宋体" w:hAnsi="宋体" w:hint="eastAsia"/>
          <w:b/>
          <w:sz w:val="32"/>
          <w:szCs w:val="32"/>
        </w:rPr>
        <w:t>预</w:t>
      </w:r>
      <w:r w:rsidRPr="00683F4D">
        <w:rPr>
          <w:rFonts w:ascii="宋体" w:hAnsi="宋体" w:hint="eastAsia"/>
          <w:b/>
          <w:sz w:val="32"/>
          <w:szCs w:val="32"/>
        </w:rPr>
        <w:t>算单位构成</w:t>
      </w:r>
    </w:p>
    <w:p w:rsidR="004608A0" w:rsidRDefault="004608A0" w:rsidP="004608A0">
      <w:pPr>
        <w:spacing w:line="540" w:lineRule="exact"/>
        <w:ind w:firstLine="660"/>
        <w:rPr>
          <w:rFonts w:ascii="仿宋" w:eastAsia="仿宋" w:hAnsi="仿宋"/>
          <w:sz w:val="32"/>
          <w:szCs w:val="32"/>
        </w:rPr>
      </w:pPr>
      <w:r>
        <w:rPr>
          <w:rFonts w:ascii="仿宋" w:eastAsia="仿宋" w:hAnsi="仿宋" w:hint="eastAsia"/>
          <w:b/>
          <w:sz w:val="32"/>
          <w:szCs w:val="32"/>
        </w:rPr>
        <w:t>纳入盘锦市法律援助中心2025年预算编制范围的二级预算单位包括：</w:t>
      </w:r>
      <w:r>
        <w:rPr>
          <w:rFonts w:ascii="仿宋" w:eastAsia="仿宋" w:hAnsi="仿宋" w:hint="eastAsia"/>
          <w:sz w:val="32"/>
          <w:szCs w:val="32"/>
        </w:rPr>
        <w:t>盘锦市法律援助中心（盘锦市公共法律服务中心、盘锦仲裁委员会办公室）</w:t>
      </w:r>
    </w:p>
    <w:p w:rsidR="00050126" w:rsidRPr="004608A0" w:rsidRDefault="00050126">
      <w:pPr>
        <w:spacing w:line="560" w:lineRule="exact"/>
        <w:rPr>
          <w:rFonts w:ascii="黑体" w:eastAsia="黑体"/>
          <w:sz w:val="36"/>
          <w:szCs w:val="36"/>
        </w:rPr>
      </w:pPr>
    </w:p>
    <w:p w:rsidR="00050126" w:rsidRDefault="00050126">
      <w:pPr>
        <w:spacing w:line="560" w:lineRule="exact"/>
        <w:rPr>
          <w:rFonts w:ascii="宋体" w:hAnsi="宋体"/>
          <w:b/>
          <w:sz w:val="36"/>
          <w:szCs w:val="36"/>
        </w:rPr>
      </w:pPr>
    </w:p>
    <w:p w:rsidR="00050126" w:rsidRDefault="000037B7">
      <w:pPr>
        <w:spacing w:line="560" w:lineRule="exact"/>
        <w:jc w:val="center"/>
        <w:rPr>
          <w:rFonts w:ascii="宋体" w:hAnsi="宋体"/>
          <w:b/>
          <w:sz w:val="36"/>
          <w:szCs w:val="36"/>
        </w:rPr>
      </w:pPr>
      <w:r>
        <w:rPr>
          <w:rFonts w:ascii="宋体" w:hAnsi="宋体" w:hint="eastAsia"/>
          <w:b/>
          <w:sz w:val="36"/>
          <w:szCs w:val="36"/>
        </w:rPr>
        <w:t>第三部分 盘锦市</w:t>
      </w:r>
      <w:r w:rsidR="004608A0" w:rsidRPr="004608A0">
        <w:rPr>
          <w:rFonts w:asciiTheme="minorEastAsia" w:eastAsiaTheme="minorEastAsia" w:hAnsiTheme="minorEastAsia" w:hint="eastAsia"/>
          <w:b/>
          <w:sz w:val="36"/>
          <w:szCs w:val="36"/>
        </w:rPr>
        <w:t>法律援助中心</w:t>
      </w:r>
      <w:r>
        <w:rPr>
          <w:rFonts w:ascii="宋体" w:hAnsi="宋体" w:hint="eastAsia"/>
          <w:b/>
          <w:sz w:val="36"/>
          <w:szCs w:val="36"/>
        </w:rPr>
        <w:t>部门预算情况说明</w:t>
      </w:r>
    </w:p>
    <w:p w:rsidR="00050126" w:rsidRDefault="00050126">
      <w:pPr>
        <w:spacing w:line="560" w:lineRule="exact"/>
        <w:jc w:val="center"/>
        <w:rPr>
          <w:rFonts w:ascii="宋体" w:hAnsi="宋体"/>
          <w:b/>
          <w:sz w:val="36"/>
          <w:szCs w:val="36"/>
        </w:rPr>
      </w:pPr>
    </w:p>
    <w:p w:rsidR="00050126" w:rsidRDefault="000037B7" w:rsidP="005A4297">
      <w:pPr>
        <w:spacing w:line="560" w:lineRule="exact"/>
        <w:ind w:firstLineChars="196" w:firstLine="633"/>
        <w:rPr>
          <w:rFonts w:ascii="黑体" w:eastAsia="黑体" w:hAnsi="黑体"/>
          <w:sz w:val="32"/>
          <w:szCs w:val="32"/>
        </w:rPr>
      </w:pPr>
      <w:r>
        <w:rPr>
          <w:rFonts w:ascii="黑体" w:eastAsia="黑体" w:hAnsi="黑体" w:hint="eastAsia"/>
          <w:sz w:val="32"/>
          <w:szCs w:val="32"/>
        </w:rPr>
        <w:lastRenderedPageBreak/>
        <w:t>一、综合预算收支指标情况</w:t>
      </w:r>
    </w:p>
    <w:p w:rsidR="00050126" w:rsidRDefault="000037B7">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w:t>
      </w:r>
      <w:r w:rsidR="003E1ABD" w:rsidRPr="003E1ABD">
        <w:rPr>
          <w:rFonts w:ascii="楷体" w:eastAsia="楷体" w:hAnsi="楷体"/>
          <w:b/>
          <w:sz w:val="32"/>
          <w:szCs w:val="32"/>
        </w:rPr>
        <w:t>639.14</w:t>
      </w:r>
      <w:r>
        <w:rPr>
          <w:rFonts w:ascii="楷体" w:eastAsia="楷体" w:hAnsi="楷体" w:hint="eastAsia"/>
          <w:b/>
          <w:sz w:val="32"/>
          <w:szCs w:val="32"/>
        </w:rPr>
        <w:t>万元，</w:t>
      </w:r>
      <w:r>
        <w:rPr>
          <w:rFonts w:ascii="仿宋_GB2312" w:eastAsia="仿宋_GB2312" w:hAnsi="宋体" w:hint="eastAsia"/>
          <w:sz w:val="32"/>
          <w:szCs w:val="32"/>
        </w:rPr>
        <w:t>其中：</w:t>
      </w:r>
    </w:p>
    <w:p w:rsidR="00050126" w:rsidRDefault="000037B7">
      <w:pPr>
        <w:spacing w:line="560" w:lineRule="exact"/>
        <w:ind w:firstLine="660"/>
        <w:rPr>
          <w:rFonts w:ascii="仿宋_GB2312" w:eastAsia="仿宋_GB2312" w:hAnsi="宋体"/>
          <w:sz w:val="32"/>
          <w:szCs w:val="32"/>
        </w:rPr>
      </w:pPr>
      <w:r>
        <w:rPr>
          <w:rFonts w:ascii="仿宋_GB2312" w:eastAsia="仿宋_GB2312" w:hAnsi="宋体" w:hint="eastAsia"/>
          <w:sz w:val="32"/>
          <w:szCs w:val="32"/>
        </w:rPr>
        <w:t>1.一般公共预算拨款收入</w:t>
      </w:r>
      <w:r w:rsidR="003E1ABD" w:rsidRPr="003E1ABD">
        <w:rPr>
          <w:rFonts w:ascii="仿宋_GB2312" w:eastAsia="仿宋_GB2312" w:hAnsi="宋体"/>
          <w:sz w:val="32"/>
          <w:szCs w:val="32"/>
        </w:rPr>
        <w:t>639.14</w:t>
      </w:r>
      <w:r>
        <w:rPr>
          <w:rFonts w:ascii="仿宋_GB2312" w:eastAsia="仿宋_GB2312" w:hAnsi="宋体" w:hint="eastAsia"/>
          <w:sz w:val="32"/>
          <w:szCs w:val="32"/>
        </w:rPr>
        <w:t>万元；</w:t>
      </w:r>
    </w:p>
    <w:p w:rsidR="00050126" w:rsidRDefault="000037B7">
      <w:pPr>
        <w:spacing w:line="560" w:lineRule="exact"/>
        <w:ind w:firstLine="660"/>
        <w:rPr>
          <w:rFonts w:ascii="仿宋_GB2312" w:eastAsia="仿宋_GB2312" w:hAnsi="宋体"/>
          <w:sz w:val="32"/>
          <w:szCs w:val="32"/>
        </w:rPr>
      </w:pPr>
      <w:r>
        <w:rPr>
          <w:rFonts w:ascii="仿宋_GB2312" w:eastAsia="仿宋_GB2312" w:hAnsi="宋体" w:hint="eastAsia"/>
          <w:sz w:val="32"/>
          <w:szCs w:val="32"/>
        </w:rPr>
        <w:t>2.政府性基金预算拨款收入0万元；</w:t>
      </w:r>
    </w:p>
    <w:p w:rsidR="00050126" w:rsidRDefault="000037B7" w:rsidP="005A4297">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3.国有资本经营预算拨款收入0万元；</w:t>
      </w:r>
    </w:p>
    <w:p w:rsidR="00050126" w:rsidRDefault="000037B7" w:rsidP="005A4297">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4.财政专户管理资金收入0万元；</w:t>
      </w:r>
    </w:p>
    <w:p w:rsidR="00050126" w:rsidRDefault="000037B7">
      <w:pPr>
        <w:spacing w:line="560" w:lineRule="exact"/>
        <w:ind w:firstLineChars="200" w:firstLine="646"/>
        <w:rPr>
          <w:rFonts w:ascii="仿宋_GB2312" w:eastAsia="仿宋_GB2312"/>
          <w:sz w:val="32"/>
          <w:szCs w:val="32"/>
        </w:rPr>
      </w:pPr>
      <w:r>
        <w:rPr>
          <w:rFonts w:ascii="仿宋_GB2312" w:eastAsia="仿宋_GB2312" w:cs="仿宋_GB2312" w:hint="eastAsia"/>
          <w:sz w:val="32"/>
          <w:szCs w:val="32"/>
        </w:rPr>
        <w:t>5.</w:t>
      </w:r>
      <w:r>
        <w:rPr>
          <w:rFonts w:ascii="仿宋_GB2312" w:eastAsia="仿宋_GB2312" w:hint="eastAsia"/>
          <w:sz w:val="32"/>
          <w:szCs w:val="32"/>
        </w:rPr>
        <w:t>单位资金收入</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，其中：事业收入</w:t>
      </w:r>
      <w:r>
        <w:rPr>
          <w:rFonts w:ascii="仿宋_GB2312" w:eastAsia="仿宋_GB2312" w:hAnsi="宋体" w:hint="eastAsia"/>
          <w:sz w:val="32"/>
          <w:szCs w:val="32"/>
        </w:rPr>
        <w:t>0</w:t>
      </w:r>
      <w:r>
        <w:rPr>
          <w:rFonts w:ascii="仿宋_GB2312" w:eastAsia="仿宋_GB2312" w:cs="仿宋_GB2312" w:hint="eastAsia"/>
          <w:sz w:val="32"/>
          <w:szCs w:val="32"/>
        </w:rPr>
        <w:t>万元，事业单位经营收入</w:t>
      </w:r>
      <w:r>
        <w:rPr>
          <w:rFonts w:ascii="仿宋_GB2312" w:eastAsia="仿宋_GB2312" w:hAnsi="宋体" w:hint="eastAsia"/>
          <w:sz w:val="32"/>
          <w:szCs w:val="32"/>
        </w:rPr>
        <w:t>0</w:t>
      </w:r>
      <w:r>
        <w:rPr>
          <w:rFonts w:ascii="仿宋_GB2312" w:eastAsia="仿宋_GB2312" w:cs="仿宋_GB2312" w:hint="eastAsia"/>
          <w:sz w:val="32"/>
          <w:szCs w:val="32"/>
        </w:rPr>
        <w:t>万元，上级补助收入</w:t>
      </w:r>
      <w:r>
        <w:rPr>
          <w:rFonts w:ascii="仿宋_GB2312" w:eastAsia="仿宋_GB2312" w:hAnsi="宋体" w:hint="eastAsia"/>
          <w:sz w:val="32"/>
          <w:szCs w:val="32"/>
        </w:rPr>
        <w:t>0</w:t>
      </w:r>
      <w:r>
        <w:rPr>
          <w:rFonts w:ascii="仿宋_GB2312" w:eastAsia="仿宋_GB2312" w:cs="仿宋_GB2312" w:hint="eastAsia"/>
          <w:sz w:val="32"/>
          <w:szCs w:val="32"/>
        </w:rPr>
        <w:t>万元，附属单位上缴收入</w:t>
      </w:r>
      <w:r>
        <w:rPr>
          <w:rFonts w:ascii="仿宋_GB2312" w:eastAsia="仿宋_GB2312" w:hAnsi="宋体" w:hint="eastAsia"/>
          <w:sz w:val="32"/>
          <w:szCs w:val="32"/>
        </w:rPr>
        <w:t>0</w:t>
      </w:r>
      <w:r>
        <w:rPr>
          <w:rFonts w:ascii="仿宋_GB2312" w:eastAsia="仿宋_GB2312" w:cs="仿宋_GB2312" w:hint="eastAsia"/>
          <w:sz w:val="32"/>
          <w:szCs w:val="32"/>
        </w:rPr>
        <w:t>万元，其他收入</w:t>
      </w:r>
      <w:r>
        <w:rPr>
          <w:rFonts w:ascii="仿宋_GB2312" w:eastAsia="仿宋_GB2312" w:hAnsi="宋体" w:hint="eastAsia"/>
          <w:sz w:val="32"/>
          <w:szCs w:val="32"/>
        </w:rPr>
        <w:t>0</w:t>
      </w:r>
      <w:r>
        <w:rPr>
          <w:rFonts w:ascii="仿宋_GB2312" w:eastAsia="仿宋_GB2312" w:cs="仿宋_GB2312" w:hint="eastAsia"/>
          <w:sz w:val="32"/>
          <w:szCs w:val="32"/>
        </w:rPr>
        <w:t>万元；</w:t>
      </w:r>
    </w:p>
    <w:p w:rsidR="00050126" w:rsidRDefault="000037B7">
      <w:pPr>
        <w:spacing w:line="560" w:lineRule="exact"/>
        <w:ind w:firstLineChars="200" w:firstLine="646"/>
        <w:rPr>
          <w:rFonts w:ascii="仿宋_GB2312" w:eastAsia="仿宋_GB2312" w:hAnsi="宋体"/>
          <w:sz w:val="32"/>
          <w:szCs w:val="32"/>
        </w:rPr>
      </w:pPr>
      <w:r>
        <w:rPr>
          <w:rFonts w:ascii="仿宋_GB2312" w:eastAsia="仿宋_GB2312" w:cs="仿宋_GB2312" w:hint="eastAsia"/>
          <w:sz w:val="32"/>
          <w:szCs w:val="32"/>
        </w:rPr>
        <w:t>6.</w:t>
      </w:r>
      <w:r>
        <w:rPr>
          <w:rFonts w:ascii="仿宋_GB2312" w:eastAsia="仿宋_GB2312" w:hint="eastAsia"/>
          <w:sz w:val="32"/>
          <w:szCs w:val="32"/>
        </w:rPr>
        <w:t>上年结转结余</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，其中上年</w:t>
      </w:r>
      <w:r>
        <w:rPr>
          <w:rFonts w:ascii="仿宋_GB2312" w:eastAsia="仿宋_GB2312" w:hint="eastAsia"/>
          <w:sz w:val="32"/>
          <w:szCs w:val="32"/>
        </w:rPr>
        <w:t>财政专户管理资金超收收入</w:t>
      </w:r>
      <w:r>
        <w:rPr>
          <w:rFonts w:ascii="仿宋_GB2312" w:eastAsia="仿宋_GB2312" w:hAnsi="宋体" w:hint="eastAsia"/>
          <w:sz w:val="32"/>
          <w:szCs w:val="32"/>
        </w:rPr>
        <w:t>0</w:t>
      </w:r>
      <w:r>
        <w:rPr>
          <w:rFonts w:ascii="仿宋_GB2312" w:eastAsia="仿宋_GB2312" w:cs="仿宋_GB2312" w:hint="eastAsia"/>
          <w:sz w:val="32"/>
          <w:szCs w:val="32"/>
        </w:rPr>
        <w:t>万元，政府性基金预算超收收入</w:t>
      </w:r>
      <w:r>
        <w:rPr>
          <w:rFonts w:ascii="仿宋_GB2312" w:eastAsia="仿宋_GB2312" w:hAnsi="宋体" w:hint="eastAsia"/>
          <w:sz w:val="32"/>
          <w:szCs w:val="32"/>
        </w:rPr>
        <w:t>0</w:t>
      </w:r>
      <w:r>
        <w:rPr>
          <w:rFonts w:ascii="仿宋_GB2312" w:eastAsia="仿宋_GB2312" w:cs="仿宋_GB2312" w:hint="eastAsia"/>
          <w:sz w:val="32"/>
          <w:szCs w:val="32"/>
        </w:rPr>
        <w:t>万元，</w:t>
      </w:r>
      <w:r>
        <w:rPr>
          <w:rFonts w:eastAsia="仿宋_GB2312" w:hint="eastAsia"/>
          <w:sz w:val="32"/>
          <w:szCs w:val="32"/>
        </w:rPr>
        <w:t>单位资金超收收入</w:t>
      </w:r>
      <w:r>
        <w:rPr>
          <w:rFonts w:ascii="仿宋_GB2312" w:eastAsia="仿宋_GB2312" w:hAnsi="宋体" w:hint="eastAsia"/>
          <w:sz w:val="32"/>
          <w:szCs w:val="32"/>
        </w:rPr>
        <w:t>0</w:t>
      </w:r>
      <w:r>
        <w:rPr>
          <w:rFonts w:eastAsia="仿宋_GB2312" w:hint="eastAsia"/>
          <w:sz w:val="32"/>
          <w:szCs w:val="32"/>
        </w:rPr>
        <w:t>万元</w:t>
      </w:r>
      <w:r>
        <w:rPr>
          <w:rFonts w:ascii="仿宋_GB2312" w:eastAsia="仿宋_GB2312" w:hAnsi="仿宋_GB2312" w:cs="仿宋_GB2312" w:hint="eastAsia"/>
          <w:sz w:val="32"/>
          <w:szCs w:val="32"/>
        </w:rPr>
        <w:t>。</w:t>
      </w:r>
    </w:p>
    <w:p w:rsidR="00050126" w:rsidRDefault="000037B7" w:rsidP="005A4297">
      <w:pPr>
        <w:spacing w:line="560" w:lineRule="exact"/>
        <w:ind w:leftChars="304" w:left="648" w:firstLineChars="5" w:firstLine="16"/>
        <w:rPr>
          <w:rFonts w:ascii="仿宋_GB2312" w:eastAsia="仿宋_GB2312" w:hAnsi="宋体"/>
          <w:sz w:val="32"/>
          <w:szCs w:val="32"/>
        </w:rPr>
      </w:pPr>
      <w:r>
        <w:rPr>
          <w:rFonts w:ascii="楷体" w:eastAsia="楷体" w:hAnsi="楷体" w:hint="eastAsia"/>
          <w:b/>
          <w:sz w:val="32"/>
          <w:szCs w:val="32"/>
        </w:rPr>
        <w:t>（二）支出预算</w:t>
      </w:r>
      <w:r w:rsidR="003E1ABD" w:rsidRPr="003E1ABD">
        <w:rPr>
          <w:rFonts w:ascii="楷体" w:eastAsia="楷体" w:hAnsi="楷体"/>
          <w:b/>
          <w:sz w:val="32"/>
          <w:szCs w:val="32"/>
        </w:rPr>
        <w:t>639.14</w:t>
      </w:r>
      <w:r>
        <w:rPr>
          <w:rFonts w:ascii="楷体" w:eastAsia="楷体" w:hAnsi="楷体" w:hint="eastAsia"/>
          <w:b/>
          <w:sz w:val="32"/>
          <w:szCs w:val="32"/>
        </w:rPr>
        <w:t>万元，</w:t>
      </w:r>
      <w:r>
        <w:rPr>
          <w:rFonts w:ascii="仿宋_GB2312" w:eastAsia="仿宋_GB2312" w:hAnsi="宋体" w:hint="eastAsia"/>
          <w:sz w:val="32"/>
          <w:szCs w:val="32"/>
        </w:rPr>
        <w:t>其中：</w:t>
      </w:r>
    </w:p>
    <w:p w:rsidR="00050126" w:rsidRDefault="000037B7">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1.基本支出</w:t>
      </w:r>
      <w:r w:rsidR="003E1ABD" w:rsidRPr="003E1ABD">
        <w:rPr>
          <w:rFonts w:ascii="仿宋_GB2312" w:eastAsia="仿宋_GB2312" w:hAnsi="宋体"/>
          <w:sz w:val="32"/>
          <w:szCs w:val="32"/>
        </w:rPr>
        <w:t>485.34</w:t>
      </w:r>
      <w:r>
        <w:rPr>
          <w:rFonts w:ascii="仿宋_GB2312" w:eastAsia="仿宋_GB2312" w:hAnsi="宋体" w:hint="eastAsia"/>
          <w:sz w:val="32"/>
          <w:szCs w:val="32"/>
        </w:rPr>
        <w:t>万元</w:t>
      </w:r>
      <w:r>
        <w:rPr>
          <w:rFonts w:ascii="仿宋_GB2312" w:eastAsia="仿宋_GB2312" w:hint="eastAsia"/>
          <w:sz w:val="32"/>
          <w:szCs w:val="32"/>
        </w:rPr>
        <w:t>；</w:t>
      </w:r>
    </w:p>
    <w:p w:rsidR="00050126" w:rsidRDefault="000037B7">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2.项目支出</w:t>
      </w:r>
      <w:r w:rsidR="003E1ABD" w:rsidRPr="003E1ABD">
        <w:rPr>
          <w:rFonts w:ascii="仿宋_GB2312" w:eastAsia="仿宋_GB2312" w:hAnsi="宋体"/>
          <w:sz w:val="32"/>
          <w:szCs w:val="32"/>
        </w:rPr>
        <w:t>153.8</w:t>
      </w:r>
      <w:r>
        <w:rPr>
          <w:rFonts w:ascii="仿宋_GB2312" w:eastAsia="仿宋_GB2312" w:hint="eastAsia"/>
          <w:sz w:val="32"/>
          <w:szCs w:val="32"/>
        </w:rPr>
        <w:t>万元。</w:t>
      </w:r>
    </w:p>
    <w:p w:rsidR="00050126" w:rsidRDefault="000037B7">
      <w:pPr>
        <w:spacing w:line="560" w:lineRule="exact"/>
        <w:ind w:firstLineChars="200" w:firstLine="646"/>
        <w:jc w:val="distribute"/>
        <w:rPr>
          <w:rFonts w:ascii="仿宋_GB2312" w:eastAsia="仿宋_GB2312" w:cs="仿宋_GB2312"/>
          <w:sz w:val="32"/>
          <w:szCs w:val="32"/>
        </w:rPr>
      </w:pPr>
      <w:r>
        <w:rPr>
          <w:rFonts w:ascii="仿宋_GB2312" w:eastAsia="仿宋_GB2312" w:cs="仿宋_GB2312" w:hint="eastAsia"/>
          <w:sz w:val="32"/>
          <w:szCs w:val="32"/>
        </w:rPr>
        <w:t>在支出预算中债务支出</w:t>
      </w:r>
      <w:r>
        <w:rPr>
          <w:rFonts w:ascii="仿宋_GB2312" w:eastAsia="仿宋_GB2312" w:hAnsi="宋体" w:hint="eastAsia"/>
          <w:sz w:val="32"/>
          <w:szCs w:val="32"/>
        </w:rPr>
        <w:t>0</w:t>
      </w:r>
      <w:r>
        <w:rPr>
          <w:rFonts w:ascii="仿宋_GB2312" w:eastAsia="仿宋_GB2312" w:cs="仿宋_GB2312" w:hint="eastAsia"/>
          <w:sz w:val="32"/>
          <w:szCs w:val="32"/>
        </w:rPr>
        <w:t>万元；政府采购支出</w:t>
      </w:r>
    </w:p>
    <w:p w:rsidR="00050126" w:rsidRDefault="000037B7">
      <w:pPr>
        <w:spacing w:line="560" w:lineRule="exact"/>
        <w:rPr>
          <w:rFonts w:ascii="仿宋_GB2312" w:eastAsia="仿宋_GB2312" w:cs="仿宋_GB2312"/>
          <w:sz w:val="32"/>
          <w:szCs w:val="32"/>
        </w:rPr>
      </w:pPr>
      <w:r>
        <w:rPr>
          <w:rFonts w:ascii="仿宋_GB2312" w:eastAsia="仿宋_GB2312" w:hAnsi="宋体" w:hint="eastAsia"/>
          <w:sz w:val="32"/>
          <w:szCs w:val="32"/>
        </w:rPr>
        <w:t>0</w:t>
      </w:r>
      <w:r>
        <w:rPr>
          <w:rFonts w:ascii="仿宋_GB2312" w:eastAsia="仿宋_GB2312" w:cs="仿宋_GB2312" w:hint="eastAsia"/>
          <w:sz w:val="32"/>
          <w:szCs w:val="32"/>
        </w:rPr>
        <w:t>万元；政府购买服务支出</w:t>
      </w:r>
      <w:r w:rsidR="003E1ABD">
        <w:rPr>
          <w:rFonts w:ascii="仿宋_GB2312" w:eastAsia="仿宋_GB2312" w:hAnsi="宋体" w:hint="eastAsia"/>
          <w:sz w:val="32"/>
          <w:szCs w:val="32"/>
        </w:rPr>
        <w:t>0</w:t>
      </w:r>
      <w:r>
        <w:rPr>
          <w:rFonts w:ascii="仿宋_GB2312" w:eastAsia="仿宋_GB2312" w:cs="仿宋_GB2312" w:hint="eastAsia"/>
          <w:sz w:val="32"/>
          <w:szCs w:val="32"/>
        </w:rPr>
        <w:t>万元；纳入预算绩效管理的特定目标类和其他运转类项目共</w:t>
      </w:r>
      <w:r w:rsidR="003E1ABD">
        <w:rPr>
          <w:rFonts w:ascii="仿宋_GB2312" w:eastAsia="仿宋_GB2312" w:hAnsi="宋体" w:hint="eastAsia"/>
          <w:sz w:val="32"/>
          <w:szCs w:val="32"/>
        </w:rPr>
        <w:t>5</w:t>
      </w:r>
      <w:r>
        <w:rPr>
          <w:rFonts w:ascii="仿宋_GB2312" w:eastAsia="仿宋_GB2312" w:cs="仿宋_GB2312" w:hint="eastAsia"/>
          <w:sz w:val="32"/>
          <w:szCs w:val="32"/>
        </w:rPr>
        <w:t>个，涉及资金</w:t>
      </w:r>
      <w:r w:rsidR="003E1ABD" w:rsidRPr="003E1ABD">
        <w:rPr>
          <w:rFonts w:ascii="仿宋_GB2312" w:eastAsia="仿宋_GB2312" w:hAnsi="宋体"/>
          <w:sz w:val="32"/>
          <w:szCs w:val="32"/>
        </w:rPr>
        <w:t>153.8</w:t>
      </w:r>
      <w:r>
        <w:rPr>
          <w:rFonts w:ascii="仿宋_GB2312" w:eastAsia="仿宋_GB2312" w:cs="仿宋_GB2312" w:hint="eastAsia"/>
          <w:sz w:val="32"/>
          <w:szCs w:val="32"/>
        </w:rPr>
        <w:t xml:space="preserve">万元。 </w:t>
      </w:r>
    </w:p>
    <w:p w:rsidR="00050126" w:rsidRDefault="000037B7">
      <w:pPr>
        <w:spacing w:line="560" w:lineRule="exact"/>
        <w:ind w:firstLineChars="200" w:firstLine="646"/>
        <w:rPr>
          <w:rFonts w:ascii="黑体" w:eastAsia="黑体" w:hAnsi="黑体"/>
          <w:sz w:val="32"/>
          <w:szCs w:val="32"/>
        </w:rPr>
      </w:pPr>
      <w:r>
        <w:rPr>
          <w:rFonts w:ascii="仿宋_GB2312" w:eastAsia="仿宋_GB2312" w:hint="eastAsia"/>
          <w:sz w:val="32"/>
          <w:szCs w:val="32"/>
        </w:rPr>
        <w:t>2025年预算收支比上年</w:t>
      </w:r>
      <w:r w:rsidR="009B1F30">
        <w:rPr>
          <w:rFonts w:ascii="仿宋_GB2312" w:eastAsia="仿宋_GB2312" w:hint="eastAsia"/>
          <w:sz w:val="32"/>
          <w:szCs w:val="32"/>
        </w:rPr>
        <w:t>增加35.37</w:t>
      </w:r>
      <w:r>
        <w:rPr>
          <w:rFonts w:ascii="仿宋_GB2312" w:eastAsia="仿宋_GB2312" w:hint="eastAsia"/>
          <w:sz w:val="32"/>
          <w:szCs w:val="32"/>
        </w:rPr>
        <w:t>万元，</w:t>
      </w:r>
      <w:r w:rsidR="00C472B0">
        <w:rPr>
          <w:rFonts w:ascii="仿宋_GB2312" w:eastAsia="仿宋_GB2312" w:hint="eastAsia"/>
          <w:sz w:val="32"/>
          <w:szCs w:val="32"/>
        </w:rPr>
        <w:t>增加5.86</w:t>
      </w:r>
      <w:r>
        <w:rPr>
          <w:rFonts w:ascii="仿宋_GB2312" w:eastAsia="仿宋_GB2312" w:hint="eastAsia"/>
          <w:sz w:val="32"/>
          <w:szCs w:val="32"/>
        </w:rPr>
        <w:t>%。增减变化的主要原因</w:t>
      </w:r>
      <w:r w:rsidR="00C472B0">
        <w:rPr>
          <w:rFonts w:ascii="仿宋_GB2312" w:eastAsia="仿宋_GB2312" w:hint="eastAsia"/>
          <w:sz w:val="32"/>
          <w:szCs w:val="32"/>
        </w:rPr>
        <w:t>新增人员，项目增加</w:t>
      </w:r>
      <w:r>
        <w:rPr>
          <w:rFonts w:ascii="仿宋_GB2312" w:eastAsia="仿宋_GB2312" w:hint="eastAsia"/>
          <w:sz w:val="32"/>
          <w:szCs w:val="32"/>
        </w:rPr>
        <w:t>。</w:t>
      </w:r>
    </w:p>
    <w:p w:rsidR="00050126" w:rsidRDefault="000037B7">
      <w:pPr>
        <w:spacing w:line="560" w:lineRule="exact"/>
        <w:ind w:firstLineChars="200" w:firstLine="646"/>
        <w:rPr>
          <w:rFonts w:ascii="黑体" w:eastAsia="黑体" w:hAnsi="黑体"/>
          <w:sz w:val="32"/>
          <w:szCs w:val="32"/>
        </w:rPr>
      </w:pPr>
      <w:r>
        <w:rPr>
          <w:rFonts w:ascii="黑体" w:eastAsia="黑体" w:hAnsi="黑体" w:hint="eastAsia"/>
          <w:sz w:val="32"/>
          <w:szCs w:val="32"/>
        </w:rPr>
        <w:t>二、部门管理专项资金情况</w:t>
      </w:r>
    </w:p>
    <w:p w:rsidR="00050126" w:rsidRDefault="000037B7">
      <w:pPr>
        <w:spacing w:line="560" w:lineRule="exact"/>
        <w:ind w:firstLine="646"/>
        <w:rPr>
          <w:rFonts w:ascii="黑体" w:eastAsia="黑体" w:hAnsi="黑体" w:cs="黑体"/>
          <w:spacing w:val="-2"/>
          <w:kern w:val="0"/>
          <w:sz w:val="32"/>
          <w:szCs w:val="32"/>
          <w:highlight w:val="green"/>
        </w:rPr>
      </w:pPr>
      <w:r>
        <w:rPr>
          <w:rFonts w:ascii="仿宋_GB2312" w:eastAsia="仿宋_GB2312" w:hAnsi="宋体" w:hint="eastAsia"/>
          <w:sz w:val="32"/>
          <w:szCs w:val="32"/>
        </w:rPr>
        <w:t>2025年，盘锦市</w:t>
      </w:r>
      <w:r w:rsidR="00C472B0">
        <w:rPr>
          <w:rFonts w:ascii="仿宋_GB2312" w:eastAsia="仿宋_GB2312" w:hAnsi="宋体" w:hint="eastAsia"/>
          <w:sz w:val="32"/>
          <w:szCs w:val="32"/>
        </w:rPr>
        <w:t>法律援助中心</w:t>
      </w:r>
      <w:r>
        <w:rPr>
          <w:rFonts w:ascii="仿宋_GB2312" w:eastAsia="仿宋_GB2312" w:hAnsi="宋体" w:hint="eastAsia"/>
          <w:sz w:val="32"/>
          <w:szCs w:val="32"/>
        </w:rPr>
        <w:t>管理专项资金共0个，</w:t>
      </w:r>
      <w:r>
        <w:rPr>
          <w:rFonts w:ascii="仿宋_GB2312" w:eastAsia="仿宋_GB2312" w:hAnsi="仿宋_GB2312" w:hint="eastAsia"/>
          <w:spacing w:val="-2"/>
          <w:kern w:val="0"/>
          <w:sz w:val="32"/>
          <w:szCs w:val="32"/>
        </w:rPr>
        <w:t>涉及资金</w:t>
      </w:r>
      <w:r>
        <w:rPr>
          <w:rFonts w:ascii="仿宋_GB2312" w:eastAsia="仿宋_GB2312" w:hAnsi="宋体" w:hint="eastAsia"/>
          <w:sz w:val="32"/>
          <w:szCs w:val="32"/>
        </w:rPr>
        <w:t>0</w:t>
      </w:r>
      <w:r>
        <w:rPr>
          <w:rFonts w:ascii="仿宋_GB2312" w:eastAsia="仿宋_GB2312" w:hAnsi="仿宋_GB2312" w:hint="eastAsia"/>
          <w:spacing w:val="-2"/>
          <w:kern w:val="0"/>
          <w:sz w:val="32"/>
          <w:szCs w:val="32"/>
        </w:rPr>
        <w:t>万元。</w:t>
      </w:r>
    </w:p>
    <w:p w:rsidR="00050126" w:rsidRDefault="00C472B0">
      <w:pPr>
        <w:spacing w:line="560" w:lineRule="exact"/>
        <w:ind w:firstLine="645"/>
        <w:rPr>
          <w:rFonts w:ascii="黑体" w:eastAsia="黑体" w:hAnsi="宋体"/>
          <w:sz w:val="32"/>
          <w:szCs w:val="32"/>
        </w:rPr>
      </w:pPr>
      <w:r>
        <w:rPr>
          <w:rFonts w:ascii="黑体" w:eastAsia="黑体" w:hAnsi="宋体" w:hint="eastAsia"/>
          <w:sz w:val="32"/>
          <w:szCs w:val="32"/>
        </w:rPr>
        <w:t>三、</w:t>
      </w:r>
      <w:r w:rsidR="000037B7">
        <w:rPr>
          <w:rFonts w:ascii="黑体" w:eastAsia="黑体" w:hAnsi="宋体" w:hint="eastAsia"/>
          <w:sz w:val="32"/>
          <w:szCs w:val="32"/>
        </w:rPr>
        <w:t>运行经费安排情况</w:t>
      </w:r>
    </w:p>
    <w:p w:rsidR="00050126" w:rsidRDefault="000037B7">
      <w:pPr>
        <w:spacing w:line="56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2025年，盘锦市</w:t>
      </w:r>
      <w:r w:rsidR="00401585">
        <w:rPr>
          <w:rFonts w:ascii="仿宋_GB2312" w:eastAsia="仿宋_GB2312" w:hAnsi="宋体" w:hint="eastAsia"/>
          <w:sz w:val="32"/>
          <w:szCs w:val="32"/>
        </w:rPr>
        <w:t>法律援助中心运</w:t>
      </w:r>
      <w:r>
        <w:rPr>
          <w:rFonts w:ascii="仿宋_GB2312" w:eastAsia="仿宋_GB2312" w:hAnsi="宋体" w:hint="eastAsia"/>
          <w:sz w:val="32"/>
          <w:szCs w:val="32"/>
        </w:rPr>
        <w:t>行经费预算为</w:t>
      </w:r>
      <w:r w:rsidR="00FE70B8" w:rsidRPr="00401585">
        <w:rPr>
          <w:rFonts w:ascii="仿宋_GB2312" w:eastAsia="仿宋_GB2312" w:hAnsi="宋体"/>
          <w:sz w:val="32"/>
          <w:szCs w:val="32"/>
        </w:rPr>
        <w:t>32.46</w:t>
      </w:r>
      <w:r>
        <w:rPr>
          <w:rFonts w:ascii="仿宋_GB2312" w:eastAsia="仿宋_GB2312" w:hAnsi="宋体" w:hint="eastAsia"/>
          <w:sz w:val="32"/>
          <w:szCs w:val="32"/>
        </w:rPr>
        <w:t>万元，主要包括办公费</w:t>
      </w:r>
      <w:r w:rsidR="00FE70B8">
        <w:rPr>
          <w:rFonts w:ascii="仿宋_GB2312" w:eastAsia="仿宋_GB2312" w:hAnsi="宋体" w:hint="eastAsia"/>
          <w:sz w:val="32"/>
          <w:szCs w:val="32"/>
        </w:rPr>
        <w:t>17.37</w:t>
      </w:r>
      <w:r>
        <w:rPr>
          <w:rFonts w:ascii="仿宋_GB2312" w:eastAsia="仿宋_GB2312" w:hAnsi="宋体" w:hint="eastAsia"/>
          <w:sz w:val="32"/>
          <w:szCs w:val="32"/>
        </w:rPr>
        <w:t>万元、工会经费</w:t>
      </w:r>
      <w:r w:rsidR="00401585">
        <w:rPr>
          <w:rFonts w:ascii="仿宋_GB2312" w:eastAsia="仿宋_GB2312" w:hAnsi="宋体" w:hint="eastAsia"/>
          <w:sz w:val="32"/>
          <w:szCs w:val="32"/>
        </w:rPr>
        <w:t>4.61</w:t>
      </w:r>
      <w:r>
        <w:rPr>
          <w:rFonts w:ascii="仿宋_GB2312" w:eastAsia="仿宋_GB2312" w:hAnsi="宋体" w:hint="eastAsia"/>
          <w:sz w:val="32"/>
          <w:szCs w:val="32"/>
        </w:rPr>
        <w:t>万元、</w:t>
      </w:r>
      <w:r w:rsidR="00FE70B8">
        <w:rPr>
          <w:rFonts w:ascii="仿宋_GB2312" w:eastAsia="仿宋_GB2312" w:hAnsi="宋体" w:hint="eastAsia"/>
          <w:sz w:val="32"/>
          <w:szCs w:val="32"/>
        </w:rPr>
        <w:t>水费0.45</w:t>
      </w:r>
      <w:r>
        <w:rPr>
          <w:rFonts w:ascii="仿宋_GB2312" w:eastAsia="仿宋_GB2312" w:hAnsi="宋体" w:hint="eastAsia"/>
          <w:sz w:val="32"/>
          <w:szCs w:val="32"/>
        </w:rPr>
        <w:t>万元、</w:t>
      </w:r>
      <w:r w:rsidR="00FE70B8">
        <w:rPr>
          <w:rFonts w:ascii="仿宋_GB2312" w:eastAsia="仿宋_GB2312" w:hAnsi="宋体" w:hint="eastAsia"/>
          <w:sz w:val="32"/>
          <w:szCs w:val="32"/>
        </w:rPr>
        <w:t>电</w:t>
      </w:r>
      <w:r>
        <w:rPr>
          <w:rFonts w:ascii="仿宋_GB2312" w:eastAsia="仿宋_GB2312" w:hAnsi="宋体" w:hint="eastAsia"/>
          <w:sz w:val="32"/>
          <w:szCs w:val="32"/>
        </w:rPr>
        <w:t>费</w:t>
      </w:r>
      <w:r w:rsidR="00FE70B8">
        <w:rPr>
          <w:rFonts w:ascii="仿宋_GB2312" w:eastAsia="仿宋_GB2312" w:hAnsi="宋体" w:hint="eastAsia"/>
          <w:sz w:val="32"/>
          <w:szCs w:val="32"/>
        </w:rPr>
        <w:t>3.78</w:t>
      </w:r>
      <w:r>
        <w:rPr>
          <w:rFonts w:ascii="仿宋_GB2312" w:eastAsia="仿宋_GB2312" w:hAnsi="宋体" w:hint="eastAsia"/>
          <w:sz w:val="32"/>
          <w:szCs w:val="32"/>
        </w:rPr>
        <w:t>万元、邮电费</w:t>
      </w:r>
      <w:r w:rsidR="00FE70B8">
        <w:rPr>
          <w:rFonts w:ascii="仿宋_GB2312" w:eastAsia="仿宋_GB2312" w:hAnsi="宋体" w:hint="eastAsia"/>
          <w:sz w:val="32"/>
          <w:szCs w:val="32"/>
        </w:rPr>
        <w:t>0.4</w:t>
      </w:r>
      <w:r>
        <w:rPr>
          <w:rFonts w:ascii="仿宋_GB2312" w:eastAsia="仿宋_GB2312" w:hAnsi="宋体" w:hint="eastAsia"/>
          <w:sz w:val="32"/>
          <w:szCs w:val="32"/>
        </w:rPr>
        <w:t>万元、取暖费</w:t>
      </w:r>
      <w:r w:rsidR="00FE70B8">
        <w:rPr>
          <w:rFonts w:ascii="仿宋_GB2312" w:eastAsia="仿宋_GB2312" w:hAnsi="宋体" w:hint="eastAsia"/>
          <w:sz w:val="32"/>
          <w:szCs w:val="32"/>
        </w:rPr>
        <w:t>5.38</w:t>
      </w:r>
      <w:r>
        <w:rPr>
          <w:rFonts w:ascii="仿宋_GB2312" w:eastAsia="仿宋_GB2312" w:hAnsi="宋体" w:hint="eastAsia"/>
          <w:sz w:val="32"/>
          <w:szCs w:val="32"/>
        </w:rPr>
        <w:t>万元、福利费</w:t>
      </w:r>
      <w:r w:rsidR="00FE70B8">
        <w:rPr>
          <w:rFonts w:ascii="仿宋_GB2312" w:eastAsia="仿宋_GB2312" w:hAnsi="宋体" w:hint="eastAsia"/>
          <w:sz w:val="32"/>
          <w:szCs w:val="32"/>
        </w:rPr>
        <w:t>0.47</w:t>
      </w:r>
      <w:r>
        <w:rPr>
          <w:rFonts w:ascii="仿宋_GB2312" w:eastAsia="仿宋_GB2312" w:hAnsi="宋体" w:hint="eastAsia"/>
          <w:sz w:val="32"/>
          <w:szCs w:val="32"/>
        </w:rPr>
        <w:t>万元。</w:t>
      </w:r>
    </w:p>
    <w:p w:rsidR="00050126" w:rsidRDefault="000037B7">
      <w:pPr>
        <w:spacing w:line="560" w:lineRule="exact"/>
        <w:ind w:firstLine="645"/>
        <w:rPr>
          <w:rFonts w:ascii="黑体" w:eastAsia="黑体" w:hAnsi="黑体"/>
          <w:sz w:val="32"/>
          <w:szCs w:val="32"/>
        </w:rPr>
      </w:pPr>
      <w:r>
        <w:rPr>
          <w:rFonts w:ascii="黑体" w:eastAsia="黑体" w:hAnsi="黑体" w:hint="eastAsia"/>
          <w:sz w:val="32"/>
          <w:szCs w:val="32"/>
        </w:rPr>
        <w:t>四、政府采购情况</w:t>
      </w:r>
    </w:p>
    <w:p w:rsidR="00050126" w:rsidRDefault="000037B7">
      <w:pPr>
        <w:spacing w:line="560" w:lineRule="exact"/>
        <w:ind w:firstLineChars="200" w:firstLine="646"/>
        <w:rPr>
          <w:rFonts w:ascii="仿宋_GB2312" w:eastAsia="仿宋_GB2312" w:hAnsi="宋体"/>
          <w:sz w:val="32"/>
          <w:szCs w:val="32"/>
        </w:rPr>
      </w:pPr>
      <w:r>
        <w:rPr>
          <w:rFonts w:ascii="仿宋_GB2312" w:eastAsia="仿宋_GB2312" w:hAnsi="仿宋_GB2312" w:cs="仿宋_GB2312" w:hint="eastAsia"/>
          <w:sz w:val="32"/>
          <w:szCs w:val="32"/>
        </w:rPr>
        <w:t>2025年，盘锦市</w:t>
      </w:r>
      <w:r w:rsidR="00C100B3">
        <w:rPr>
          <w:rFonts w:ascii="仿宋_GB2312" w:eastAsia="仿宋_GB2312" w:hAnsi="宋体" w:hint="eastAsia"/>
          <w:sz w:val="32"/>
          <w:szCs w:val="32"/>
        </w:rPr>
        <w:t>法律援助中心</w:t>
      </w:r>
      <w:r>
        <w:rPr>
          <w:rFonts w:ascii="仿宋_GB2312" w:eastAsia="仿宋_GB2312" w:hAnsi="仿宋_GB2312" w:cs="仿宋_GB2312" w:hint="eastAsia"/>
          <w:sz w:val="32"/>
          <w:szCs w:val="32"/>
        </w:rPr>
        <w:t>无政府采购预算安排。</w:t>
      </w:r>
    </w:p>
    <w:p w:rsidR="00050126" w:rsidRDefault="000037B7">
      <w:pPr>
        <w:spacing w:line="560" w:lineRule="exact"/>
        <w:ind w:firstLine="660"/>
        <w:rPr>
          <w:rFonts w:ascii="黑体" w:eastAsia="黑体" w:hAnsi="黑体"/>
          <w:sz w:val="32"/>
          <w:szCs w:val="32"/>
        </w:rPr>
      </w:pPr>
      <w:r>
        <w:rPr>
          <w:rFonts w:ascii="黑体" w:eastAsia="黑体" w:hAnsi="黑体" w:hint="eastAsia"/>
          <w:sz w:val="32"/>
          <w:szCs w:val="32"/>
        </w:rPr>
        <w:t>五、“三公”经费预算情况</w:t>
      </w:r>
    </w:p>
    <w:p w:rsidR="00050126" w:rsidRDefault="000037B7">
      <w:pPr>
        <w:spacing w:line="560" w:lineRule="exact"/>
        <w:ind w:firstLine="660"/>
        <w:rPr>
          <w:rFonts w:ascii="仿宋_GB2312" w:eastAsia="仿宋_GB2312"/>
          <w:sz w:val="32"/>
          <w:szCs w:val="32"/>
        </w:rPr>
      </w:pPr>
      <w:r>
        <w:rPr>
          <w:rFonts w:ascii="仿宋_GB2312" w:eastAsia="仿宋_GB2312" w:hint="eastAsia"/>
          <w:sz w:val="32"/>
          <w:szCs w:val="32"/>
        </w:rPr>
        <w:t>2025年，盘锦市</w:t>
      </w:r>
      <w:r w:rsidR="00C100B3">
        <w:rPr>
          <w:rFonts w:ascii="仿宋_GB2312" w:eastAsia="仿宋_GB2312" w:hAnsi="宋体" w:hint="eastAsia"/>
          <w:sz w:val="32"/>
          <w:szCs w:val="32"/>
        </w:rPr>
        <w:t>法律援助中心</w:t>
      </w:r>
      <w:r>
        <w:rPr>
          <w:rFonts w:ascii="仿宋_GB2312" w:eastAsia="仿宋_GB2312" w:hint="eastAsia"/>
          <w:sz w:val="32"/>
          <w:szCs w:val="32"/>
        </w:rPr>
        <w:t>财政拨款预算安排的 “三公”经费预算为</w:t>
      </w:r>
      <w:r w:rsidR="00C100B3">
        <w:rPr>
          <w:rFonts w:ascii="仿宋_GB2312" w:eastAsia="仿宋_GB2312" w:hint="eastAsia"/>
          <w:sz w:val="32"/>
          <w:szCs w:val="32"/>
        </w:rPr>
        <w:t>0</w:t>
      </w:r>
      <w:r>
        <w:rPr>
          <w:rFonts w:ascii="仿宋_GB2312" w:eastAsia="仿宋_GB2312" w:hint="eastAsia"/>
          <w:sz w:val="32"/>
          <w:szCs w:val="32"/>
        </w:rPr>
        <w:t>万元，与上年相比无变动。其中：</w:t>
      </w:r>
    </w:p>
    <w:p w:rsidR="00050126" w:rsidRDefault="000037B7">
      <w:pPr>
        <w:spacing w:line="560" w:lineRule="exact"/>
        <w:ind w:firstLine="660"/>
        <w:rPr>
          <w:rFonts w:ascii="仿宋_GB2312" w:eastAsia="仿宋_GB2312"/>
          <w:sz w:val="32"/>
          <w:szCs w:val="32"/>
        </w:rPr>
      </w:pPr>
      <w:r>
        <w:rPr>
          <w:rFonts w:ascii="仿宋_GB2312" w:eastAsia="仿宋_GB2312" w:hint="eastAsia"/>
          <w:sz w:val="32"/>
          <w:szCs w:val="32"/>
        </w:rPr>
        <w:t>1.因公出国（境）费0万元，与上年相比无变动。</w:t>
      </w:r>
    </w:p>
    <w:p w:rsidR="00050126" w:rsidRDefault="000037B7">
      <w:pPr>
        <w:spacing w:line="560" w:lineRule="exact"/>
        <w:ind w:firstLine="660"/>
        <w:rPr>
          <w:rFonts w:ascii="仿宋_GB2312" w:eastAsia="仿宋_GB2312"/>
          <w:sz w:val="32"/>
          <w:szCs w:val="32"/>
        </w:rPr>
      </w:pPr>
      <w:r>
        <w:rPr>
          <w:rFonts w:ascii="仿宋_GB2312" w:eastAsia="仿宋_GB2312" w:hint="eastAsia"/>
          <w:sz w:val="32"/>
          <w:szCs w:val="32"/>
        </w:rPr>
        <w:t>2.公务接待费0万元，与上年相比无变动。</w:t>
      </w:r>
    </w:p>
    <w:p w:rsidR="00050126" w:rsidRDefault="000037B7">
      <w:pPr>
        <w:spacing w:line="560" w:lineRule="exact"/>
        <w:ind w:firstLine="660"/>
        <w:rPr>
          <w:rFonts w:ascii="仿宋_GB2312" w:eastAsia="仿宋_GB2312"/>
          <w:sz w:val="32"/>
          <w:szCs w:val="32"/>
        </w:rPr>
      </w:pPr>
      <w:r>
        <w:rPr>
          <w:rFonts w:ascii="仿宋_GB2312" w:eastAsia="仿宋_GB2312" w:hint="eastAsia"/>
          <w:sz w:val="32"/>
          <w:szCs w:val="32"/>
        </w:rPr>
        <w:t>3.公务用车购置及运行费</w:t>
      </w:r>
      <w:r w:rsidR="00C100B3">
        <w:rPr>
          <w:rFonts w:ascii="仿宋_GB2312" w:eastAsia="仿宋_GB2312" w:hint="eastAsia"/>
          <w:sz w:val="32"/>
          <w:szCs w:val="32"/>
        </w:rPr>
        <w:t>0</w:t>
      </w:r>
      <w:r>
        <w:rPr>
          <w:rFonts w:ascii="仿宋_GB2312" w:eastAsia="仿宋_GB2312" w:hint="eastAsia"/>
          <w:sz w:val="32"/>
          <w:szCs w:val="32"/>
        </w:rPr>
        <w:t>万元，与上年相比无变动。</w:t>
      </w:r>
      <w:bookmarkStart w:id="0" w:name="_GoBack"/>
      <w:bookmarkEnd w:id="0"/>
    </w:p>
    <w:tbl>
      <w:tblPr>
        <w:tblpPr w:leftFromText="180" w:rightFromText="180" w:vertAnchor="text" w:horzAnchor="page" w:tblpX="1829" w:tblpY="127"/>
        <w:tblOverlap w:val="never"/>
        <w:tblW w:w="8835" w:type="dxa"/>
        <w:tblLayout w:type="fixed"/>
        <w:tblCellMar>
          <w:top w:w="15" w:type="dxa"/>
          <w:bottom w:w="15" w:type="dxa"/>
        </w:tblCellMar>
        <w:tblLook w:val="04A0"/>
      </w:tblPr>
      <w:tblGrid>
        <w:gridCol w:w="3423"/>
        <w:gridCol w:w="2026"/>
        <w:gridCol w:w="803"/>
        <w:gridCol w:w="2583"/>
      </w:tblGrid>
      <w:tr w:rsidR="00050126">
        <w:trPr>
          <w:trHeight w:val="570"/>
        </w:trPr>
        <w:tc>
          <w:tcPr>
            <w:tcW w:w="8835" w:type="dxa"/>
            <w:gridSpan w:val="4"/>
            <w:vAlign w:val="center"/>
          </w:tcPr>
          <w:p w:rsidR="00050126" w:rsidRDefault="000037B7">
            <w:pPr>
              <w:widowControl/>
              <w:spacing w:line="560" w:lineRule="exact"/>
              <w:jc w:val="center"/>
              <w:rPr>
                <w:rFonts w:ascii="宋体" w:hAnsi="宋体" w:cs="宋体"/>
                <w:b/>
                <w:bCs/>
                <w:kern w:val="0"/>
                <w:sz w:val="30"/>
                <w:szCs w:val="30"/>
              </w:rPr>
            </w:pPr>
            <w:r>
              <w:rPr>
                <w:rFonts w:ascii="宋体" w:hAnsi="宋体" w:cs="宋体" w:hint="eastAsia"/>
                <w:b/>
                <w:bCs/>
                <w:kern w:val="0"/>
                <w:sz w:val="30"/>
                <w:szCs w:val="30"/>
              </w:rPr>
              <w:t>财政拨款预算“三公”经费支出表</w:t>
            </w:r>
          </w:p>
        </w:tc>
      </w:tr>
      <w:tr w:rsidR="00050126">
        <w:trPr>
          <w:trHeight w:val="480"/>
        </w:trPr>
        <w:tc>
          <w:tcPr>
            <w:tcW w:w="3423" w:type="dxa"/>
            <w:vAlign w:val="center"/>
          </w:tcPr>
          <w:p w:rsidR="00050126" w:rsidRDefault="00050126">
            <w:pPr>
              <w:widowControl/>
              <w:spacing w:line="560" w:lineRule="exact"/>
              <w:jc w:val="left"/>
              <w:rPr>
                <w:rFonts w:ascii="宋体" w:hAnsi="宋体" w:cs="宋体"/>
                <w:kern w:val="0"/>
                <w:sz w:val="24"/>
              </w:rPr>
            </w:pPr>
          </w:p>
        </w:tc>
        <w:tc>
          <w:tcPr>
            <w:tcW w:w="2026" w:type="dxa"/>
            <w:vAlign w:val="center"/>
          </w:tcPr>
          <w:p w:rsidR="00050126" w:rsidRDefault="00050126">
            <w:pPr>
              <w:widowControl/>
              <w:spacing w:line="560" w:lineRule="exact"/>
              <w:jc w:val="left"/>
              <w:rPr>
                <w:rFonts w:ascii="宋体" w:hAnsi="宋体" w:cs="宋体"/>
                <w:kern w:val="0"/>
                <w:sz w:val="24"/>
              </w:rPr>
            </w:pPr>
          </w:p>
        </w:tc>
        <w:tc>
          <w:tcPr>
            <w:tcW w:w="3386" w:type="dxa"/>
            <w:gridSpan w:val="2"/>
            <w:vAlign w:val="center"/>
          </w:tcPr>
          <w:p w:rsidR="00050126" w:rsidRDefault="000037B7">
            <w:pPr>
              <w:widowControl/>
              <w:spacing w:line="560" w:lineRule="exact"/>
              <w:jc w:val="right"/>
              <w:rPr>
                <w:rFonts w:ascii="宋体" w:hAnsi="宋体" w:cs="宋体"/>
                <w:kern w:val="0"/>
                <w:sz w:val="24"/>
              </w:rPr>
            </w:pPr>
            <w:r>
              <w:rPr>
                <w:rFonts w:ascii="宋体" w:hAnsi="宋体" w:cs="宋体" w:hint="eastAsia"/>
                <w:kern w:val="0"/>
                <w:sz w:val="24"/>
              </w:rPr>
              <w:t>单位：万元</w:t>
            </w:r>
          </w:p>
        </w:tc>
      </w:tr>
      <w:tr w:rsidR="00050126">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center"/>
              <w:rPr>
                <w:rFonts w:ascii="宋体" w:hAnsi="宋体" w:cs="宋体"/>
                <w:b/>
                <w:bCs/>
                <w:kern w:val="0"/>
                <w:sz w:val="24"/>
              </w:rPr>
            </w:pPr>
            <w:r>
              <w:rPr>
                <w:rFonts w:ascii="宋体" w:hAnsi="宋体" w:cs="宋体" w:hint="eastAsia"/>
                <w:b/>
                <w:bCs/>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center"/>
              <w:rPr>
                <w:rFonts w:ascii="宋体" w:hAnsi="宋体" w:cs="宋体"/>
                <w:b/>
                <w:bCs/>
                <w:kern w:val="0"/>
                <w:sz w:val="24"/>
              </w:rPr>
            </w:pPr>
            <w:r>
              <w:rPr>
                <w:rFonts w:ascii="宋体" w:hAnsi="宋体" w:cs="宋体" w:hint="eastAsia"/>
                <w:b/>
                <w:bCs/>
                <w:kern w:val="0"/>
                <w:sz w:val="24"/>
              </w:rPr>
              <w:t>金额</w:t>
            </w:r>
          </w:p>
        </w:tc>
      </w:tr>
      <w:tr w:rsidR="00050126">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left"/>
              <w:rPr>
                <w:rFonts w:ascii="宋体" w:hAnsi="宋体" w:cs="宋体"/>
                <w:b/>
                <w:bCs/>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center"/>
              <w:rPr>
                <w:rFonts w:ascii="宋体" w:hAnsi="宋体" w:cs="宋体"/>
                <w:b/>
                <w:bCs/>
                <w:kern w:val="0"/>
                <w:sz w:val="24"/>
              </w:rPr>
            </w:pPr>
            <w:r>
              <w:rPr>
                <w:rFonts w:ascii="宋体" w:hAnsi="宋体" w:cs="宋体" w:hint="eastAsia"/>
                <w:b/>
                <w:bCs/>
                <w:kern w:val="0"/>
                <w:sz w:val="24"/>
              </w:rPr>
              <w:t>2024年</w:t>
            </w: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center"/>
              <w:rPr>
                <w:rFonts w:ascii="宋体" w:hAnsi="宋体" w:cs="宋体"/>
                <w:b/>
                <w:bCs/>
                <w:kern w:val="0"/>
                <w:sz w:val="24"/>
              </w:rPr>
            </w:pPr>
            <w:r>
              <w:rPr>
                <w:rFonts w:ascii="宋体" w:hAnsi="宋体" w:cs="宋体" w:hint="eastAsia"/>
                <w:b/>
                <w:bCs/>
                <w:kern w:val="0"/>
                <w:sz w:val="24"/>
              </w:rPr>
              <w:t>2025年</w:t>
            </w:r>
          </w:p>
        </w:tc>
      </w:tr>
      <w:tr w:rsidR="00050126">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center"/>
              <w:rPr>
                <w:rFonts w:ascii="宋体" w:hAnsi="宋体" w:cs="宋体"/>
                <w:b/>
                <w:bCs/>
                <w:kern w:val="0"/>
                <w:sz w:val="24"/>
              </w:rPr>
            </w:pPr>
            <w:r>
              <w:rPr>
                <w:rFonts w:ascii="宋体" w:hAnsi="宋体" w:cs="宋体" w:hint="eastAsia"/>
                <w:b/>
                <w:bCs/>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C100B3">
            <w:pPr>
              <w:widowControl/>
              <w:spacing w:line="560" w:lineRule="exact"/>
              <w:jc w:val="center"/>
              <w:rPr>
                <w:rFonts w:ascii="宋体" w:hAnsi="宋体" w:cs="宋体"/>
                <w:b/>
                <w:bCs/>
                <w:kern w:val="0"/>
                <w:sz w:val="24"/>
              </w:rPr>
            </w:pPr>
            <w:r>
              <w:rPr>
                <w:rFonts w:ascii="宋体" w:hAnsi="宋体" w:cs="宋体" w:hint="eastAsia"/>
                <w:b/>
                <w:bCs/>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C100B3">
            <w:pPr>
              <w:widowControl/>
              <w:spacing w:line="560" w:lineRule="exact"/>
              <w:jc w:val="center"/>
              <w:rPr>
                <w:rFonts w:ascii="宋体" w:hAnsi="宋体" w:cs="宋体"/>
                <w:b/>
                <w:bCs/>
                <w:kern w:val="0"/>
                <w:sz w:val="24"/>
              </w:rPr>
            </w:pPr>
            <w:r>
              <w:rPr>
                <w:rFonts w:ascii="宋体" w:hAnsi="宋体" w:cs="宋体" w:hint="eastAsia"/>
                <w:b/>
                <w:bCs/>
                <w:kern w:val="0"/>
                <w:sz w:val="24"/>
              </w:rPr>
              <w:t>0</w:t>
            </w:r>
          </w:p>
        </w:tc>
      </w:tr>
      <w:tr w:rsidR="00050126">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left"/>
              <w:rPr>
                <w:rFonts w:ascii="宋体" w:hAnsi="宋体" w:cs="宋体"/>
                <w:kern w:val="0"/>
                <w:sz w:val="24"/>
              </w:rPr>
            </w:pPr>
            <w:r>
              <w:rPr>
                <w:rFonts w:ascii="宋体" w:hAnsi="宋体" w:cs="宋体" w:hint="eastAsia"/>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left"/>
              <w:rPr>
                <w:rFonts w:ascii="宋体" w:hAnsi="宋体" w:cs="宋体"/>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left"/>
              <w:rPr>
                <w:rFonts w:ascii="宋体" w:hAnsi="宋体" w:cs="宋体"/>
                <w:kern w:val="0"/>
                <w:sz w:val="24"/>
              </w:rPr>
            </w:pPr>
          </w:p>
        </w:tc>
      </w:tr>
      <w:tr w:rsidR="00050126">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left"/>
              <w:rPr>
                <w:rFonts w:ascii="宋体" w:hAnsi="宋体" w:cs="宋体"/>
                <w:kern w:val="0"/>
                <w:sz w:val="24"/>
              </w:rPr>
            </w:pPr>
            <w:r>
              <w:rPr>
                <w:rFonts w:ascii="宋体" w:hAnsi="宋体" w:cs="宋体" w:hint="eastAsia"/>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left"/>
              <w:rPr>
                <w:rFonts w:ascii="宋体" w:hAnsi="宋体" w:cs="宋体"/>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left"/>
              <w:rPr>
                <w:rFonts w:ascii="宋体" w:hAnsi="宋体" w:cs="宋体"/>
                <w:kern w:val="0"/>
                <w:sz w:val="24"/>
              </w:rPr>
            </w:pPr>
          </w:p>
        </w:tc>
      </w:tr>
      <w:tr w:rsidR="00050126">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left"/>
              <w:rPr>
                <w:rFonts w:ascii="宋体" w:hAnsi="宋体" w:cs="宋体"/>
                <w:kern w:val="0"/>
                <w:sz w:val="24"/>
              </w:rPr>
            </w:pPr>
            <w:r>
              <w:rPr>
                <w:rFonts w:ascii="宋体" w:hAnsi="宋体" w:cs="宋体" w:hint="eastAsia"/>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center"/>
              <w:rPr>
                <w:rFonts w:ascii="宋体" w:hAnsi="宋体" w:cs="宋体"/>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center"/>
              <w:rPr>
                <w:rFonts w:ascii="宋体" w:hAnsi="宋体" w:cs="宋体"/>
                <w:kern w:val="0"/>
                <w:sz w:val="24"/>
              </w:rPr>
            </w:pPr>
          </w:p>
        </w:tc>
      </w:tr>
      <w:tr w:rsidR="00050126">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left"/>
              <w:rPr>
                <w:rFonts w:ascii="宋体" w:hAnsi="宋体" w:cs="宋体"/>
                <w:kern w:val="0"/>
                <w:sz w:val="24"/>
              </w:rPr>
            </w:pPr>
            <w:r>
              <w:rPr>
                <w:rFonts w:ascii="宋体" w:hAnsi="宋体" w:cs="宋体" w:hint="eastAsia"/>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center"/>
              <w:rPr>
                <w:rFonts w:ascii="宋体" w:hAnsi="宋体" w:cs="宋体"/>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center"/>
              <w:rPr>
                <w:rFonts w:ascii="宋体" w:hAnsi="宋体" w:cs="宋体"/>
                <w:kern w:val="0"/>
                <w:sz w:val="24"/>
              </w:rPr>
            </w:pPr>
          </w:p>
        </w:tc>
      </w:tr>
      <w:tr w:rsidR="00050126">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rsidR="00050126" w:rsidRDefault="000037B7">
            <w:pPr>
              <w:widowControl/>
              <w:spacing w:line="560" w:lineRule="exact"/>
              <w:jc w:val="left"/>
              <w:rPr>
                <w:rFonts w:ascii="宋体" w:hAnsi="宋体" w:cs="宋体"/>
                <w:kern w:val="0"/>
                <w:sz w:val="24"/>
              </w:rPr>
            </w:pPr>
            <w:r>
              <w:rPr>
                <w:rFonts w:ascii="宋体" w:hAnsi="宋体" w:cs="宋体" w:hint="eastAsia"/>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center"/>
              <w:rPr>
                <w:rFonts w:ascii="宋体" w:hAnsi="宋体" w:cs="宋体"/>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050126" w:rsidRDefault="00050126">
            <w:pPr>
              <w:widowControl/>
              <w:spacing w:line="560" w:lineRule="exact"/>
              <w:jc w:val="center"/>
              <w:rPr>
                <w:rFonts w:ascii="宋体" w:hAnsi="宋体" w:cs="宋体"/>
                <w:kern w:val="0"/>
                <w:sz w:val="24"/>
              </w:rPr>
            </w:pPr>
          </w:p>
        </w:tc>
      </w:tr>
    </w:tbl>
    <w:p w:rsidR="00050126" w:rsidRDefault="000037B7">
      <w:pPr>
        <w:spacing w:line="560" w:lineRule="exact"/>
        <w:ind w:firstLineChars="200" w:firstLine="646"/>
        <w:rPr>
          <w:rFonts w:ascii="仿宋_GB2312" w:eastAsia="仿宋_GB2312" w:hAnsi="宋体"/>
          <w:sz w:val="32"/>
          <w:szCs w:val="32"/>
        </w:rPr>
      </w:pPr>
      <w:r>
        <w:rPr>
          <w:rFonts w:ascii="黑体" w:eastAsia="黑体" w:hAnsi="黑体" w:hint="eastAsia"/>
          <w:sz w:val="32"/>
          <w:szCs w:val="32"/>
        </w:rPr>
        <w:t>六、国有资产占用情况</w:t>
      </w:r>
    </w:p>
    <w:p w:rsidR="00050126" w:rsidRDefault="000037B7" w:rsidP="005A4297">
      <w:pPr>
        <w:spacing w:line="560" w:lineRule="exact"/>
        <w:ind w:firstLineChars="196" w:firstLine="633"/>
        <w:rPr>
          <w:rFonts w:ascii="仿宋_GB2312" w:eastAsia="仿宋_GB2312" w:hAnsi="宋体"/>
          <w:sz w:val="32"/>
          <w:szCs w:val="32"/>
        </w:rPr>
      </w:pPr>
      <w:r>
        <w:rPr>
          <w:rFonts w:ascii="仿宋_GB2312" w:eastAsia="仿宋_GB2312" w:hAnsi="宋体" w:hint="eastAsia"/>
          <w:sz w:val="32"/>
          <w:szCs w:val="32"/>
        </w:rPr>
        <w:lastRenderedPageBreak/>
        <w:t>盘锦市</w:t>
      </w:r>
      <w:r w:rsidR="00C100B3">
        <w:rPr>
          <w:rFonts w:ascii="仿宋_GB2312" w:eastAsia="仿宋_GB2312" w:hAnsi="宋体" w:hint="eastAsia"/>
          <w:sz w:val="32"/>
          <w:szCs w:val="32"/>
        </w:rPr>
        <w:t>法律援助中心</w:t>
      </w:r>
      <w:r>
        <w:rPr>
          <w:rFonts w:ascii="仿宋_GB2312" w:eastAsia="仿宋_GB2312" w:hAnsi="宋体" w:hint="eastAsia"/>
          <w:sz w:val="32"/>
          <w:szCs w:val="32"/>
        </w:rPr>
        <w:t>2025年年初预算购置车辆0台，金额0万元，单位价值50万元以上的通用设备0台，单位价值100万元以上的专用设备0台。</w:t>
      </w:r>
    </w:p>
    <w:p w:rsidR="00050126" w:rsidRDefault="000037B7">
      <w:pPr>
        <w:spacing w:line="560" w:lineRule="exact"/>
        <w:ind w:firstLineChars="200" w:firstLine="646"/>
        <w:rPr>
          <w:rFonts w:ascii="黑体" w:eastAsia="黑体" w:hAnsi="黑体"/>
          <w:sz w:val="32"/>
          <w:szCs w:val="32"/>
        </w:rPr>
      </w:pPr>
      <w:r>
        <w:rPr>
          <w:rFonts w:ascii="黑体" w:eastAsia="黑体" w:hAnsi="黑体" w:hint="eastAsia"/>
          <w:sz w:val="32"/>
          <w:szCs w:val="32"/>
        </w:rPr>
        <w:t>七、预算绩效目标情况</w:t>
      </w:r>
    </w:p>
    <w:p w:rsidR="00050126" w:rsidRDefault="000037B7" w:rsidP="005A4297">
      <w:pPr>
        <w:spacing w:line="560" w:lineRule="exact"/>
        <w:ind w:firstLineChars="196" w:firstLine="633"/>
        <w:rPr>
          <w:rFonts w:ascii="宋体" w:hAnsi="宋体"/>
          <w:b/>
          <w:sz w:val="36"/>
          <w:szCs w:val="36"/>
        </w:rPr>
      </w:pPr>
      <w:r>
        <w:rPr>
          <w:rFonts w:ascii="仿宋_GB2312" w:eastAsia="仿宋_GB2312" w:hAnsi="宋体" w:hint="eastAsia"/>
          <w:sz w:val="32"/>
          <w:szCs w:val="32"/>
        </w:rPr>
        <w:t>根据预算绩效管理要求，盘锦市</w:t>
      </w:r>
      <w:r w:rsidR="00C100B3">
        <w:rPr>
          <w:rFonts w:ascii="仿宋_GB2312" w:eastAsia="仿宋_GB2312" w:hAnsi="宋体" w:hint="eastAsia"/>
          <w:sz w:val="32"/>
          <w:szCs w:val="32"/>
        </w:rPr>
        <w:t>法律援助中心</w:t>
      </w:r>
      <w:r>
        <w:rPr>
          <w:rFonts w:ascii="仿宋_GB2312" w:eastAsia="仿宋_GB2312" w:hAnsi="宋体" w:hint="eastAsia"/>
          <w:sz w:val="32"/>
          <w:szCs w:val="32"/>
        </w:rPr>
        <w:t>2025年应编制部门（单位）整体绩效目标共</w:t>
      </w:r>
      <w:r w:rsidR="00C100B3">
        <w:rPr>
          <w:rFonts w:ascii="仿宋_GB2312" w:eastAsia="仿宋_GB2312" w:hAnsi="宋体" w:hint="eastAsia"/>
          <w:sz w:val="32"/>
          <w:szCs w:val="32"/>
        </w:rPr>
        <w:t>1</w:t>
      </w:r>
      <w:r>
        <w:rPr>
          <w:rFonts w:ascii="仿宋_GB2312" w:eastAsia="仿宋_GB2312" w:hAnsi="宋体" w:hint="eastAsia"/>
          <w:sz w:val="32"/>
          <w:szCs w:val="32"/>
        </w:rPr>
        <w:t>个，实际编制部门（单位）整体绩效目标共</w:t>
      </w:r>
      <w:r w:rsidR="00C100B3">
        <w:rPr>
          <w:rFonts w:ascii="仿宋_GB2312" w:eastAsia="仿宋_GB2312" w:hAnsi="宋体" w:hint="eastAsia"/>
          <w:sz w:val="32"/>
          <w:szCs w:val="32"/>
        </w:rPr>
        <w:t>1</w:t>
      </w:r>
      <w:r>
        <w:rPr>
          <w:rFonts w:ascii="仿宋_GB2312" w:eastAsia="仿宋_GB2312" w:hAnsi="宋体" w:hint="eastAsia"/>
          <w:sz w:val="32"/>
          <w:szCs w:val="32"/>
        </w:rPr>
        <w:t>个，编制部门（单位）整体绩效目标覆盖率（实际编制绩效目标的数量/应编制绩效目标的数量）为100%。2025年应编制绩效目标的特定目标类和其他运转类项目共</w:t>
      </w:r>
      <w:r w:rsidR="00C100B3">
        <w:rPr>
          <w:rFonts w:ascii="仿宋_GB2312" w:eastAsia="仿宋_GB2312" w:hAnsi="宋体" w:hint="eastAsia"/>
          <w:sz w:val="32"/>
          <w:szCs w:val="32"/>
        </w:rPr>
        <w:t>5</w:t>
      </w:r>
      <w:r>
        <w:rPr>
          <w:rFonts w:ascii="仿宋_GB2312" w:eastAsia="仿宋_GB2312" w:hAnsi="宋体" w:hint="eastAsia"/>
          <w:sz w:val="32"/>
          <w:szCs w:val="32"/>
        </w:rPr>
        <w:t>个，实际编制绩效目标的特定目标类和其他运转类项目共</w:t>
      </w:r>
      <w:r w:rsidR="00C100B3">
        <w:rPr>
          <w:rFonts w:ascii="仿宋_GB2312" w:eastAsia="仿宋_GB2312" w:hAnsi="宋体" w:hint="eastAsia"/>
          <w:sz w:val="32"/>
          <w:szCs w:val="32"/>
        </w:rPr>
        <w:t>5</w:t>
      </w:r>
      <w:r>
        <w:rPr>
          <w:rFonts w:ascii="仿宋_GB2312" w:eastAsia="仿宋_GB2312" w:hAnsi="宋体" w:hint="eastAsia"/>
          <w:sz w:val="32"/>
          <w:szCs w:val="32"/>
        </w:rPr>
        <w:t>个，涉及资金</w:t>
      </w:r>
      <w:r w:rsidR="00C100B3">
        <w:rPr>
          <w:rFonts w:ascii="仿宋_GB2312" w:eastAsia="仿宋_GB2312" w:hAnsi="宋体" w:hint="eastAsia"/>
          <w:sz w:val="32"/>
          <w:szCs w:val="32"/>
        </w:rPr>
        <w:t>153.8</w:t>
      </w:r>
      <w:r>
        <w:rPr>
          <w:rFonts w:ascii="仿宋_GB2312" w:eastAsia="仿宋_GB2312" w:hAnsi="宋体" w:hint="eastAsia"/>
          <w:sz w:val="32"/>
          <w:szCs w:val="32"/>
        </w:rPr>
        <w:t>万元，编制特定目标类和其他运转类绩效目标的项目覆盖率（实际编制绩效目标的数量/应编制绩效目标的数量）为100%。</w:t>
      </w:r>
    </w:p>
    <w:p w:rsidR="00050126" w:rsidRDefault="00050126">
      <w:pPr>
        <w:spacing w:line="560" w:lineRule="exact"/>
        <w:jc w:val="center"/>
        <w:rPr>
          <w:rFonts w:ascii="宋体" w:hAnsi="宋体"/>
          <w:b/>
          <w:sz w:val="36"/>
          <w:szCs w:val="36"/>
        </w:rPr>
      </w:pPr>
    </w:p>
    <w:p w:rsidR="00050126" w:rsidRDefault="00050126">
      <w:pPr>
        <w:spacing w:line="560" w:lineRule="exact"/>
        <w:jc w:val="center"/>
        <w:rPr>
          <w:rFonts w:ascii="宋体" w:hAnsi="宋体"/>
          <w:b/>
          <w:sz w:val="36"/>
          <w:szCs w:val="36"/>
        </w:rPr>
      </w:pPr>
    </w:p>
    <w:p w:rsidR="00050126" w:rsidRDefault="000037B7">
      <w:pPr>
        <w:spacing w:line="560" w:lineRule="exact"/>
        <w:jc w:val="center"/>
        <w:rPr>
          <w:rFonts w:ascii="宋体" w:hAnsi="宋体"/>
          <w:b/>
          <w:sz w:val="36"/>
          <w:szCs w:val="36"/>
        </w:rPr>
      </w:pPr>
      <w:r>
        <w:rPr>
          <w:rFonts w:ascii="宋体" w:hAnsi="宋体" w:hint="eastAsia"/>
          <w:b/>
          <w:sz w:val="36"/>
          <w:szCs w:val="36"/>
        </w:rPr>
        <w:t>第四部分 名词解释</w:t>
      </w:r>
    </w:p>
    <w:p w:rsidR="00050126" w:rsidRDefault="00050126">
      <w:pPr>
        <w:spacing w:line="560" w:lineRule="exact"/>
        <w:jc w:val="center"/>
        <w:rPr>
          <w:rFonts w:ascii="仿宋_GB2312" w:eastAsia="仿宋_GB2312"/>
          <w:sz w:val="32"/>
          <w:szCs w:val="32"/>
        </w:rPr>
      </w:pPr>
    </w:p>
    <w:p w:rsidR="00050126" w:rsidRDefault="000037B7" w:rsidP="005A4297">
      <w:pPr>
        <w:spacing w:line="560" w:lineRule="exact"/>
        <w:ind w:firstLineChars="200" w:firstLine="647"/>
        <w:jc w:val="left"/>
        <w:rPr>
          <w:rFonts w:ascii="仿宋_GB2312" w:eastAsia="仿宋_GB2312" w:hAnsi="仿宋_GB2312" w:cs="仿宋_GB2312"/>
          <w:sz w:val="32"/>
          <w:szCs w:val="32"/>
        </w:rPr>
      </w:pPr>
      <w:r>
        <w:rPr>
          <w:rFonts w:ascii="仿宋_GB2312" w:eastAsia="仿宋_GB2312" w:hint="eastAsia"/>
          <w:b/>
          <w:sz w:val="32"/>
          <w:szCs w:val="32"/>
        </w:rPr>
        <w:t>1.一般公共预算：</w:t>
      </w:r>
      <w:r>
        <w:rPr>
          <w:rFonts w:ascii="仿宋_GB2312" w:eastAsia="仿宋_GB2312" w:hAnsi="仿宋_GB2312" w:cs="仿宋_GB2312" w:hint="eastAsia"/>
          <w:sz w:val="32"/>
          <w:szCs w:val="32"/>
        </w:rPr>
        <w:t>是对以税收为主体的财政收入，安排用于保障和改善民生、推动经济社会发展、维护国家安全、维持国家机构正常运转等方面的收支预算。</w:t>
      </w:r>
    </w:p>
    <w:p w:rsidR="00050126" w:rsidRDefault="000037B7" w:rsidP="005A4297">
      <w:pPr>
        <w:spacing w:line="560" w:lineRule="exact"/>
        <w:ind w:firstLineChars="200" w:firstLine="647"/>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是为保障机构正常运转、完成日常工作任务而发生的支出，包括人员经费和公用经费。</w:t>
      </w:r>
    </w:p>
    <w:p w:rsidR="00050126" w:rsidRDefault="000037B7" w:rsidP="005A4297">
      <w:pPr>
        <w:spacing w:line="560" w:lineRule="exact"/>
        <w:ind w:firstLineChars="200" w:firstLine="647"/>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指为完成特定工作任务和事业发展目标所发生的支出。</w:t>
      </w:r>
    </w:p>
    <w:p w:rsidR="00050126" w:rsidRDefault="000037B7" w:rsidP="005A4297">
      <w:pPr>
        <w:spacing w:line="560" w:lineRule="exact"/>
        <w:ind w:firstLineChars="200" w:firstLine="647"/>
        <w:jc w:val="left"/>
        <w:rPr>
          <w:rFonts w:ascii="仿宋_GB2312" w:eastAsia="仿宋_GB2312"/>
          <w:b/>
          <w:sz w:val="32"/>
          <w:szCs w:val="32"/>
        </w:rPr>
      </w:pPr>
      <w:r>
        <w:rPr>
          <w:rFonts w:ascii="仿宋_GB2312" w:eastAsia="仿宋_GB2312" w:hint="eastAsia"/>
          <w:b/>
          <w:sz w:val="32"/>
          <w:szCs w:val="32"/>
        </w:rPr>
        <w:lastRenderedPageBreak/>
        <w:t>4.机关运行经费：</w:t>
      </w:r>
      <w:r>
        <w:rPr>
          <w:rFonts w:ascii="仿宋_GB2312" w:eastAsia="仿宋_GB2312" w:hint="eastAsia"/>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rsidR="00050126" w:rsidRDefault="000037B7" w:rsidP="005A4297">
      <w:pPr>
        <w:spacing w:line="560" w:lineRule="exact"/>
        <w:ind w:firstLineChars="200" w:firstLine="647"/>
        <w:jc w:val="left"/>
        <w:rPr>
          <w:rFonts w:ascii="仿宋_GB2312" w:eastAsia="仿宋_GB2312"/>
          <w:sz w:val="32"/>
          <w:szCs w:val="32"/>
        </w:rPr>
      </w:pPr>
      <w:r>
        <w:rPr>
          <w:rFonts w:ascii="仿宋_GB2312" w:eastAsia="仿宋_GB2312" w:hint="eastAsia"/>
          <w:b/>
          <w:sz w:val="32"/>
          <w:szCs w:val="32"/>
        </w:rPr>
        <w:t>5.上年结转：</w:t>
      </w:r>
      <w:r>
        <w:rPr>
          <w:rFonts w:ascii="仿宋_GB2312" w:eastAsia="仿宋_GB2312" w:hint="eastAsia"/>
          <w:sz w:val="32"/>
          <w:szCs w:val="32"/>
        </w:rPr>
        <w:t>指以前年度尚未使用完毕，结转到本年仍按原规定用途继续使用的资金。</w:t>
      </w:r>
    </w:p>
    <w:p w:rsidR="00050126" w:rsidRDefault="000037B7" w:rsidP="005A4297">
      <w:pPr>
        <w:spacing w:line="560" w:lineRule="exact"/>
        <w:ind w:firstLineChars="200" w:firstLine="647"/>
        <w:jc w:val="left"/>
        <w:rPr>
          <w:rFonts w:ascii="仿宋_GB2312" w:eastAsia="仿宋_GB2312"/>
          <w:sz w:val="32"/>
          <w:szCs w:val="32"/>
        </w:rPr>
      </w:pPr>
      <w:r>
        <w:rPr>
          <w:rFonts w:ascii="仿宋_GB2312" w:eastAsia="仿宋_GB2312" w:hint="eastAsia"/>
          <w:b/>
          <w:sz w:val="32"/>
          <w:szCs w:val="32"/>
        </w:rPr>
        <w:t>6.“三公”经费：</w:t>
      </w:r>
      <w:r>
        <w:rPr>
          <w:rFonts w:ascii="仿宋_GB2312" w:eastAsia="仿宋_GB2312" w:hint="eastAsia"/>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7.机关运行经费：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8.公共安全支出（类）司法（款）行政运行（项）：</w:t>
      </w:r>
      <w:r>
        <w:rPr>
          <w:rFonts w:ascii="仿宋" w:eastAsia="仿宋" w:hAnsi="仿宋" w:hint="eastAsia"/>
          <w:sz w:val="32"/>
          <w:szCs w:val="32"/>
        </w:rPr>
        <w:t>反映</w:t>
      </w:r>
      <w:r>
        <w:rPr>
          <w:rFonts w:ascii="仿宋" w:eastAsia="仿宋" w:hAnsi="仿宋" w:cs="仿宋" w:hint="eastAsia"/>
          <w:sz w:val="32"/>
          <w:szCs w:val="32"/>
        </w:rPr>
        <w:t>行政单位（包括实行公务员管理的事业单位）的基本支出。</w:t>
      </w:r>
    </w:p>
    <w:p w:rsidR="00050126" w:rsidRDefault="000037B7" w:rsidP="005A4297">
      <w:pPr>
        <w:spacing w:line="540" w:lineRule="exact"/>
        <w:ind w:firstLineChars="200" w:firstLine="649"/>
        <w:rPr>
          <w:rFonts w:ascii="仿宋" w:eastAsia="仿宋" w:hAnsi="仿宋" w:cs="仿宋"/>
          <w:sz w:val="32"/>
          <w:szCs w:val="32"/>
        </w:rPr>
      </w:pPr>
      <w:r>
        <w:rPr>
          <w:rFonts w:ascii="仿宋" w:eastAsia="仿宋" w:hAnsi="仿宋" w:hint="eastAsia"/>
          <w:b/>
          <w:bCs/>
          <w:sz w:val="32"/>
          <w:szCs w:val="32"/>
        </w:rPr>
        <w:t>9.公共安全支出（类）司法（款）一般行政管理事务（项）：</w:t>
      </w:r>
      <w:r>
        <w:rPr>
          <w:rFonts w:ascii="仿宋" w:eastAsia="仿宋" w:hAnsi="仿宋" w:cs="仿宋" w:hint="eastAsia"/>
          <w:sz w:val="32"/>
          <w:szCs w:val="32"/>
        </w:rPr>
        <w:t>反映行政单位（包括实行公务员管理的事业单位未单独设置</w:t>
      </w:r>
      <w:r>
        <w:rPr>
          <w:rFonts w:ascii="仿宋" w:eastAsia="仿宋" w:hAnsi="仿宋" w:cs="仿宋" w:hint="eastAsia"/>
          <w:sz w:val="32"/>
          <w:szCs w:val="32"/>
        </w:rPr>
        <w:lastRenderedPageBreak/>
        <w:t>项级科目的其他项目支出。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10.公共安全支出（类）司法（款）基层司法业务（项）：</w:t>
      </w:r>
      <w:r>
        <w:rPr>
          <w:rFonts w:ascii="仿宋" w:eastAsia="仿宋" w:hAnsi="仿宋" w:hint="eastAsia"/>
          <w:sz w:val="32"/>
          <w:szCs w:val="32"/>
        </w:rPr>
        <w:t>反映各级司法行政部门用于基层业务的支出，包括基层工作指导费、调解费、安置帮教费、司法所经费和公共法律服务平台相关支出、人民陪审员选任管理费用、人民监督员选任管理费用等支出。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11.公共安全支出（类）司法（款）普法宣传（项）：</w:t>
      </w:r>
      <w:r>
        <w:rPr>
          <w:rFonts w:ascii="仿宋" w:eastAsia="仿宋" w:hAnsi="仿宋" w:hint="eastAsia"/>
          <w:sz w:val="32"/>
          <w:szCs w:val="32"/>
        </w:rPr>
        <w:t>反映各级司法行政部门用于组织各种媒体的宣传、普法装备与设施、宣传资料、对外宣传、法制作品的审读评审等方面的支出。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12.公共安全支出（类）司法（款）律师管理（项）：</w:t>
      </w:r>
      <w:r>
        <w:rPr>
          <w:rFonts w:ascii="仿宋" w:eastAsia="仿宋" w:hAnsi="仿宋" w:hint="eastAsia"/>
          <w:sz w:val="32"/>
          <w:szCs w:val="32"/>
        </w:rPr>
        <w:t>反映司法行政部门用于律师管理和法律顾问的相关支出。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13.公共安全支出（类）司法（款）国家统一法律职业资格考试（项）：</w:t>
      </w:r>
      <w:r>
        <w:rPr>
          <w:rFonts w:ascii="仿宋" w:eastAsia="仿宋" w:hAnsi="仿宋" w:hint="eastAsia"/>
          <w:sz w:val="32"/>
          <w:szCs w:val="32"/>
        </w:rPr>
        <w:t>反映各地司法系统举办国家统一法律职业资格考试所需的支出，包括报名组织费、命题费、题库案例库建设费、试卷印刷费、阅卷费、计算机化考试服务费、考场租赁费、考试信息化运行维护费等。</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14.公共安全支出（类）司法（款）仲裁（项）：</w:t>
      </w:r>
      <w:r>
        <w:rPr>
          <w:rFonts w:ascii="仿宋" w:eastAsia="仿宋" w:hAnsi="仿宋" w:hint="eastAsia"/>
          <w:sz w:val="32"/>
          <w:szCs w:val="32"/>
        </w:rPr>
        <w:t>反映用于各项仲裁事务的支出。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15.公共安全支出（类）司法（款）社区矫正（项）：</w:t>
      </w:r>
      <w:r>
        <w:rPr>
          <w:rFonts w:ascii="仿宋" w:eastAsia="仿宋" w:hAnsi="仿宋" w:hint="eastAsia"/>
          <w:sz w:val="32"/>
          <w:szCs w:val="32"/>
        </w:rPr>
        <w:t>反映各级司法行政部门用于社区矫正的支出。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16.公共安全支出（类）司法（款）法制建设（项）：</w:t>
      </w:r>
      <w:r>
        <w:rPr>
          <w:rFonts w:ascii="仿宋" w:eastAsia="仿宋" w:hAnsi="仿宋" w:hint="eastAsia"/>
          <w:sz w:val="32"/>
          <w:szCs w:val="32"/>
        </w:rPr>
        <w:t>反映各级政府用于法制建设方面的支出。</w:t>
      </w:r>
    </w:p>
    <w:p w:rsidR="00050126" w:rsidRDefault="000037B7" w:rsidP="005A4297">
      <w:pPr>
        <w:spacing w:line="540" w:lineRule="exact"/>
        <w:ind w:firstLineChars="200" w:firstLine="649"/>
        <w:rPr>
          <w:rFonts w:ascii="仿宋" w:eastAsia="仿宋" w:hAnsi="仿宋"/>
          <w:b/>
          <w:sz w:val="32"/>
          <w:szCs w:val="32"/>
        </w:rPr>
      </w:pPr>
      <w:r>
        <w:rPr>
          <w:rFonts w:ascii="仿宋" w:eastAsia="仿宋" w:hAnsi="仿宋" w:hint="eastAsia"/>
          <w:b/>
          <w:bCs/>
          <w:sz w:val="32"/>
          <w:szCs w:val="32"/>
        </w:rPr>
        <w:t>17.公共安全支出（类）司法（款）事业运行（项）：</w:t>
      </w:r>
      <w:r>
        <w:rPr>
          <w:rFonts w:ascii="仿宋" w:eastAsia="仿宋" w:hAnsi="仿宋" w:hint="eastAsia"/>
          <w:sz w:val="32"/>
          <w:szCs w:val="32"/>
        </w:rPr>
        <w:t>反映事业单位的基本支出，不包括行政单位（包括实行公务员</w:t>
      </w:r>
      <w:r>
        <w:rPr>
          <w:rFonts w:ascii="仿宋" w:eastAsia="仿宋" w:hAnsi="仿宋" w:hint="eastAsia"/>
          <w:sz w:val="32"/>
          <w:szCs w:val="32"/>
        </w:rPr>
        <w:lastRenderedPageBreak/>
        <w:t>管理的事业单位）后勤服务中心、医务室等附属事业单位。</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18.公共安全支出（类）司法（款）其他司法支出（项）：</w:t>
      </w:r>
      <w:r>
        <w:rPr>
          <w:rFonts w:ascii="仿宋" w:eastAsia="仿宋" w:hAnsi="仿宋" w:hint="eastAsia"/>
          <w:sz w:val="32"/>
          <w:szCs w:val="32"/>
        </w:rPr>
        <w:t>反映司法行政部门发生的法学研究费、司法协助费、典型推广和表彰费、证书工本费等支出。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19.公共安全支出（类）强制隔离戒毒（款）行政运行（项）：</w:t>
      </w:r>
      <w:r>
        <w:rPr>
          <w:rFonts w:ascii="仿宋" w:eastAsia="仿宋" w:hAnsi="仿宋" w:hint="eastAsia"/>
          <w:sz w:val="32"/>
          <w:szCs w:val="32"/>
        </w:rPr>
        <w:t>反映</w:t>
      </w:r>
      <w:r>
        <w:rPr>
          <w:rFonts w:ascii="仿宋" w:eastAsia="仿宋" w:hAnsi="仿宋" w:cs="仿宋" w:hint="eastAsia"/>
          <w:sz w:val="32"/>
          <w:szCs w:val="32"/>
        </w:rPr>
        <w:t>行政单位（包括实行公务员管理的事业单位）的基本支出。</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20.公共安全支出（类）强制隔离戒毒（款）一般行政管理事务（项）：</w:t>
      </w:r>
      <w:r>
        <w:rPr>
          <w:rFonts w:ascii="仿宋" w:eastAsia="仿宋" w:hAnsi="仿宋" w:cs="仿宋" w:hint="eastAsia"/>
          <w:sz w:val="32"/>
          <w:szCs w:val="32"/>
        </w:rPr>
        <w:t>反映行政单位（包括实行公务员管理的事业单位未单独设置项级科目的其他项目支出。</w:t>
      </w:r>
    </w:p>
    <w:p w:rsidR="00050126" w:rsidRDefault="000037B7">
      <w:pPr>
        <w:tabs>
          <w:tab w:val="left" w:pos="703"/>
        </w:tabs>
        <w:spacing w:line="540" w:lineRule="exact"/>
        <w:rPr>
          <w:rFonts w:ascii="仿宋" w:eastAsia="仿宋" w:hAnsi="仿宋"/>
          <w:b/>
          <w:sz w:val="36"/>
          <w:szCs w:val="36"/>
        </w:rPr>
      </w:pPr>
      <w:r>
        <w:rPr>
          <w:rFonts w:ascii="仿宋" w:eastAsia="仿宋" w:hAnsi="仿宋" w:hint="eastAsia"/>
          <w:b/>
          <w:sz w:val="36"/>
          <w:szCs w:val="36"/>
        </w:rPr>
        <w:tab/>
      </w:r>
      <w:r>
        <w:rPr>
          <w:rFonts w:ascii="仿宋" w:eastAsia="仿宋" w:hAnsi="仿宋" w:hint="eastAsia"/>
          <w:b/>
          <w:bCs/>
          <w:sz w:val="32"/>
          <w:szCs w:val="32"/>
        </w:rPr>
        <w:t>21.公共安全支出（类）强制隔离戒毒（款）强制隔离戒毒人员生活（项）：</w:t>
      </w:r>
      <w:r>
        <w:rPr>
          <w:rFonts w:ascii="仿宋" w:eastAsia="仿宋" w:hAnsi="仿宋" w:cs="仿宋" w:hint="eastAsia"/>
          <w:sz w:val="32"/>
          <w:szCs w:val="32"/>
        </w:rPr>
        <w:t>反映强制隔离戒毒管理部门及强制隔离戒毒所用于强制隔离戒毒人员生活的各项开支，包括伙食费、被服费、水电费、日用品补助费、医疗康复费、杂支费等。</w:t>
      </w:r>
    </w:p>
    <w:p w:rsidR="00050126" w:rsidRDefault="000037B7" w:rsidP="005A4297">
      <w:pPr>
        <w:tabs>
          <w:tab w:val="left" w:pos="703"/>
        </w:tabs>
        <w:spacing w:line="540" w:lineRule="exact"/>
        <w:ind w:firstLineChars="200" w:firstLine="649"/>
        <w:rPr>
          <w:rFonts w:ascii="仿宋" w:eastAsia="仿宋" w:hAnsi="仿宋"/>
          <w:b/>
          <w:sz w:val="36"/>
          <w:szCs w:val="36"/>
        </w:rPr>
      </w:pPr>
      <w:r>
        <w:rPr>
          <w:rFonts w:ascii="仿宋" w:eastAsia="仿宋" w:hAnsi="仿宋" w:hint="eastAsia"/>
          <w:b/>
          <w:bCs/>
          <w:sz w:val="32"/>
          <w:szCs w:val="32"/>
        </w:rPr>
        <w:t>22.公共安全支出（类）强制隔离戒毒（款）强制隔离戒毒人员教育（项）：</w:t>
      </w:r>
      <w:r>
        <w:rPr>
          <w:rFonts w:ascii="仿宋" w:eastAsia="仿宋" w:hAnsi="仿宋" w:cs="仿宋" w:hint="eastAsia"/>
          <w:sz w:val="32"/>
          <w:szCs w:val="32"/>
        </w:rPr>
        <w:t>反映强制隔离戒毒管理部及强制隔离戒毒所用于强制隔离戒毒人员教育的各项开支，包括教育矫治费、心理治疗费、习艺费、社会帮教费、回访调查费、传染病查治费、诊断评估费等。</w:t>
      </w:r>
    </w:p>
    <w:p w:rsidR="00050126" w:rsidRDefault="000037B7" w:rsidP="005A4297">
      <w:pPr>
        <w:tabs>
          <w:tab w:val="left" w:pos="703"/>
        </w:tabs>
        <w:spacing w:line="540" w:lineRule="exact"/>
        <w:ind w:firstLineChars="200" w:firstLine="649"/>
        <w:rPr>
          <w:rFonts w:ascii="仿宋" w:eastAsia="仿宋" w:hAnsi="仿宋"/>
          <w:sz w:val="32"/>
          <w:szCs w:val="32"/>
        </w:rPr>
      </w:pPr>
      <w:r>
        <w:rPr>
          <w:rFonts w:ascii="仿宋" w:eastAsia="仿宋" w:hAnsi="仿宋" w:hint="eastAsia"/>
          <w:b/>
          <w:bCs/>
          <w:sz w:val="32"/>
          <w:szCs w:val="32"/>
        </w:rPr>
        <w:t>23.公共安全支出（类）强制隔离戒毒（款）所政设施建设（项）：</w:t>
      </w:r>
      <w:r>
        <w:rPr>
          <w:rFonts w:ascii="仿宋" w:eastAsia="仿宋" w:hAnsi="仿宋" w:hint="eastAsia"/>
          <w:sz w:val="32"/>
          <w:szCs w:val="32"/>
        </w:rPr>
        <w:t>反映强制隔离戒毒管理部</w:t>
      </w:r>
      <w:r>
        <w:rPr>
          <w:rFonts w:ascii="仿宋" w:eastAsia="仿宋" w:hAnsi="仿宋" w:cs="仿宋" w:hint="eastAsia"/>
          <w:sz w:val="32"/>
          <w:szCs w:val="32"/>
        </w:rPr>
        <w:t>门</w:t>
      </w:r>
      <w:r>
        <w:rPr>
          <w:rFonts w:ascii="仿宋" w:eastAsia="仿宋" w:hAnsi="仿宋" w:hint="eastAsia"/>
          <w:sz w:val="32"/>
          <w:szCs w:val="32"/>
        </w:rPr>
        <w:t>及强制隔离戒毒所所政设施建设及维修、技术装备购置等方面的支出。</w:t>
      </w:r>
    </w:p>
    <w:p w:rsidR="00050126" w:rsidRDefault="000037B7" w:rsidP="005A4297">
      <w:pPr>
        <w:tabs>
          <w:tab w:val="left" w:pos="703"/>
        </w:tabs>
        <w:spacing w:line="540" w:lineRule="exact"/>
        <w:ind w:firstLineChars="200" w:firstLine="649"/>
        <w:rPr>
          <w:rFonts w:ascii="仿宋" w:eastAsia="仿宋" w:hAnsi="仿宋"/>
          <w:sz w:val="32"/>
          <w:szCs w:val="32"/>
        </w:rPr>
      </w:pPr>
      <w:r>
        <w:rPr>
          <w:rFonts w:ascii="仿宋" w:eastAsia="仿宋" w:hAnsi="仿宋" w:hint="eastAsia"/>
          <w:b/>
          <w:bCs/>
          <w:sz w:val="32"/>
          <w:szCs w:val="32"/>
        </w:rPr>
        <w:t>24.公共安全支出（类）强制隔离戒毒（款）其他强制隔离戒毒支出（项）：</w:t>
      </w:r>
      <w:r>
        <w:rPr>
          <w:rFonts w:ascii="仿宋" w:eastAsia="仿宋" w:hAnsi="仿宋" w:hint="eastAsia"/>
          <w:sz w:val="32"/>
          <w:szCs w:val="32"/>
        </w:rPr>
        <w:t>反映强制隔离戒毒管理部门及强制隔</w:t>
      </w:r>
      <w:r>
        <w:rPr>
          <w:rFonts w:ascii="仿宋" w:eastAsia="仿宋" w:hAnsi="仿宋" w:hint="eastAsia"/>
          <w:sz w:val="32"/>
          <w:szCs w:val="32"/>
        </w:rPr>
        <w:lastRenderedPageBreak/>
        <w:t>离戒毒所发生的强制隔离戒毒人员调遣费、突发事件处置费、安全保卫费、警察服装费、宣传及奖励费、技术辅导人员及关键要害岗位人员补助费等支出。</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25.社会保障和就业支出（类）行政事业单位养老支出（款）行政单位离退休（项）：</w:t>
      </w:r>
      <w:r>
        <w:rPr>
          <w:rFonts w:ascii="仿宋" w:eastAsia="仿宋" w:hAnsi="仿宋" w:hint="eastAsia"/>
          <w:sz w:val="32"/>
          <w:szCs w:val="32"/>
        </w:rPr>
        <w:t>反映行政单位（包括实行公务员管理的事业单位）开支的离退休经费。</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26.社会保障和就业支出（类）行政事业单位养老支出（款）事业单位离退休（项）：</w:t>
      </w:r>
      <w:r>
        <w:rPr>
          <w:rFonts w:ascii="仿宋" w:eastAsia="仿宋" w:hAnsi="仿宋" w:hint="eastAsia"/>
          <w:sz w:val="32"/>
          <w:szCs w:val="32"/>
        </w:rPr>
        <w:t>反映事业单位开支的离退休经费。</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27.社会保障和就业支出（类）行政事业单位养老支出（款）机关事业单位基本养老保险缴费支出（项）：</w:t>
      </w:r>
      <w:r>
        <w:rPr>
          <w:rFonts w:ascii="仿宋" w:eastAsia="仿宋" w:hAnsi="仿宋" w:hint="eastAsia"/>
          <w:sz w:val="32"/>
          <w:szCs w:val="32"/>
        </w:rPr>
        <w:t>反映机关事业单位实施养老保险制度由单位缴纳的基本养老保险费支出。</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28.社会保障和就业支出（类）行政事业单位养老支出（款）机关事业单位职业年金缴费支出（项）：</w:t>
      </w:r>
      <w:r>
        <w:rPr>
          <w:rFonts w:ascii="仿宋" w:eastAsia="仿宋" w:hAnsi="仿宋" w:hint="eastAsia"/>
          <w:sz w:val="32"/>
          <w:szCs w:val="32"/>
        </w:rPr>
        <w:t>反映机关事业单位实施养老保险制度由单位实际缴纳的职业年金支出。</w:t>
      </w:r>
    </w:p>
    <w:p w:rsidR="00050126" w:rsidRDefault="000037B7" w:rsidP="005A4297">
      <w:pPr>
        <w:spacing w:line="540" w:lineRule="exact"/>
        <w:ind w:firstLineChars="200" w:firstLine="649"/>
        <w:jc w:val="left"/>
        <w:rPr>
          <w:rFonts w:ascii="仿宋" w:eastAsia="仿宋" w:hAnsi="仿宋"/>
          <w:b/>
          <w:sz w:val="32"/>
          <w:szCs w:val="32"/>
        </w:rPr>
      </w:pPr>
      <w:r>
        <w:rPr>
          <w:rFonts w:ascii="仿宋" w:eastAsia="仿宋" w:hAnsi="仿宋" w:hint="eastAsia"/>
          <w:b/>
          <w:sz w:val="32"/>
          <w:szCs w:val="32"/>
        </w:rPr>
        <w:t>29.社会保障和就业（类）抚恤（款）死亡抚恤（项）：</w:t>
      </w:r>
      <w:r>
        <w:rPr>
          <w:rFonts w:ascii="仿宋" w:eastAsia="仿宋" w:hAnsi="仿宋" w:hint="eastAsia"/>
          <w:sz w:val="32"/>
          <w:szCs w:val="32"/>
        </w:rPr>
        <w:t>反映按规定用于烈士和牺牲、病故人员家属的一次性和定期抚恤金以及丧葬补助费。</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sz w:val="32"/>
          <w:szCs w:val="32"/>
        </w:rPr>
        <w:t>30.社会保障和就业（类）抚恤（款）伤残抚恤（项）：</w:t>
      </w:r>
      <w:r>
        <w:rPr>
          <w:rFonts w:ascii="仿宋" w:eastAsia="仿宋" w:hAnsi="仿宋" w:hint="eastAsia"/>
          <w:sz w:val="32"/>
          <w:szCs w:val="32"/>
        </w:rPr>
        <w:t>反映按规定用于伤残人员的抚恤金和按规定开支的各种伤残补助费。</w:t>
      </w:r>
    </w:p>
    <w:p w:rsidR="00050126" w:rsidRDefault="000037B7" w:rsidP="005A4297">
      <w:pPr>
        <w:spacing w:line="540" w:lineRule="exact"/>
        <w:ind w:firstLineChars="200" w:firstLine="649"/>
        <w:rPr>
          <w:rFonts w:ascii="仿宋" w:eastAsia="仿宋" w:hAnsi="仿宋"/>
          <w:sz w:val="32"/>
          <w:szCs w:val="32"/>
        </w:rPr>
      </w:pPr>
      <w:r>
        <w:rPr>
          <w:rFonts w:ascii="仿宋" w:eastAsia="仿宋" w:hAnsi="仿宋" w:hint="eastAsia"/>
          <w:b/>
          <w:bCs/>
          <w:sz w:val="32"/>
          <w:szCs w:val="32"/>
        </w:rPr>
        <w:t>31.社会保障和就业支出（类）其他社会保障和就业支出（款）其他社会保障和就业支出（项）：</w:t>
      </w:r>
      <w:r>
        <w:rPr>
          <w:rFonts w:ascii="仿宋" w:eastAsia="仿宋" w:hAnsi="仿宋" w:hint="eastAsia"/>
          <w:sz w:val="32"/>
          <w:szCs w:val="32"/>
        </w:rPr>
        <w:t>反映除上述项目以外其他用于社会保障和就业方面的支出</w:t>
      </w:r>
    </w:p>
    <w:p w:rsidR="00050126" w:rsidRDefault="000037B7" w:rsidP="005A4297">
      <w:pPr>
        <w:spacing w:line="540" w:lineRule="exact"/>
        <w:ind w:firstLineChars="200" w:firstLine="649"/>
        <w:jc w:val="left"/>
        <w:rPr>
          <w:rFonts w:ascii="仿宋" w:eastAsia="仿宋" w:hAnsi="仿宋"/>
          <w:bCs/>
          <w:sz w:val="32"/>
          <w:szCs w:val="32"/>
        </w:rPr>
      </w:pPr>
      <w:r>
        <w:rPr>
          <w:rFonts w:ascii="仿宋" w:eastAsia="仿宋" w:hAnsi="仿宋" w:hint="eastAsia"/>
          <w:b/>
          <w:bCs/>
          <w:sz w:val="32"/>
          <w:szCs w:val="32"/>
        </w:rPr>
        <w:lastRenderedPageBreak/>
        <w:t>32.</w:t>
      </w:r>
      <w:r>
        <w:rPr>
          <w:rFonts w:ascii="仿宋" w:eastAsia="仿宋" w:hAnsi="仿宋" w:hint="eastAsia"/>
          <w:b/>
          <w:sz w:val="32"/>
          <w:szCs w:val="32"/>
        </w:rPr>
        <w:t>卫生健康支出（类）公共卫生（款）重大公共卫生服务（项）：</w:t>
      </w:r>
      <w:r>
        <w:rPr>
          <w:rFonts w:ascii="仿宋" w:eastAsia="仿宋" w:hAnsi="仿宋" w:hint="eastAsia"/>
          <w:sz w:val="32"/>
          <w:szCs w:val="32"/>
        </w:rPr>
        <w:t>反映重大疾病、重大传染病预防控制等重大公共卫生服务项目支出。</w:t>
      </w:r>
    </w:p>
    <w:p w:rsidR="00050126" w:rsidRDefault="000037B7" w:rsidP="005A4297">
      <w:pPr>
        <w:spacing w:line="540" w:lineRule="exact"/>
        <w:ind w:firstLineChars="200" w:firstLine="649"/>
        <w:jc w:val="left"/>
        <w:rPr>
          <w:rFonts w:ascii="仿宋" w:eastAsia="仿宋" w:hAnsi="仿宋"/>
          <w:bCs/>
          <w:sz w:val="32"/>
          <w:szCs w:val="32"/>
        </w:rPr>
      </w:pPr>
      <w:r>
        <w:rPr>
          <w:rFonts w:ascii="仿宋" w:eastAsia="仿宋" w:hAnsi="仿宋" w:hint="eastAsia"/>
          <w:b/>
          <w:sz w:val="32"/>
          <w:szCs w:val="32"/>
        </w:rPr>
        <w:t>33.卫生健康支出（类）行政事业单位医疗（款）行政单位医疗（项）：</w:t>
      </w:r>
      <w:r>
        <w:rPr>
          <w:rFonts w:ascii="仿宋" w:eastAsia="仿宋" w:hAnsi="仿宋"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rsidR="00050126" w:rsidRDefault="000037B7" w:rsidP="005A4297">
      <w:pPr>
        <w:spacing w:line="540" w:lineRule="exact"/>
        <w:ind w:firstLineChars="200" w:firstLine="649"/>
        <w:jc w:val="left"/>
        <w:rPr>
          <w:rFonts w:ascii="仿宋" w:eastAsia="仿宋" w:hAnsi="仿宋"/>
          <w:bCs/>
          <w:sz w:val="32"/>
          <w:szCs w:val="32"/>
        </w:rPr>
      </w:pPr>
      <w:r>
        <w:rPr>
          <w:rFonts w:ascii="仿宋" w:eastAsia="仿宋" w:hAnsi="仿宋" w:hint="eastAsia"/>
          <w:b/>
          <w:sz w:val="32"/>
          <w:szCs w:val="32"/>
        </w:rPr>
        <w:t>34.卫生健康支出（类）行政事业单位医疗（款）事业单位医疗（项）：</w:t>
      </w:r>
      <w:r>
        <w:rPr>
          <w:rFonts w:ascii="仿宋" w:eastAsia="仿宋" w:hAnsi="仿宋" w:hint="eastAsia"/>
          <w:bCs/>
          <w:sz w:val="32"/>
          <w:szCs w:val="32"/>
        </w:rPr>
        <w:t>反映财政部门安排的事业单位基本医疗保险缴费经费，未参加医疗保险的事业单位的公费医疗经费，按国家规定享受离休人员待遇的医疗经费。</w:t>
      </w:r>
    </w:p>
    <w:p w:rsidR="00050126" w:rsidRDefault="000037B7" w:rsidP="005A4297">
      <w:pPr>
        <w:spacing w:line="540" w:lineRule="exact"/>
        <w:ind w:firstLineChars="200" w:firstLine="649"/>
        <w:jc w:val="left"/>
        <w:rPr>
          <w:rFonts w:ascii="仿宋" w:eastAsia="仿宋" w:hAnsi="仿宋"/>
          <w:bCs/>
          <w:sz w:val="32"/>
          <w:szCs w:val="32"/>
        </w:rPr>
      </w:pPr>
      <w:r>
        <w:rPr>
          <w:rFonts w:ascii="仿宋" w:eastAsia="仿宋" w:hAnsi="仿宋" w:hint="eastAsia"/>
          <w:b/>
          <w:sz w:val="32"/>
          <w:szCs w:val="32"/>
        </w:rPr>
        <w:t>35.卫生健康支出（类）行政事业单位医疗（款）其他行政事业单位医疗支出（项）：</w:t>
      </w:r>
      <w:r>
        <w:rPr>
          <w:rFonts w:ascii="仿宋" w:eastAsia="仿宋" w:hAnsi="仿宋" w:hint="eastAsia"/>
          <w:bCs/>
          <w:sz w:val="32"/>
          <w:szCs w:val="32"/>
        </w:rPr>
        <w:t>反映除上述项目以外的其他用于行政事业单位医疗方面的支出。</w:t>
      </w:r>
    </w:p>
    <w:p w:rsidR="00050126" w:rsidRDefault="000037B7" w:rsidP="005A4297">
      <w:pPr>
        <w:spacing w:line="540" w:lineRule="exact"/>
        <w:ind w:firstLineChars="200" w:firstLine="649"/>
        <w:jc w:val="left"/>
        <w:rPr>
          <w:rFonts w:ascii="仿宋" w:eastAsia="仿宋" w:hAnsi="仿宋"/>
          <w:bCs/>
          <w:sz w:val="32"/>
          <w:szCs w:val="32"/>
        </w:rPr>
      </w:pPr>
      <w:r>
        <w:rPr>
          <w:rFonts w:ascii="仿宋" w:eastAsia="仿宋" w:hAnsi="仿宋" w:hint="eastAsia"/>
          <w:b/>
          <w:sz w:val="32"/>
          <w:szCs w:val="32"/>
        </w:rPr>
        <w:t>36.住房保障支出（类）住房改革支出（款）住房公积金（项）：</w:t>
      </w:r>
      <w:r>
        <w:rPr>
          <w:rFonts w:ascii="仿宋" w:eastAsia="仿宋" w:hAnsi="仿宋" w:hint="eastAsia"/>
          <w:bCs/>
          <w:sz w:val="32"/>
          <w:szCs w:val="32"/>
        </w:rPr>
        <w:t>反映行政事业单位按人力资源和社会保障部、财政部规定的基本工资和津贴补贴以及规定比例为职工缴纳的住房公积金。</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37.工资福利支出：</w:t>
      </w:r>
      <w:r>
        <w:rPr>
          <w:rFonts w:ascii="仿宋" w:eastAsia="仿宋" w:hAnsi="仿宋" w:hint="eastAsia"/>
          <w:sz w:val="32"/>
          <w:szCs w:val="32"/>
        </w:rPr>
        <w:t>反映单位开支的在职职工和编制外长期聘用人员的各类劳动报酬，以及为上述人员缴纳的各项社会保险费等。</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38.商品和服务支出：</w:t>
      </w:r>
      <w:r>
        <w:rPr>
          <w:rFonts w:ascii="仿宋" w:eastAsia="仿宋" w:hAnsi="仿宋" w:hint="eastAsia"/>
          <w:sz w:val="32"/>
          <w:szCs w:val="32"/>
        </w:rPr>
        <w:t>反映单位购买商品和服务的支出，不包括用于购置固定资产、战略性和应急性物资储备等资本性支出。</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lastRenderedPageBreak/>
        <w:t>39.对个人和家庭补助：</w:t>
      </w:r>
      <w:r>
        <w:rPr>
          <w:rFonts w:ascii="仿宋" w:eastAsia="仿宋" w:hAnsi="仿宋" w:hint="eastAsia"/>
          <w:sz w:val="32"/>
          <w:szCs w:val="32"/>
        </w:rPr>
        <w:t>反映政府用于对个人和家庭的补助支出。</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40.资本性支出：</w:t>
      </w:r>
      <w:r>
        <w:rPr>
          <w:rFonts w:ascii="仿宋" w:eastAsia="仿宋" w:hAnsi="仿宋" w:hint="eastAsia"/>
          <w:sz w:val="32"/>
          <w:szCs w:val="32"/>
        </w:rPr>
        <w:t>反映各单位安排的资本性支出。切块由发展改革部门安排的基本建设支出不在此科目反映。</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41.公共安全支出（类）司法（款）其他司法支出（项）：</w:t>
      </w:r>
      <w:r>
        <w:rPr>
          <w:rFonts w:ascii="仿宋" w:eastAsia="仿宋" w:hAnsi="仿宋" w:hint="eastAsia"/>
          <w:sz w:val="32"/>
          <w:szCs w:val="32"/>
        </w:rPr>
        <w:t>反映司法行政部门用于律师管理和法律顾问的相关支出。</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42.公共安全支出（类）司法（款）公共法律服务（项）：</w:t>
      </w:r>
      <w:r>
        <w:rPr>
          <w:rFonts w:ascii="仿宋" w:eastAsia="仿宋" w:hAnsi="仿宋" w:hint="eastAsia"/>
          <w:sz w:val="32"/>
          <w:szCs w:val="32"/>
        </w:rPr>
        <w:t>反映司法行政部门用于法律援助、司法鉴定、公证、仲裁等公共法律服务工作的相关支出。</w:t>
      </w:r>
    </w:p>
    <w:p w:rsidR="00050126" w:rsidRDefault="000037B7" w:rsidP="005A4297">
      <w:pPr>
        <w:spacing w:line="540" w:lineRule="exact"/>
        <w:ind w:firstLineChars="200" w:firstLine="649"/>
        <w:jc w:val="left"/>
        <w:rPr>
          <w:rFonts w:ascii="仿宋" w:eastAsia="仿宋" w:hAnsi="仿宋"/>
          <w:sz w:val="32"/>
          <w:szCs w:val="32"/>
        </w:rPr>
      </w:pPr>
      <w:r>
        <w:rPr>
          <w:rFonts w:ascii="仿宋" w:eastAsia="仿宋" w:hAnsi="仿宋" w:hint="eastAsia"/>
          <w:b/>
          <w:bCs/>
          <w:sz w:val="32"/>
          <w:szCs w:val="32"/>
        </w:rPr>
        <w:t>43.社会保障和就业支出（类）残疾人事业（款）其他残疾人事业支出（项）：</w:t>
      </w:r>
      <w:r>
        <w:rPr>
          <w:rFonts w:ascii="仿宋" w:eastAsia="仿宋" w:hAnsi="仿宋" w:hint="eastAsia"/>
          <w:sz w:val="32"/>
          <w:szCs w:val="32"/>
        </w:rPr>
        <w:t>反映除上述项目以外其他用于残疾人事业方面的支出。</w:t>
      </w:r>
    </w:p>
    <w:p w:rsidR="00050126" w:rsidRDefault="00050126">
      <w:pPr>
        <w:tabs>
          <w:tab w:val="left" w:pos="703"/>
        </w:tabs>
        <w:spacing w:line="540" w:lineRule="exact"/>
        <w:ind w:firstLineChars="200" w:firstLine="646"/>
        <w:rPr>
          <w:rFonts w:ascii="仿宋" w:eastAsia="仿宋" w:hAnsi="仿宋"/>
          <w:sz w:val="32"/>
          <w:szCs w:val="32"/>
        </w:rPr>
      </w:pPr>
    </w:p>
    <w:p w:rsidR="00050126" w:rsidRDefault="00050126">
      <w:pPr>
        <w:spacing w:line="540" w:lineRule="exact"/>
        <w:rPr>
          <w:rFonts w:ascii="仿宋" w:eastAsia="仿宋" w:hAnsi="仿宋"/>
          <w:bCs/>
        </w:rPr>
      </w:pPr>
    </w:p>
    <w:p w:rsidR="00050126" w:rsidRDefault="00050126">
      <w:pPr>
        <w:tabs>
          <w:tab w:val="left" w:pos="2343"/>
        </w:tabs>
        <w:spacing w:line="560" w:lineRule="exact"/>
        <w:rPr>
          <w:rFonts w:ascii="宋体" w:hAnsi="宋体"/>
          <w:b/>
          <w:sz w:val="36"/>
          <w:szCs w:val="36"/>
        </w:rPr>
      </w:pPr>
    </w:p>
    <w:p w:rsidR="00050126" w:rsidRDefault="000037B7">
      <w:pPr>
        <w:tabs>
          <w:tab w:val="left" w:pos="2343"/>
        </w:tabs>
        <w:spacing w:line="560" w:lineRule="exact"/>
        <w:jc w:val="center"/>
        <w:rPr>
          <w:rFonts w:ascii="仿宋_GB2312" w:eastAsia="仿宋_GB2312"/>
          <w:sz w:val="32"/>
          <w:szCs w:val="32"/>
        </w:rPr>
      </w:pPr>
      <w:r>
        <w:rPr>
          <w:rFonts w:ascii="宋体" w:hAnsi="宋体" w:hint="eastAsia"/>
          <w:b/>
          <w:sz w:val="36"/>
          <w:szCs w:val="36"/>
        </w:rPr>
        <w:t>第五部分 2025年度盘锦市</w:t>
      </w:r>
      <w:r w:rsidR="00650B84">
        <w:rPr>
          <w:rFonts w:ascii="宋体" w:hAnsi="宋体" w:hint="eastAsia"/>
          <w:b/>
          <w:sz w:val="36"/>
          <w:szCs w:val="36"/>
        </w:rPr>
        <w:t>法律援助中心</w:t>
      </w:r>
      <w:r>
        <w:rPr>
          <w:rFonts w:ascii="宋体" w:hAnsi="宋体" w:hint="eastAsia"/>
          <w:b/>
          <w:sz w:val="36"/>
          <w:szCs w:val="36"/>
        </w:rPr>
        <w:t>部门预算公开表</w:t>
      </w:r>
    </w:p>
    <w:p w:rsidR="00050126" w:rsidRDefault="00050126">
      <w:pPr>
        <w:spacing w:line="600" w:lineRule="exact"/>
        <w:jc w:val="center"/>
        <w:rPr>
          <w:rFonts w:ascii="仿宋_GB2312" w:eastAsia="仿宋_GB2312" w:hAnsi="仿宋_GB2312" w:cs="仿宋_GB2312"/>
          <w:bCs/>
          <w:color w:val="000000"/>
          <w:sz w:val="32"/>
          <w:szCs w:val="32"/>
        </w:rPr>
      </w:pPr>
    </w:p>
    <w:p w:rsidR="00050126" w:rsidRDefault="000037B7">
      <w:pPr>
        <w:spacing w:line="60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（该部分内容详见附件）</w:t>
      </w:r>
    </w:p>
    <w:p w:rsidR="00050126" w:rsidRDefault="00050126">
      <w:pPr>
        <w:spacing w:line="560" w:lineRule="exact"/>
        <w:ind w:firstLineChars="200" w:firstLine="646"/>
        <w:jc w:val="left"/>
        <w:rPr>
          <w:rFonts w:ascii="仿宋_GB2312" w:eastAsia="仿宋_GB2312"/>
          <w:bCs/>
          <w:sz w:val="32"/>
          <w:szCs w:val="32"/>
        </w:rPr>
      </w:pPr>
    </w:p>
    <w:sectPr w:rsidR="00050126" w:rsidSect="00050126">
      <w:footerReference w:type="default" r:id="rId7"/>
      <w:pgSz w:w="11906" w:h="16838"/>
      <w:pgMar w:top="1440" w:right="1797" w:bottom="1440" w:left="1797" w:header="851" w:footer="992" w:gutter="0"/>
      <w:cols w:space="0"/>
      <w:titlePg/>
      <w:docGrid w:type="linesAndChars" w:linePitch="319"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030" w:rsidRDefault="00AC6030" w:rsidP="00050126">
      <w:r>
        <w:separator/>
      </w:r>
    </w:p>
  </w:endnote>
  <w:endnote w:type="continuationSeparator" w:id="1">
    <w:p w:rsidR="00AC6030" w:rsidRDefault="00AC6030" w:rsidP="00050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26" w:rsidRDefault="008F1B1A">
    <w:pPr>
      <w:pStyle w:val="a5"/>
      <w:framePr w:wrap="around" w:vAnchor="text" w:hAnchor="margin" w:xAlign="center" w:y="1"/>
      <w:rPr>
        <w:rStyle w:val="a7"/>
      </w:rPr>
    </w:pPr>
    <w:r>
      <w:rPr>
        <w:rStyle w:val="a7"/>
      </w:rPr>
      <w:fldChar w:fldCharType="begin"/>
    </w:r>
    <w:r w:rsidR="000037B7">
      <w:rPr>
        <w:rStyle w:val="a7"/>
      </w:rPr>
      <w:instrText xml:space="preserve">PAGE  </w:instrText>
    </w:r>
    <w:r>
      <w:rPr>
        <w:rStyle w:val="a7"/>
      </w:rPr>
      <w:fldChar w:fldCharType="separate"/>
    </w:r>
    <w:r w:rsidR="00650B84">
      <w:rPr>
        <w:rStyle w:val="a7"/>
        <w:noProof/>
      </w:rPr>
      <w:t>13</w:t>
    </w:r>
    <w:r>
      <w:rPr>
        <w:rStyle w:val="a7"/>
      </w:rPr>
      <w:fldChar w:fldCharType="end"/>
    </w:r>
  </w:p>
  <w:p w:rsidR="00050126" w:rsidRDefault="000501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030" w:rsidRDefault="00AC6030" w:rsidP="00050126">
      <w:r>
        <w:separator/>
      </w:r>
    </w:p>
  </w:footnote>
  <w:footnote w:type="continuationSeparator" w:id="1">
    <w:p w:rsidR="00AC6030" w:rsidRDefault="00AC6030" w:rsidP="00050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601769EA"/>
    <w:multiLevelType w:val="singleLevel"/>
    <w:tmpl w:val="601769EA"/>
    <w:lvl w:ilvl="0">
      <w:start w:val="8"/>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7"/>
  <w:drawingGridVerticalSpacing w:val="159"/>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B21"/>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 w:val="000037B7"/>
    <w:rsid w:val="000048A5"/>
    <w:rsid w:val="00007E46"/>
    <w:rsid w:val="000133BF"/>
    <w:rsid w:val="00022421"/>
    <w:rsid w:val="00024EC7"/>
    <w:rsid w:val="0002546B"/>
    <w:rsid w:val="0003153C"/>
    <w:rsid w:val="00032156"/>
    <w:rsid w:val="00042F4C"/>
    <w:rsid w:val="0004398C"/>
    <w:rsid w:val="0004572D"/>
    <w:rsid w:val="00050126"/>
    <w:rsid w:val="00051065"/>
    <w:rsid w:val="00054F25"/>
    <w:rsid w:val="00065C08"/>
    <w:rsid w:val="00073E3F"/>
    <w:rsid w:val="000906C5"/>
    <w:rsid w:val="000A47B7"/>
    <w:rsid w:val="000B3BE6"/>
    <w:rsid w:val="000B642D"/>
    <w:rsid w:val="000C25F9"/>
    <w:rsid w:val="000E1D7E"/>
    <w:rsid w:val="000E1DEF"/>
    <w:rsid w:val="000F0509"/>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1ABD"/>
    <w:rsid w:val="003E4A52"/>
    <w:rsid w:val="003E694A"/>
    <w:rsid w:val="003F3466"/>
    <w:rsid w:val="003F4695"/>
    <w:rsid w:val="003F6E5B"/>
    <w:rsid w:val="00401585"/>
    <w:rsid w:val="004037DF"/>
    <w:rsid w:val="00414072"/>
    <w:rsid w:val="004152DB"/>
    <w:rsid w:val="0042230F"/>
    <w:rsid w:val="004265C6"/>
    <w:rsid w:val="00426B4B"/>
    <w:rsid w:val="00437E10"/>
    <w:rsid w:val="0044636A"/>
    <w:rsid w:val="004608A0"/>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4297"/>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50B84"/>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1B1A"/>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1F30"/>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C6030"/>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00B3"/>
    <w:rsid w:val="00C116AA"/>
    <w:rsid w:val="00C13E8F"/>
    <w:rsid w:val="00C14110"/>
    <w:rsid w:val="00C164CA"/>
    <w:rsid w:val="00C205B2"/>
    <w:rsid w:val="00C30E2E"/>
    <w:rsid w:val="00C45BFE"/>
    <w:rsid w:val="00C472B0"/>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0B8"/>
    <w:rsid w:val="00FE7DD8"/>
    <w:rsid w:val="00FF08FA"/>
    <w:rsid w:val="00FF712A"/>
    <w:rsid w:val="01473B55"/>
    <w:rsid w:val="017D3C08"/>
    <w:rsid w:val="01A746F3"/>
    <w:rsid w:val="02C51D20"/>
    <w:rsid w:val="02EE64DC"/>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1E0A00"/>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1073FE"/>
    <w:rsid w:val="2D2449BD"/>
    <w:rsid w:val="2EB3162C"/>
    <w:rsid w:val="2EE465A5"/>
    <w:rsid w:val="2F142285"/>
    <w:rsid w:val="2F3DE142"/>
    <w:rsid w:val="2FAC4B1B"/>
    <w:rsid w:val="313E7D46"/>
    <w:rsid w:val="31494015"/>
    <w:rsid w:val="316C7C8A"/>
    <w:rsid w:val="31EE3102"/>
    <w:rsid w:val="31FB3A39"/>
    <w:rsid w:val="34190834"/>
    <w:rsid w:val="3505415D"/>
    <w:rsid w:val="35BE487C"/>
    <w:rsid w:val="365A03F2"/>
    <w:rsid w:val="36882D07"/>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3B67D9"/>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7A61B7"/>
    <w:rsid w:val="6B300A25"/>
    <w:rsid w:val="6B535F74"/>
    <w:rsid w:val="6B7A4DE0"/>
    <w:rsid w:val="6BDDE3A2"/>
    <w:rsid w:val="6C163263"/>
    <w:rsid w:val="6C264620"/>
    <w:rsid w:val="6C7345D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uiPriority="1" w:unhideWhenUsed="1" w:qFormat="1"/>
    <w:lsdException w:name="Body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1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050126"/>
    <w:rPr>
      <w:sz w:val="44"/>
    </w:rPr>
  </w:style>
  <w:style w:type="paragraph" w:styleId="a4">
    <w:name w:val="Balloon Text"/>
    <w:basedOn w:val="a"/>
    <w:semiHidden/>
    <w:qFormat/>
    <w:rsid w:val="00050126"/>
    <w:rPr>
      <w:sz w:val="18"/>
      <w:szCs w:val="18"/>
    </w:rPr>
  </w:style>
  <w:style w:type="paragraph" w:styleId="a5">
    <w:name w:val="footer"/>
    <w:basedOn w:val="a"/>
    <w:qFormat/>
    <w:rsid w:val="00050126"/>
    <w:pPr>
      <w:tabs>
        <w:tab w:val="center" w:pos="4153"/>
        <w:tab w:val="right" w:pos="8306"/>
      </w:tabs>
      <w:snapToGrid w:val="0"/>
      <w:jc w:val="left"/>
    </w:pPr>
    <w:rPr>
      <w:sz w:val="18"/>
      <w:szCs w:val="18"/>
    </w:rPr>
  </w:style>
  <w:style w:type="paragraph" w:styleId="a6">
    <w:name w:val="header"/>
    <w:basedOn w:val="a"/>
    <w:qFormat/>
    <w:rsid w:val="00050126"/>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050126"/>
  </w:style>
  <w:style w:type="paragraph" w:customStyle="1" w:styleId="Char">
    <w:name w:val="Char"/>
    <w:basedOn w:val="a"/>
    <w:qFormat/>
    <w:rsid w:val="00050126"/>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789</Words>
  <Characters>4502</Characters>
  <Application>Microsoft Office Word</Application>
  <DocSecurity>0</DocSecurity>
  <Lines>37</Lines>
  <Paragraphs>10</Paragraphs>
  <ScaleCrop>false</ScaleCrop>
  <Company>Lenovo (Beijing) Limited</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Administrator</cp:lastModifiedBy>
  <cp:revision>13</cp:revision>
  <cp:lastPrinted>2022-02-17T12:01:00Z</cp:lastPrinted>
  <dcterms:created xsi:type="dcterms:W3CDTF">2025-02-14T08:45:00Z</dcterms:created>
  <dcterms:modified xsi:type="dcterms:W3CDTF">2025-02-18T01:03:00Z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26D2E3FF7080404AB8D5EBF6A8D1B536_13</vt:lpwstr>
  </property>
</Properties>
</file>