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F8069">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0235D738">
      <w:pPr>
        <w:pStyle w:val="2"/>
        <w:rPr>
          <w:rFonts w:hint="eastAsia" w:ascii="仿宋_GB2312" w:eastAsia="仿宋_GB2312"/>
          <w:sz w:val="32"/>
          <w:szCs w:val="32"/>
          <w:lang w:val="en-US" w:eastAsia="zh-CN"/>
        </w:rPr>
      </w:pPr>
    </w:p>
    <w:p w14:paraId="41D07356">
      <w:pPr>
        <w:jc w:val="center"/>
        <w:rPr>
          <w:rFonts w:hint="eastAsia" w:ascii="宋体" w:hAnsi="宋体" w:eastAsia="宋体" w:cs="宋体"/>
          <w:b/>
          <w:bCs/>
          <w:sz w:val="44"/>
          <w:szCs w:val="44"/>
          <w:lang w:val="en-US" w:eastAsia="zh-CN"/>
        </w:rPr>
      </w:pPr>
      <w:r>
        <w:rPr>
          <w:rFonts w:hint="eastAsia" w:ascii="宋体" w:hAnsi="宋体" w:eastAsia="宋体" w:cs="宋体"/>
          <w:b/>
          <w:bCs/>
          <w:kern w:val="2"/>
          <w:sz w:val="44"/>
          <w:szCs w:val="44"/>
          <w:highlight w:val="none"/>
          <w:lang w:val="en-US" w:eastAsia="zh-CN" w:bidi="ar"/>
        </w:rPr>
        <w:t>预算公开</w:t>
      </w:r>
    </w:p>
    <w:p w14:paraId="24A77541">
      <w:pPr>
        <w:spacing w:line="560" w:lineRule="exact"/>
        <w:jc w:val="center"/>
        <w:rPr>
          <w:bCs/>
          <w:sz w:val="32"/>
          <w:szCs w:val="32"/>
          <w:u w:val="single"/>
        </w:rPr>
      </w:pPr>
    </w:p>
    <w:p w14:paraId="12A06287">
      <w:pPr>
        <w:spacing w:line="560" w:lineRule="exact"/>
        <w:jc w:val="center"/>
        <w:rPr>
          <w:b/>
          <w:sz w:val="44"/>
          <w:szCs w:val="44"/>
          <w:u w:val="single"/>
        </w:rPr>
      </w:pPr>
    </w:p>
    <w:p w14:paraId="4A6822C0">
      <w:pPr>
        <w:pStyle w:val="2"/>
      </w:pPr>
    </w:p>
    <w:p w14:paraId="06DE242F">
      <w:pPr>
        <w:spacing w:line="560" w:lineRule="exact"/>
        <w:jc w:val="center"/>
        <w:rPr>
          <w:b/>
          <w:sz w:val="44"/>
          <w:szCs w:val="44"/>
          <w:u w:val="single"/>
        </w:rPr>
      </w:pPr>
    </w:p>
    <w:p w14:paraId="534861B6">
      <w:pPr>
        <w:spacing w:line="560" w:lineRule="exact"/>
        <w:jc w:val="both"/>
        <w:rPr>
          <w:rFonts w:hint="eastAsia"/>
          <w:b/>
          <w:sz w:val="44"/>
          <w:szCs w:val="44"/>
        </w:rPr>
      </w:pPr>
    </w:p>
    <w:p w14:paraId="3B3C1F7E">
      <w:pPr>
        <w:spacing w:line="560" w:lineRule="exact"/>
        <w:jc w:val="center"/>
        <w:rPr>
          <w:rFonts w:hint="eastAsia"/>
          <w:b/>
          <w:sz w:val="44"/>
          <w:szCs w:val="44"/>
          <w:lang w:val="en-US" w:eastAsia="zh-CN"/>
        </w:rPr>
      </w:pPr>
      <w:r>
        <w:rPr>
          <w:rFonts w:hint="eastAsia"/>
          <w:b/>
          <w:sz w:val="44"/>
          <w:szCs w:val="44"/>
          <w:lang w:val="en-US" w:eastAsia="zh-CN"/>
        </w:rPr>
        <w:t>盘锦市应急管理综合行政执法队</w:t>
      </w:r>
    </w:p>
    <w:p w14:paraId="3A70D77E">
      <w:pPr>
        <w:spacing w:line="560" w:lineRule="exact"/>
        <w:jc w:val="center"/>
        <w:rPr>
          <w:rFonts w:hint="default" w:eastAsia="宋体"/>
          <w:b/>
          <w:sz w:val="44"/>
          <w:szCs w:val="44"/>
          <w:lang w:val="en-US" w:eastAsia="zh-CN"/>
        </w:rPr>
      </w:pPr>
      <w:r>
        <w:rPr>
          <w:rFonts w:hint="eastAsia"/>
          <w:b/>
          <w:sz w:val="44"/>
          <w:szCs w:val="44"/>
          <w:lang w:val="en-US" w:eastAsia="zh-CN"/>
        </w:rPr>
        <w:t>2025年度预算</w:t>
      </w:r>
    </w:p>
    <w:p w14:paraId="16A39E45">
      <w:pPr>
        <w:spacing w:line="560" w:lineRule="exact"/>
        <w:jc w:val="center"/>
        <w:rPr>
          <w:rFonts w:hint="eastAsia"/>
          <w:b/>
          <w:sz w:val="44"/>
          <w:szCs w:val="44"/>
        </w:rPr>
      </w:pPr>
    </w:p>
    <w:p w14:paraId="049315F5">
      <w:pPr>
        <w:spacing w:line="560" w:lineRule="exact"/>
        <w:jc w:val="center"/>
        <w:rPr>
          <w:rFonts w:hint="eastAsia"/>
          <w:b/>
          <w:sz w:val="44"/>
          <w:szCs w:val="44"/>
        </w:rPr>
      </w:pPr>
    </w:p>
    <w:p w14:paraId="219B8142">
      <w:pPr>
        <w:spacing w:line="560" w:lineRule="exact"/>
        <w:jc w:val="center"/>
        <w:rPr>
          <w:rFonts w:hint="eastAsia"/>
          <w:b/>
          <w:sz w:val="44"/>
          <w:szCs w:val="44"/>
        </w:rPr>
      </w:pPr>
    </w:p>
    <w:p w14:paraId="79170DB8">
      <w:pPr>
        <w:spacing w:line="560" w:lineRule="exact"/>
        <w:jc w:val="center"/>
        <w:rPr>
          <w:rFonts w:hint="eastAsia"/>
          <w:b/>
          <w:sz w:val="44"/>
          <w:szCs w:val="44"/>
        </w:rPr>
      </w:pPr>
    </w:p>
    <w:p w14:paraId="6FD96D6F">
      <w:pPr>
        <w:spacing w:line="560" w:lineRule="exact"/>
        <w:jc w:val="center"/>
        <w:rPr>
          <w:rFonts w:hint="eastAsia"/>
          <w:b/>
          <w:sz w:val="44"/>
          <w:szCs w:val="44"/>
        </w:rPr>
      </w:pPr>
    </w:p>
    <w:p w14:paraId="28CF7B5D">
      <w:pPr>
        <w:spacing w:line="560" w:lineRule="exact"/>
        <w:jc w:val="center"/>
        <w:rPr>
          <w:rFonts w:hint="eastAsia"/>
          <w:b/>
          <w:sz w:val="44"/>
          <w:szCs w:val="44"/>
        </w:rPr>
      </w:pPr>
    </w:p>
    <w:p w14:paraId="1B3A6FA4">
      <w:pPr>
        <w:spacing w:line="560" w:lineRule="exact"/>
        <w:jc w:val="center"/>
        <w:rPr>
          <w:rFonts w:hint="eastAsia"/>
          <w:b/>
          <w:sz w:val="44"/>
          <w:szCs w:val="44"/>
        </w:rPr>
      </w:pPr>
    </w:p>
    <w:p w14:paraId="5A6259E0">
      <w:pPr>
        <w:spacing w:line="560" w:lineRule="exact"/>
        <w:jc w:val="center"/>
        <w:rPr>
          <w:rFonts w:hint="eastAsia"/>
          <w:b/>
          <w:sz w:val="44"/>
          <w:szCs w:val="44"/>
        </w:rPr>
      </w:pPr>
    </w:p>
    <w:p w14:paraId="735564D7">
      <w:pPr>
        <w:spacing w:line="560" w:lineRule="exact"/>
        <w:jc w:val="center"/>
        <w:rPr>
          <w:rFonts w:hint="eastAsia"/>
          <w:b/>
          <w:sz w:val="44"/>
          <w:szCs w:val="44"/>
        </w:rPr>
      </w:pPr>
    </w:p>
    <w:p w14:paraId="25579BDC">
      <w:pPr>
        <w:spacing w:line="560" w:lineRule="exact"/>
        <w:jc w:val="center"/>
        <w:rPr>
          <w:rFonts w:hint="eastAsia"/>
          <w:b/>
          <w:sz w:val="44"/>
          <w:szCs w:val="44"/>
        </w:rPr>
      </w:pPr>
    </w:p>
    <w:p w14:paraId="7AB71A51">
      <w:pPr>
        <w:spacing w:line="560" w:lineRule="exact"/>
        <w:jc w:val="center"/>
        <w:rPr>
          <w:rFonts w:hint="eastAsia"/>
          <w:b/>
          <w:sz w:val="44"/>
          <w:szCs w:val="44"/>
        </w:rPr>
      </w:pPr>
    </w:p>
    <w:p w14:paraId="3A4838B8">
      <w:pPr>
        <w:spacing w:line="560" w:lineRule="exact"/>
        <w:jc w:val="center"/>
        <w:rPr>
          <w:rFonts w:hint="eastAsia"/>
          <w:b/>
          <w:sz w:val="44"/>
          <w:szCs w:val="44"/>
        </w:rPr>
      </w:pPr>
    </w:p>
    <w:p w14:paraId="360BC957">
      <w:pPr>
        <w:spacing w:line="560" w:lineRule="exact"/>
        <w:jc w:val="center"/>
        <w:rPr>
          <w:rFonts w:hint="eastAsia"/>
          <w:b/>
          <w:sz w:val="44"/>
          <w:szCs w:val="44"/>
        </w:rPr>
      </w:pPr>
    </w:p>
    <w:p w14:paraId="0B69CFFC">
      <w:pPr>
        <w:spacing w:line="560" w:lineRule="exact"/>
        <w:jc w:val="center"/>
        <w:rPr>
          <w:rFonts w:hint="eastAsia"/>
          <w:b/>
          <w:sz w:val="44"/>
          <w:szCs w:val="44"/>
        </w:rPr>
      </w:pPr>
    </w:p>
    <w:p w14:paraId="164182EC">
      <w:pPr>
        <w:spacing w:line="560" w:lineRule="exact"/>
        <w:jc w:val="center"/>
        <w:rPr>
          <w:rFonts w:hint="eastAsia"/>
          <w:b/>
          <w:sz w:val="44"/>
          <w:szCs w:val="44"/>
        </w:rPr>
      </w:pPr>
    </w:p>
    <w:p w14:paraId="4127D078">
      <w:pPr>
        <w:spacing w:line="560" w:lineRule="exact"/>
        <w:jc w:val="center"/>
        <w:rPr>
          <w:b/>
          <w:sz w:val="44"/>
          <w:szCs w:val="44"/>
        </w:rPr>
      </w:pPr>
      <w:r>
        <w:rPr>
          <w:rFonts w:hint="eastAsia"/>
          <w:b/>
          <w:sz w:val="44"/>
          <w:szCs w:val="44"/>
        </w:rPr>
        <w:t>目    录</w:t>
      </w:r>
    </w:p>
    <w:p w14:paraId="5C5E50E3">
      <w:pPr>
        <w:spacing w:line="560" w:lineRule="exact"/>
        <w:rPr>
          <w:b/>
          <w:sz w:val="44"/>
          <w:szCs w:val="44"/>
          <w:u w:val="single"/>
        </w:rPr>
      </w:pPr>
    </w:p>
    <w:p w14:paraId="61B6709D">
      <w:pPr>
        <w:spacing w:line="560" w:lineRule="exact"/>
        <w:rPr>
          <w:b/>
          <w:sz w:val="44"/>
          <w:szCs w:val="44"/>
          <w:u w:val="single"/>
        </w:rPr>
      </w:pPr>
    </w:p>
    <w:p w14:paraId="0A92B6CE">
      <w:pPr>
        <w:spacing w:line="560" w:lineRule="exact"/>
        <w:rPr>
          <w:rFonts w:ascii="黑体" w:hAnsi="黑体" w:eastAsia="黑体"/>
          <w:sz w:val="32"/>
          <w:szCs w:val="32"/>
        </w:rPr>
      </w:pPr>
      <w:r>
        <w:rPr>
          <w:rFonts w:hint="eastAsia" w:ascii="黑体" w:hAnsi="黑体" w:eastAsia="黑体"/>
          <w:sz w:val="32"/>
          <w:szCs w:val="32"/>
        </w:rPr>
        <w:t>第一部分　　预算公开管理文件</w:t>
      </w:r>
    </w:p>
    <w:p w14:paraId="34A7C6CF">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盘锦市应急管理综合行政执法队</w:t>
      </w:r>
      <w:r>
        <w:rPr>
          <w:rFonts w:hint="eastAsia" w:ascii="黑体" w:hAnsi="黑体" w:eastAsia="黑体"/>
          <w:sz w:val="32"/>
          <w:szCs w:val="32"/>
        </w:rPr>
        <w:t>概况</w:t>
      </w:r>
    </w:p>
    <w:p w14:paraId="1DC78B8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D630981">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21790D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盘锦市应急管理综合行政执法队2025</w:t>
      </w:r>
      <w:r>
        <w:rPr>
          <w:rFonts w:hint="eastAsia" w:ascii="黑体" w:hAnsi="黑体" w:eastAsia="黑体"/>
          <w:sz w:val="32"/>
          <w:szCs w:val="32"/>
        </w:rPr>
        <w:t>年预算情况说明</w:t>
      </w:r>
    </w:p>
    <w:p w14:paraId="33DACBF7">
      <w:pPr>
        <w:spacing w:line="560" w:lineRule="exact"/>
        <w:rPr>
          <w:rFonts w:ascii="黑体" w:hAnsi="黑体" w:eastAsia="黑体"/>
          <w:sz w:val="32"/>
          <w:szCs w:val="32"/>
        </w:rPr>
      </w:pPr>
      <w:r>
        <w:rPr>
          <w:rFonts w:hint="eastAsia" w:ascii="黑体" w:hAnsi="黑体" w:eastAsia="黑体"/>
          <w:sz w:val="32"/>
          <w:szCs w:val="32"/>
        </w:rPr>
        <w:t>第四部分    名词解释</w:t>
      </w:r>
    </w:p>
    <w:p w14:paraId="19B5B5D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盘锦市应急管理综合行政执法队</w:t>
      </w:r>
      <w:r>
        <w:rPr>
          <w:rFonts w:hint="eastAsia" w:ascii="黑体" w:hAnsi="黑体" w:eastAsia="黑体"/>
          <w:sz w:val="32"/>
          <w:szCs w:val="32"/>
        </w:rPr>
        <w:t>预算批复表</w:t>
      </w:r>
    </w:p>
    <w:p w14:paraId="2AA6521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BC53B7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4FDF9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1B89FD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601FC8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6A2C92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77CD37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829E60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856006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B863A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485214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3604A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9CE5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BE61C2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D120A9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F428ED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D0722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4F5CB5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9BC0101">
      <w:pPr>
        <w:spacing w:line="560" w:lineRule="exact"/>
        <w:rPr>
          <w:rFonts w:ascii="黑体" w:hAnsi="黑体" w:eastAsia="黑体"/>
          <w:sz w:val="32"/>
          <w:szCs w:val="32"/>
        </w:rPr>
      </w:pPr>
      <w:r>
        <w:rPr>
          <w:rFonts w:hint="eastAsia" w:ascii="黑体" w:hAnsi="黑体" w:eastAsia="黑体"/>
          <w:sz w:val="32"/>
          <w:szCs w:val="32"/>
        </w:rPr>
        <w:t>　</w:t>
      </w:r>
    </w:p>
    <w:p w14:paraId="182C2FA6">
      <w:pPr>
        <w:spacing w:line="560" w:lineRule="exact"/>
        <w:rPr>
          <w:rFonts w:ascii="黑体" w:hAnsi="黑体" w:eastAsia="黑体"/>
          <w:sz w:val="32"/>
          <w:szCs w:val="32"/>
        </w:rPr>
      </w:pPr>
    </w:p>
    <w:p w14:paraId="5755F32C">
      <w:pPr>
        <w:spacing w:line="560" w:lineRule="exact"/>
        <w:rPr>
          <w:rFonts w:ascii="黑体" w:hAnsi="黑体" w:eastAsia="黑体"/>
          <w:sz w:val="32"/>
          <w:szCs w:val="32"/>
        </w:rPr>
      </w:pPr>
    </w:p>
    <w:p w14:paraId="12B59D80">
      <w:pPr>
        <w:spacing w:line="560" w:lineRule="exact"/>
        <w:rPr>
          <w:rFonts w:ascii="宋体" w:hAnsi="宋体"/>
          <w:b/>
          <w:sz w:val="36"/>
          <w:szCs w:val="36"/>
        </w:rPr>
      </w:pPr>
    </w:p>
    <w:p w14:paraId="5456D1DD">
      <w:pPr>
        <w:spacing w:line="560" w:lineRule="exact"/>
        <w:rPr>
          <w:rFonts w:ascii="宋体" w:hAnsi="宋体"/>
          <w:b/>
          <w:sz w:val="36"/>
          <w:szCs w:val="36"/>
        </w:rPr>
      </w:pPr>
    </w:p>
    <w:p w14:paraId="2C3CFC69">
      <w:pPr>
        <w:spacing w:line="560" w:lineRule="exact"/>
        <w:jc w:val="center"/>
        <w:rPr>
          <w:rFonts w:ascii="宋体" w:hAnsi="宋体"/>
          <w:b/>
          <w:sz w:val="36"/>
          <w:szCs w:val="36"/>
        </w:rPr>
      </w:pPr>
    </w:p>
    <w:p w14:paraId="304BF6B9">
      <w:pPr>
        <w:spacing w:line="560" w:lineRule="exact"/>
        <w:jc w:val="center"/>
        <w:rPr>
          <w:rFonts w:ascii="宋体" w:hAnsi="宋体"/>
          <w:b/>
          <w:sz w:val="36"/>
          <w:szCs w:val="36"/>
        </w:rPr>
      </w:pPr>
    </w:p>
    <w:p w14:paraId="18BB3D7E">
      <w:pPr>
        <w:spacing w:line="560" w:lineRule="exact"/>
        <w:jc w:val="center"/>
        <w:rPr>
          <w:rFonts w:ascii="宋体" w:hAnsi="宋体"/>
          <w:b/>
          <w:sz w:val="36"/>
          <w:szCs w:val="36"/>
        </w:rPr>
      </w:pPr>
    </w:p>
    <w:p w14:paraId="5DD47065">
      <w:pPr>
        <w:spacing w:line="560" w:lineRule="exact"/>
        <w:jc w:val="center"/>
        <w:rPr>
          <w:rFonts w:ascii="宋体" w:hAnsi="宋体"/>
          <w:b/>
          <w:sz w:val="36"/>
          <w:szCs w:val="36"/>
        </w:rPr>
      </w:pPr>
    </w:p>
    <w:p w14:paraId="0B5BE6E6">
      <w:pPr>
        <w:spacing w:line="560" w:lineRule="exact"/>
        <w:jc w:val="center"/>
        <w:rPr>
          <w:rFonts w:ascii="宋体" w:hAnsi="宋体"/>
          <w:b/>
          <w:sz w:val="36"/>
          <w:szCs w:val="36"/>
        </w:rPr>
      </w:pPr>
    </w:p>
    <w:p w14:paraId="1ED96ED3">
      <w:pPr>
        <w:spacing w:line="560" w:lineRule="exact"/>
        <w:jc w:val="center"/>
        <w:rPr>
          <w:rFonts w:ascii="宋体" w:hAnsi="宋体"/>
          <w:b/>
          <w:sz w:val="36"/>
          <w:szCs w:val="36"/>
        </w:rPr>
      </w:pPr>
    </w:p>
    <w:p w14:paraId="3B9E8345">
      <w:pPr>
        <w:spacing w:line="560" w:lineRule="exact"/>
        <w:jc w:val="center"/>
        <w:rPr>
          <w:rFonts w:ascii="宋体" w:hAnsi="宋体"/>
          <w:b/>
          <w:sz w:val="36"/>
          <w:szCs w:val="36"/>
        </w:rPr>
      </w:pPr>
    </w:p>
    <w:p w14:paraId="53151BEF">
      <w:pPr>
        <w:spacing w:line="560" w:lineRule="exact"/>
        <w:jc w:val="center"/>
        <w:rPr>
          <w:rFonts w:ascii="宋体" w:hAnsi="宋体"/>
          <w:b/>
          <w:sz w:val="36"/>
          <w:szCs w:val="36"/>
        </w:rPr>
      </w:pPr>
    </w:p>
    <w:p w14:paraId="1891E748">
      <w:pPr>
        <w:spacing w:line="560" w:lineRule="exact"/>
        <w:jc w:val="center"/>
        <w:rPr>
          <w:rFonts w:ascii="宋体" w:hAnsi="宋体"/>
          <w:b/>
          <w:sz w:val="36"/>
          <w:szCs w:val="36"/>
        </w:rPr>
      </w:pPr>
    </w:p>
    <w:p w14:paraId="163B2A9C">
      <w:pPr>
        <w:spacing w:line="560" w:lineRule="exact"/>
        <w:jc w:val="center"/>
        <w:rPr>
          <w:rFonts w:ascii="宋体" w:hAnsi="宋体"/>
          <w:b/>
          <w:sz w:val="36"/>
          <w:szCs w:val="36"/>
        </w:rPr>
      </w:pPr>
    </w:p>
    <w:p w14:paraId="6F082A36">
      <w:pPr>
        <w:spacing w:line="560" w:lineRule="exact"/>
        <w:jc w:val="center"/>
        <w:rPr>
          <w:rFonts w:ascii="宋体" w:hAnsi="宋体"/>
          <w:b/>
          <w:sz w:val="36"/>
          <w:szCs w:val="36"/>
        </w:rPr>
      </w:pPr>
    </w:p>
    <w:p w14:paraId="55826C89">
      <w:pPr>
        <w:spacing w:line="560" w:lineRule="exact"/>
        <w:jc w:val="center"/>
        <w:rPr>
          <w:rFonts w:ascii="宋体" w:hAnsi="宋体"/>
          <w:b/>
          <w:sz w:val="36"/>
          <w:szCs w:val="36"/>
        </w:rPr>
      </w:pPr>
    </w:p>
    <w:p w14:paraId="44AED5A1">
      <w:pPr>
        <w:spacing w:line="560" w:lineRule="exact"/>
        <w:jc w:val="center"/>
        <w:rPr>
          <w:rFonts w:ascii="宋体" w:hAnsi="宋体"/>
          <w:b/>
          <w:sz w:val="36"/>
          <w:szCs w:val="36"/>
        </w:rPr>
      </w:pPr>
    </w:p>
    <w:p w14:paraId="2B1BF0DC">
      <w:pPr>
        <w:spacing w:line="560" w:lineRule="exact"/>
        <w:jc w:val="center"/>
        <w:rPr>
          <w:rFonts w:ascii="宋体" w:hAnsi="宋体"/>
          <w:b/>
          <w:sz w:val="36"/>
          <w:szCs w:val="36"/>
        </w:rPr>
      </w:pPr>
    </w:p>
    <w:p w14:paraId="7E8D424E">
      <w:pPr>
        <w:pStyle w:val="2"/>
      </w:pPr>
    </w:p>
    <w:p w14:paraId="3384AAB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0F749AB">
      <w:pPr>
        <w:spacing w:line="560" w:lineRule="exact"/>
        <w:jc w:val="center"/>
        <w:rPr>
          <w:rFonts w:ascii="宋体" w:hAnsi="宋体"/>
          <w:b/>
          <w:sz w:val="36"/>
          <w:szCs w:val="36"/>
        </w:rPr>
      </w:pPr>
    </w:p>
    <w:p w14:paraId="77CDD24D">
      <w:pPr>
        <w:ind w:firstLine="645"/>
        <w:jc w:val="center"/>
        <w:rPr>
          <w:rFonts w:ascii="仿宋" w:hAnsi="仿宋" w:eastAsia="仿宋"/>
          <w:sz w:val="32"/>
          <w:szCs w:val="32"/>
        </w:rPr>
      </w:pPr>
      <w:r>
        <w:rPr>
          <w:rFonts w:hint="eastAsia" w:ascii="仿宋_GB2312" w:eastAsia="仿宋_GB2312"/>
          <w:sz w:val="32"/>
          <w:szCs w:val="32"/>
          <w:lang w:eastAsia="zh-CN"/>
        </w:rPr>
        <w:t>《</w:t>
      </w:r>
      <w:r>
        <w:rPr>
          <w:rFonts w:ascii="仿宋_GB2312" w:eastAsia="仿宋_GB2312"/>
          <w:sz w:val="32"/>
          <w:szCs w:val="32"/>
        </w:rPr>
        <w:t>关于印发</w:t>
      </w:r>
      <w:r>
        <w:rPr>
          <w:rFonts w:hint="eastAsia" w:ascii="仿宋_GB2312" w:eastAsia="仿宋_GB2312"/>
          <w:sz w:val="32"/>
          <w:szCs w:val="32"/>
          <w:lang w:val="en-US" w:eastAsia="zh-CN"/>
        </w:rPr>
        <w:t>盘锦市</w:t>
      </w:r>
      <w:r>
        <w:rPr>
          <w:rFonts w:ascii="仿宋_GB2312" w:eastAsia="仿宋_GB2312"/>
          <w:sz w:val="32"/>
          <w:szCs w:val="32"/>
        </w:rPr>
        <w:t>财政</w:t>
      </w:r>
      <w:r>
        <w:rPr>
          <w:rFonts w:hint="eastAsia" w:ascii="仿宋_GB2312" w:eastAsia="仿宋_GB2312"/>
          <w:sz w:val="32"/>
          <w:szCs w:val="32"/>
          <w:lang w:val="en-US" w:eastAsia="zh-CN"/>
        </w:rPr>
        <w:t>预决算领域基层政务公开标准指引的通知</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盘</w:t>
      </w:r>
      <w:r>
        <w:rPr>
          <w:rFonts w:hint="eastAsia" w:ascii="仿宋_GB2312" w:eastAsia="仿宋_GB2312"/>
          <w:sz w:val="32"/>
          <w:szCs w:val="32"/>
        </w:rPr>
        <w:t>财</w:t>
      </w:r>
      <w:r>
        <w:rPr>
          <w:rFonts w:hint="eastAsia" w:ascii="仿宋_GB2312" w:eastAsia="仿宋_GB2312"/>
          <w:sz w:val="32"/>
          <w:szCs w:val="32"/>
          <w:lang w:val="en-US" w:eastAsia="zh-CN"/>
        </w:rPr>
        <w:t>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14:paraId="627347F9">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5E0308C6">
      <w:pPr>
        <w:spacing w:line="560" w:lineRule="exact"/>
        <w:rPr>
          <w:rFonts w:ascii="宋体" w:hAnsi="宋体"/>
          <w:b/>
          <w:sz w:val="36"/>
          <w:szCs w:val="36"/>
        </w:rPr>
      </w:pPr>
    </w:p>
    <w:p w14:paraId="5401C0B5">
      <w:pPr>
        <w:spacing w:line="560" w:lineRule="exact"/>
        <w:rPr>
          <w:rFonts w:ascii="宋体" w:hAnsi="宋体"/>
          <w:b/>
          <w:sz w:val="36"/>
          <w:szCs w:val="36"/>
        </w:rPr>
      </w:pPr>
    </w:p>
    <w:p w14:paraId="3EF0A20D">
      <w:pPr>
        <w:spacing w:line="560" w:lineRule="exact"/>
        <w:rPr>
          <w:rFonts w:ascii="宋体" w:hAnsi="宋体"/>
          <w:b/>
          <w:sz w:val="36"/>
          <w:szCs w:val="36"/>
        </w:rPr>
      </w:pPr>
    </w:p>
    <w:p w14:paraId="5674B7ED">
      <w:pPr>
        <w:spacing w:line="560" w:lineRule="exact"/>
        <w:rPr>
          <w:rFonts w:ascii="宋体" w:hAnsi="宋体"/>
          <w:b/>
          <w:sz w:val="36"/>
          <w:szCs w:val="36"/>
        </w:rPr>
      </w:pPr>
    </w:p>
    <w:p w14:paraId="71CC3F58">
      <w:pPr>
        <w:spacing w:line="560" w:lineRule="exact"/>
        <w:rPr>
          <w:rFonts w:ascii="宋体" w:hAnsi="宋体"/>
          <w:b/>
          <w:sz w:val="36"/>
          <w:szCs w:val="36"/>
        </w:rPr>
      </w:pPr>
    </w:p>
    <w:p w14:paraId="65883757">
      <w:pPr>
        <w:spacing w:line="560" w:lineRule="exact"/>
        <w:rPr>
          <w:rFonts w:ascii="宋体" w:hAnsi="宋体"/>
          <w:b/>
          <w:sz w:val="36"/>
          <w:szCs w:val="36"/>
        </w:rPr>
      </w:pPr>
    </w:p>
    <w:p w14:paraId="3CFFB4C7">
      <w:pPr>
        <w:spacing w:line="560" w:lineRule="exact"/>
        <w:rPr>
          <w:rFonts w:ascii="宋体" w:hAnsi="宋体"/>
          <w:b/>
          <w:sz w:val="36"/>
          <w:szCs w:val="36"/>
        </w:rPr>
      </w:pPr>
    </w:p>
    <w:p w14:paraId="78A5C4B4">
      <w:pPr>
        <w:spacing w:line="560" w:lineRule="exact"/>
        <w:rPr>
          <w:rFonts w:ascii="宋体" w:hAnsi="宋体"/>
          <w:b/>
          <w:sz w:val="36"/>
          <w:szCs w:val="36"/>
        </w:rPr>
      </w:pPr>
    </w:p>
    <w:p w14:paraId="568FA646">
      <w:pPr>
        <w:spacing w:line="560" w:lineRule="exact"/>
        <w:rPr>
          <w:rFonts w:ascii="宋体" w:hAnsi="宋体"/>
          <w:b/>
          <w:sz w:val="36"/>
          <w:szCs w:val="36"/>
        </w:rPr>
      </w:pPr>
    </w:p>
    <w:p w14:paraId="0DF20FB7">
      <w:pPr>
        <w:spacing w:line="560" w:lineRule="exact"/>
        <w:rPr>
          <w:rFonts w:ascii="宋体" w:hAnsi="宋体"/>
          <w:b/>
          <w:sz w:val="36"/>
          <w:szCs w:val="36"/>
        </w:rPr>
      </w:pPr>
    </w:p>
    <w:p w14:paraId="64766DB4">
      <w:pPr>
        <w:spacing w:line="560" w:lineRule="exact"/>
        <w:rPr>
          <w:rFonts w:ascii="宋体" w:hAnsi="宋体"/>
          <w:b/>
          <w:sz w:val="36"/>
          <w:szCs w:val="36"/>
        </w:rPr>
      </w:pPr>
    </w:p>
    <w:p w14:paraId="0CAE9D11">
      <w:pPr>
        <w:spacing w:line="560" w:lineRule="exact"/>
        <w:rPr>
          <w:rFonts w:ascii="宋体" w:hAnsi="宋体"/>
          <w:b/>
          <w:sz w:val="36"/>
          <w:szCs w:val="36"/>
        </w:rPr>
      </w:pPr>
    </w:p>
    <w:p w14:paraId="1D0FC87F">
      <w:pPr>
        <w:spacing w:line="560" w:lineRule="exact"/>
        <w:rPr>
          <w:rFonts w:ascii="宋体" w:hAnsi="宋体"/>
          <w:b/>
          <w:sz w:val="36"/>
          <w:szCs w:val="36"/>
        </w:rPr>
      </w:pPr>
    </w:p>
    <w:p w14:paraId="3CA995CF">
      <w:pPr>
        <w:spacing w:line="560" w:lineRule="exact"/>
        <w:rPr>
          <w:rFonts w:ascii="宋体" w:hAnsi="宋体"/>
          <w:b/>
          <w:sz w:val="36"/>
          <w:szCs w:val="36"/>
        </w:rPr>
      </w:pPr>
    </w:p>
    <w:p w14:paraId="05F428E5">
      <w:pPr>
        <w:spacing w:line="560" w:lineRule="exact"/>
        <w:rPr>
          <w:rFonts w:ascii="宋体" w:hAnsi="宋体"/>
          <w:b/>
          <w:sz w:val="36"/>
          <w:szCs w:val="36"/>
        </w:rPr>
      </w:pPr>
    </w:p>
    <w:p w14:paraId="3091C1FA">
      <w:pPr>
        <w:spacing w:line="560" w:lineRule="exact"/>
        <w:rPr>
          <w:rFonts w:ascii="宋体" w:hAnsi="宋体"/>
          <w:b/>
          <w:sz w:val="36"/>
          <w:szCs w:val="36"/>
        </w:rPr>
      </w:pPr>
    </w:p>
    <w:p w14:paraId="269519C5">
      <w:pPr>
        <w:spacing w:line="560" w:lineRule="exact"/>
        <w:rPr>
          <w:rFonts w:ascii="宋体" w:hAnsi="宋体"/>
          <w:b/>
          <w:sz w:val="36"/>
          <w:szCs w:val="36"/>
        </w:rPr>
      </w:pPr>
    </w:p>
    <w:p w14:paraId="20FFBA10">
      <w:pPr>
        <w:spacing w:line="560" w:lineRule="exact"/>
        <w:rPr>
          <w:rFonts w:ascii="宋体" w:hAnsi="宋体"/>
          <w:b/>
          <w:sz w:val="36"/>
          <w:szCs w:val="36"/>
        </w:rPr>
      </w:pPr>
    </w:p>
    <w:p w14:paraId="4D88F3B2">
      <w:pPr>
        <w:spacing w:line="560" w:lineRule="exact"/>
        <w:rPr>
          <w:rFonts w:ascii="宋体" w:hAnsi="宋体"/>
          <w:b/>
          <w:sz w:val="36"/>
          <w:szCs w:val="36"/>
        </w:rPr>
      </w:pPr>
    </w:p>
    <w:p w14:paraId="5A16BCF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盘锦市应急管理综合行政执法队</w:t>
      </w:r>
      <w:r>
        <w:rPr>
          <w:rFonts w:hint="eastAsia" w:ascii="宋体" w:hAnsi="宋体"/>
          <w:b/>
          <w:sz w:val="36"/>
          <w:szCs w:val="36"/>
        </w:rPr>
        <w:t>概况</w:t>
      </w:r>
    </w:p>
    <w:p w14:paraId="2787F648">
      <w:pPr>
        <w:spacing w:line="560" w:lineRule="exact"/>
        <w:ind w:firstLine="646" w:firstLineChars="200"/>
        <w:jc w:val="left"/>
        <w:rPr>
          <w:rFonts w:ascii="黑体" w:eastAsia="黑体"/>
          <w:sz w:val="32"/>
          <w:szCs w:val="32"/>
        </w:rPr>
      </w:pPr>
    </w:p>
    <w:p w14:paraId="6A5FA5BB">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321E1E24">
      <w:pPr>
        <w:ind w:left="71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盘锦市应急管理综合行政执法队</w:t>
      </w:r>
    </w:p>
    <w:p w14:paraId="7C0D3FC3">
      <w:pPr>
        <w:snapToGrid w:val="0"/>
        <w:spacing w:line="520" w:lineRule="exact"/>
        <w:ind w:left="710"/>
        <w:jc w:val="left"/>
        <w:rPr>
          <w:rFonts w:ascii="仿宋_GB2312" w:hAnsi="仿宋" w:eastAsia="仿宋_GB2312"/>
          <w:b/>
          <w:bCs/>
          <w:sz w:val="32"/>
          <w:szCs w:val="32"/>
        </w:rPr>
      </w:pPr>
      <w:r>
        <w:rPr>
          <w:rFonts w:hint="eastAsia" w:ascii="仿宋_GB2312" w:hAnsi="仿宋" w:eastAsia="仿宋_GB2312"/>
          <w:b/>
          <w:bCs/>
          <w:sz w:val="32"/>
          <w:szCs w:val="32"/>
        </w:rPr>
        <w:t>主要职能</w:t>
      </w:r>
    </w:p>
    <w:p w14:paraId="0AAFB4B7">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一</w:t>
      </w:r>
      <w:r>
        <w:rPr>
          <w:rFonts w:hint="eastAsia" w:ascii="仿宋_GB2312" w:hAnsi="仿宋" w:eastAsia="仿宋_GB2312" w:cs="Times New Roman"/>
          <w:sz w:val="32"/>
          <w:szCs w:val="32"/>
          <w:lang w:eastAsia="zh-CN"/>
        </w:rPr>
        <w:t>）承担法律法规</w:t>
      </w:r>
      <w:r>
        <w:rPr>
          <w:rFonts w:hint="eastAsia" w:ascii="仿宋_GB2312" w:hAnsi="仿宋" w:eastAsia="仿宋_GB2312" w:cs="Times New Roman"/>
          <w:sz w:val="32"/>
          <w:szCs w:val="32"/>
          <w:lang w:val="en-US" w:eastAsia="zh-CN"/>
        </w:rPr>
        <w:t>直</w:t>
      </w:r>
      <w:r>
        <w:rPr>
          <w:rFonts w:hint="eastAsia" w:ascii="仿宋_GB2312" w:hAnsi="仿宋" w:eastAsia="仿宋_GB2312" w:cs="Times New Roman"/>
          <w:sz w:val="32"/>
          <w:szCs w:val="32"/>
          <w:lang w:eastAsia="zh-CN"/>
        </w:rPr>
        <w:t>接赋予本级的执法职责，组织查处直接监管生产经营单位、辖区内跨区域的案件和具有重大影响的复杂案件。</w:t>
      </w:r>
    </w:p>
    <w:p w14:paraId="601748C0">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lang w:eastAsia="zh-CN"/>
        </w:rPr>
        <w:t>）负责全市应急管理综合行政执法体系建设和执法工作的统筹协调、监督指导及目标考核。</w:t>
      </w:r>
    </w:p>
    <w:p w14:paraId="645E0D3A">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三</w:t>
      </w:r>
      <w:r>
        <w:rPr>
          <w:rFonts w:hint="eastAsia" w:ascii="仿宋_GB2312" w:hAnsi="仿宋" w:eastAsia="仿宋_GB2312" w:cs="Times New Roman"/>
          <w:sz w:val="32"/>
          <w:szCs w:val="32"/>
          <w:lang w:eastAsia="zh-CN"/>
        </w:rPr>
        <w:t>）加强对各县（区）应急管理综合行政执法工作的业务指导和培训。</w:t>
      </w:r>
    </w:p>
    <w:p w14:paraId="6F705B4F">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四</w:t>
      </w:r>
      <w:r>
        <w:rPr>
          <w:rFonts w:hint="eastAsia" w:ascii="仿宋_GB2312" w:hAnsi="仿宋" w:eastAsia="仿宋_GB2312" w:cs="Times New Roman"/>
          <w:sz w:val="32"/>
          <w:szCs w:val="32"/>
          <w:lang w:eastAsia="zh-CN"/>
        </w:rPr>
        <w:t>）负责全市范围内的联合执法、交叉执法、专项执法的组织、协调和管理。</w:t>
      </w:r>
    </w:p>
    <w:p w14:paraId="06CC4EB3">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五</w:t>
      </w:r>
      <w:r>
        <w:rPr>
          <w:rFonts w:hint="eastAsia" w:ascii="仿宋_GB2312" w:hAnsi="仿宋" w:eastAsia="仿宋_GB2312" w:cs="Times New Roman"/>
          <w:sz w:val="32"/>
          <w:szCs w:val="32"/>
          <w:lang w:eastAsia="zh-CN"/>
        </w:rPr>
        <w:t>）负责查处举报投诉，移送或上级交办的非法违法案件。</w:t>
      </w:r>
    </w:p>
    <w:p w14:paraId="46E8F8D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3CE811D">
      <w:pPr>
        <w:numPr>
          <w:ilvl w:val="0"/>
          <w:numId w:val="0"/>
        </w:numPr>
        <w:snapToGrid w:val="0"/>
        <w:spacing w:line="520" w:lineRule="exact"/>
        <w:ind w:firstLine="646" w:firstLineChars="200"/>
        <w:rPr>
          <w:rFonts w:hint="default" w:ascii="仿宋_GB2312" w:hAnsi="仿宋" w:eastAsia="仿宋_GB2312" w:cs="Times New Roman"/>
          <w:b w:val="0"/>
          <w:bCs w:val="0"/>
          <w:sz w:val="32"/>
          <w:szCs w:val="32"/>
          <w:lang w:val="en-US"/>
        </w:rPr>
      </w:pPr>
      <w:r>
        <w:rPr>
          <w:rFonts w:hint="eastAsia" w:ascii="仿宋_GB2312" w:hAnsi="仿宋" w:eastAsia="仿宋_GB2312" w:cs="Times New Roman"/>
          <w:b w:val="0"/>
          <w:bCs w:val="0"/>
          <w:sz w:val="32"/>
          <w:szCs w:val="32"/>
          <w:lang w:val="en-US" w:eastAsia="zh-CN"/>
        </w:rPr>
        <w:t>盘锦市应急管理综合行政执法队没有内设机构</w:t>
      </w:r>
    </w:p>
    <w:p w14:paraId="0B6BC2E2">
      <w:pPr>
        <w:spacing w:line="560" w:lineRule="exact"/>
        <w:ind w:firstLine="646" w:firstLineChars="200"/>
        <w:jc w:val="left"/>
        <w:rPr>
          <w:rFonts w:ascii="仿宋_GB2312" w:eastAsia="仿宋_GB2312"/>
          <w:b w:val="0"/>
          <w:bCs w:val="0"/>
          <w:sz w:val="32"/>
          <w:szCs w:val="32"/>
        </w:rPr>
      </w:pPr>
    </w:p>
    <w:p w14:paraId="1E8F8017">
      <w:pPr>
        <w:spacing w:line="560" w:lineRule="exact"/>
        <w:rPr>
          <w:rFonts w:ascii="黑体" w:eastAsia="黑体"/>
          <w:sz w:val="36"/>
          <w:szCs w:val="36"/>
        </w:rPr>
      </w:pPr>
    </w:p>
    <w:p w14:paraId="68506CD3">
      <w:pPr>
        <w:spacing w:line="560" w:lineRule="exact"/>
        <w:rPr>
          <w:rFonts w:ascii="黑体" w:eastAsia="黑体"/>
          <w:sz w:val="36"/>
          <w:szCs w:val="36"/>
        </w:rPr>
      </w:pPr>
    </w:p>
    <w:p w14:paraId="6334A1B2">
      <w:pPr>
        <w:spacing w:line="560" w:lineRule="exact"/>
        <w:rPr>
          <w:rFonts w:ascii="黑体" w:eastAsia="黑体"/>
          <w:sz w:val="36"/>
          <w:szCs w:val="36"/>
        </w:rPr>
      </w:pPr>
    </w:p>
    <w:p w14:paraId="33F781C9">
      <w:pPr>
        <w:spacing w:line="560" w:lineRule="exact"/>
        <w:rPr>
          <w:rFonts w:ascii="黑体" w:eastAsia="黑体"/>
          <w:sz w:val="36"/>
          <w:szCs w:val="36"/>
        </w:rPr>
      </w:pPr>
    </w:p>
    <w:p w14:paraId="5449D185">
      <w:pPr>
        <w:spacing w:line="560" w:lineRule="exact"/>
        <w:rPr>
          <w:rFonts w:ascii="黑体" w:eastAsia="黑体"/>
          <w:sz w:val="36"/>
          <w:szCs w:val="36"/>
        </w:rPr>
      </w:pPr>
    </w:p>
    <w:p w14:paraId="072D801F">
      <w:pPr>
        <w:spacing w:line="560" w:lineRule="exact"/>
        <w:rPr>
          <w:rFonts w:ascii="黑体" w:eastAsia="黑体"/>
          <w:sz w:val="36"/>
          <w:szCs w:val="36"/>
        </w:rPr>
      </w:pPr>
    </w:p>
    <w:p w14:paraId="4EB06286">
      <w:pPr>
        <w:spacing w:line="560" w:lineRule="exact"/>
        <w:rPr>
          <w:rFonts w:ascii="黑体" w:eastAsia="黑体"/>
          <w:sz w:val="36"/>
          <w:szCs w:val="36"/>
        </w:rPr>
      </w:pPr>
    </w:p>
    <w:p w14:paraId="2E1EF157">
      <w:pPr>
        <w:numPr>
          <w:ilvl w:val="0"/>
          <w:numId w:val="3"/>
        </w:numPr>
        <w:spacing w:line="560" w:lineRule="exact"/>
        <w:jc w:val="center"/>
        <w:rPr>
          <w:rFonts w:ascii="宋体" w:hAnsi="宋体"/>
          <w:b/>
          <w:sz w:val="36"/>
          <w:szCs w:val="36"/>
        </w:rPr>
      </w:pPr>
      <w:r>
        <w:rPr>
          <w:rFonts w:hint="eastAsia" w:ascii="宋体" w:hAnsi="宋体"/>
          <w:b/>
          <w:sz w:val="36"/>
          <w:szCs w:val="36"/>
          <w:lang w:val="en-US" w:eastAsia="zh-CN"/>
        </w:rPr>
        <w:t>盘锦市应急管理综合行政执法队2025</w:t>
      </w:r>
      <w:r>
        <w:rPr>
          <w:rFonts w:hint="eastAsia" w:ascii="宋体" w:hAnsi="宋体"/>
          <w:b/>
          <w:sz w:val="36"/>
          <w:szCs w:val="36"/>
        </w:rPr>
        <w:t>年预算情况说明</w:t>
      </w:r>
    </w:p>
    <w:p w14:paraId="5C0D72F5">
      <w:pPr>
        <w:spacing w:line="560" w:lineRule="exact"/>
        <w:jc w:val="center"/>
        <w:rPr>
          <w:rFonts w:ascii="宋体" w:hAnsi="宋体"/>
          <w:b/>
          <w:sz w:val="36"/>
          <w:szCs w:val="36"/>
        </w:rPr>
      </w:pPr>
    </w:p>
    <w:p w14:paraId="5B70EAC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5299F4B">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378.96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5F05A3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378.96</w:t>
      </w:r>
      <w:r>
        <w:rPr>
          <w:rFonts w:hint="eastAsia" w:ascii="仿宋_GB2312" w:hAnsi="宋体" w:eastAsia="仿宋_GB2312"/>
          <w:sz w:val="32"/>
          <w:szCs w:val="32"/>
          <w:highlight w:val="none"/>
        </w:rPr>
        <w:t>万元；</w:t>
      </w:r>
    </w:p>
    <w:p w14:paraId="7F50687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1DF67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8184BB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057255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223E0AD">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FB7AA78">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378.96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30FC44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330.96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B8F3E4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48</w:t>
      </w:r>
      <w:r>
        <w:rPr>
          <w:rFonts w:hint="eastAsia" w:ascii="仿宋_GB2312" w:eastAsia="仿宋_GB2312"/>
          <w:sz w:val="32"/>
          <w:szCs w:val="32"/>
          <w:highlight w:val="none"/>
        </w:rPr>
        <w:t>万元。</w:t>
      </w:r>
    </w:p>
    <w:p w14:paraId="502FE89B">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E238CFF">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48</w:t>
      </w:r>
      <w:r>
        <w:rPr>
          <w:rFonts w:hint="eastAsia" w:ascii="仿宋_GB2312" w:eastAsia="仿宋_GB2312" w:cs="仿宋_GB2312"/>
          <w:sz w:val="32"/>
          <w:szCs w:val="32"/>
          <w:highlight w:val="none"/>
        </w:rPr>
        <w:t xml:space="preserve">万元。 </w:t>
      </w:r>
    </w:p>
    <w:p w14:paraId="4D4C3526">
      <w:pPr>
        <w:spacing w:line="560" w:lineRule="exact"/>
        <w:ind w:firstLine="646" w:firstLineChars="200"/>
        <w:rPr>
          <w:rFonts w:ascii="黑体" w:hAnsi="黑体" w:eastAsia="黑体"/>
          <w:b w:val="0"/>
          <w:bCs w:val="0"/>
          <w:sz w:val="32"/>
          <w:szCs w:val="32"/>
          <w:highlight w:val="none"/>
        </w:rPr>
      </w:pPr>
      <w:r>
        <w:rPr>
          <w:rFonts w:hint="eastAsia" w:ascii="黑体" w:hAnsi="黑体" w:eastAsia="黑体"/>
          <w:b w:val="0"/>
          <w:bCs w:val="0"/>
          <w:sz w:val="32"/>
          <w:szCs w:val="32"/>
          <w:highlight w:val="none"/>
          <w:lang w:val="en-US" w:eastAsia="zh-CN"/>
        </w:rPr>
        <w:t>2025</w:t>
      </w:r>
      <w:r>
        <w:rPr>
          <w:rFonts w:hint="eastAsia" w:ascii="黑体" w:hAnsi="黑体" w:eastAsia="黑体"/>
          <w:b w:val="0"/>
          <w:bCs w:val="0"/>
          <w:sz w:val="32"/>
          <w:szCs w:val="32"/>
          <w:highlight w:val="none"/>
        </w:rPr>
        <w:t>年预算收支比</w:t>
      </w:r>
      <w:r>
        <w:rPr>
          <w:rFonts w:hint="eastAsia" w:ascii="黑体" w:hAnsi="黑体" w:eastAsia="黑体"/>
          <w:b w:val="0"/>
          <w:bCs w:val="0"/>
          <w:sz w:val="32"/>
          <w:szCs w:val="32"/>
          <w:highlight w:val="none"/>
          <w:lang w:eastAsia="zh-CN"/>
        </w:rPr>
        <w:t>上</w:t>
      </w:r>
      <w:r>
        <w:rPr>
          <w:rFonts w:hint="eastAsia" w:ascii="黑体" w:hAnsi="黑体" w:eastAsia="黑体"/>
          <w:b w:val="0"/>
          <w:bCs w:val="0"/>
          <w:sz w:val="32"/>
          <w:szCs w:val="32"/>
          <w:highlight w:val="none"/>
        </w:rPr>
        <w:t>年</w:t>
      </w:r>
      <w:r>
        <w:rPr>
          <w:rFonts w:hint="eastAsia" w:ascii="黑体" w:hAnsi="黑体" w:eastAsia="黑体"/>
          <w:b w:val="0"/>
          <w:bCs w:val="0"/>
          <w:sz w:val="32"/>
          <w:szCs w:val="32"/>
          <w:highlight w:val="none"/>
          <w:lang w:val="en-US" w:eastAsia="zh-CN"/>
        </w:rPr>
        <w:t>减少了3.77</w:t>
      </w:r>
      <w:r>
        <w:rPr>
          <w:rFonts w:hint="eastAsia" w:ascii="黑体" w:hAnsi="黑体" w:eastAsia="黑体"/>
          <w:b w:val="0"/>
          <w:bCs w:val="0"/>
          <w:sz w:val="32"/>
          <w:szCs w:val="32"/>
          <w:highlight w:val="none"/>
        </w:rPr>
        <w:t>万元，增减变化的主要原因为</w:t>
      </w:r>
      <w:r>
        <w:rPr>
          <w:rFonts w:hint="eastAsia" w:ascii="黑体" w:hAnsi="黑体" w:eastAsia="黑体"/>
          <w:b w:val="0"/>
          <w:bCs w:val="0"/>
          <w:sz w:val="32"/>
          <w:szCs w:val="32"/>
          <w:highlight w:val="none"/>
          <w:lang w:val="en-US" w:eastAsia="zh-CN"/>
        </w:rPr>
        <w:t>基本支出预算增加了2.23万元，项目预算减少了6万元，值班值守经费在项目支出中减少</w:t>
      </w:r>
      <w:r>
        <w:rPr>
          <w:rFonts w:hint="eastAsia" w:ascii="黑体" w:hAnsi="黑体" w:eastAsia="黑体"/>
          <w:b w:val="0"/>
          <w:bCs w:val="0"/>
          <w:sz w:val="32"/>
          <w:szCs w:val="32"/>
          <w:highlight w:val="none"/>
        </w:rPr>
        <w:t>。</w:t>
      </w:r>
    </w:p>
    <w:p w14:paraId="5364C85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D8034D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盘锦市应急管理综合行政执法队</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48</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是</w:t>
      </w:r>
      <w:r>
        <w:rPr>
          <w:rFonts w:hint="eastAsia" w:ascii="仿宋_GB2312" w:hAnsi="仿宋_GB2312" w:eastAsia="仿宋_GB2312"/>
          <w:spacing w:val="-2"/>
          <w:kern w:val="0"/>
          <w:sz w:val="32"/>
          <w:szCs w:val="32"/>
          <w:lang w:eastAsia="zh-CN"/>
        </w:rPr>
        <w:t>应急管理执法办案经费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48</w:t>
      </w:r>
      <w:r>
        <w:rPr>
          <w:rFonts w:hint="eastAsia" w:ascii="仿宋_GB2312" w:hAnsi="仿宋_GB2312" w:eastAsia="仿宋_GB2312"/>
          <w:spacing w:val="-2"/>
          <w:kern w:val="0"/>
          <w:sz w:val="32"/>
          <w:szCs w:val="32"/>
        </w:rPr>
        <w:t>万元。</w:t>
      </w:r>
    </w:p>
    <w:p w14:paraId="5B515C2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3D06297">
      <w:pPr>
        <w:spacing w:line="600" w:lineRule="exact"/>
        <w:ind w:firstLine="629" w:firstLineChars="195"/>
        <w:rPr>
          <w:rFonts w:hint="default" w:ascii="仿宋_GB2312" w:hAnsi="仿宋_GB2312" w:eastAsia="仿宋_GB2312" w:cs="仿宋_GB2312"/>
          <w:color w:val="000000"/>
          <w:sz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盘锦市应急管理综合行政执法队无此项经费。</w:t>
      </w:r>
    </w:p>
    <w:p w14:paraId="12E512B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031F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盘锦市应急管理综合行政执法队</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560C052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6059B8F">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盘锦市应急管理综合行政执法队</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 xml:space="preserve">无变化 </w:t>
      </w:r>
      <w:r>
        <w:rPr>
          <w:rFonts w:hint="eastAsia" w:ascii="仿宋_GB2312" w:eastAsia="仿宋_GB2312"/>
          <w:sz w:val="32"/>
          <w:szCs w:val="32"/>
        </w:rPr>
        <w:t>。其中：</w:t>
      </w:r>
    </w:p>
    <w:p w14:paraId="15D9598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53BF0A3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1DB82B9D">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%。主要原因是XX。</w:t>
      </w:r>
    </w:p>
    <w:p w14:paraId="682387CB">
      <w:pPr>
        <w:pStyle w:val="2"/>
      </w:pPr>
    </w:p>
    <w:p w14:paraId="716909B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3EDA56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盘锦市应急管理综合行政执法队2025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66C9EF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C03BDE3">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盘锦市应急管理综合行政执法队2025</w:t>
      </w:r>
      <w:r>
        <w:rPr>
          <w:rFonts w:hint="eastAsia" w:ascii="仿宋_GB2312" w:hAnsi="宋体" w:eastAsia="仿宋_GB2312"/>
          <w:sz w:val="32"/>
          <w:szCs w:val="32"/>
        </w:rPr>
        <w:t>年编制部门（单位）整体绩效目标共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3D98CF2">
      <w:pPr>
        <w:spacing w:line="560" w:lineRule="exact"/>
        <w:ind w:firstLine="632" w:firstLineChars="196"/>
        <w:rPr>
          <w:rFonts w:hint="eastAsia" w:ascii="仿宋_GB2312" w:hAnsi="宋体" w:eastAsia="仿宋_GB2312"/>
          <w:color w:val="auto"/>
          <w:sz w:val="32"/>
          <w:szCs w:val="32"/>
          <w:highlight w:val="none"/>
        </w:rPr>
      </w:pPr>
    </w:p>
    <w:p w14:paraId="667EDAAA">
      <w:pPr>
        <w:spacing w:line="560" w:lineRule="exact"/>
        <w:jc w:val="center"/>
        <w:rPr>
          <w:rFonts w:ascii="宋体" w:hAnsi="宋体"/>
          <w:b/>
          <w:sz w:val="36"/>
          <w:szCs w:val="36"/>
        </w:rPr>
      </w:pPr>
      <w:r>
        <w:rPr>
          <w:rFonts w:hint="eastAsia" w:ascii="宋体" w:hAnsi="宋体"/>
          <w:b/>
          <w:sz w:val="36"/>
          <w:szCs w:val="36"/>
        </w:rPr>
        <w:t>第四部分 名词解释</w:t>
      </w:r>
    </w:p>
    <w:p w14:paraId="52AFA10A">
      <w:pPr>
        <w:spacing w:line="560" w:lineRule="exact"/>
        <w:jc w:val="center"/>
        <w:rPr>
          <w:rFonts w:ascii="仿宋_GB2312" w:eastAsia="仿宋_GB2312"/>
          <w:sz w:val="32"/>
          <w:szCs w:val="32"/>
        </w:rPr>
      </w:pPr>
    </w:p>
    <w:p w14:paraId="01B53A6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1.财政拨款收入：指市级财政当年拨付的资金。</w:t>
      </w:r>
    </w:p>
    <w:p w14:paraId="10DCABB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4AA34F58">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333CFC0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CC3520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FD416D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866144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00058EB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5E7449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5E5D67E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2935A5D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4183FD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257F4607">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0F80ABEF">
      <w:pPr>
        <w:spacing w:line="560" w:lineRule="exact"/>
        <w:ind w:firstLine="646" w:firstLineChars="200"/>
        <w:jc w:val="left"/>
        <w:rPr>
          <w:rFonts w:ascii="仿宋_GB2312" w:eastAsia="仿宋_GB2312"/>
          <w:sz w:val="32"/>
          <w:szCs w:val="32"/>
        </w:rPr>
      </w:pPr>
      <w:r>
        <w:rPr>
          <w:rFonts w:hint="eastAsia" w:ascii="仿宋_GB2312" w:eastAsia="仿宋_GB2312"/>
          <w:b w:val="0"/>
          <w:bCs/>
          <w:sz w:val="32"/>
          <w:szCs w:val="32"/>
          <w:lang w:val="en-US" w:eastAsia="zh-CN"/>
        </w:rPr>
        <w:t>14、</w:t>
      </w:r>
      <w:r>
        <w:rPr>
          <w:rFonts w:hint="eastAsia" w:ascii="仿宋_GB2312" w:eastAsia="仿宋_GB2312"/>
          <w:b w:val="0"/>
          <w:bCs/>
          <w:sz w:val="32"/>
          <w:szCs w:val="32"/>
        </w:rPr>
        <w:t>上年结转：</w:t>
      </w:r>
      <w:r>
        <w:rPr>
          <w:rFonts w:hint="eastAsia" w:ascii="仿宋_GB2312" w:eastAsia="仿宋_GB2312"/>
          <w:sz w:val="32"/>
          <w:szCs w:val="32"/>
        </w:rPr>
        <w:t>指以前年度尚未使用完毕，结转到本年仍按原规定用途继续使用的资金。</w:t>
      </w:r>
    </w:p>
    <w:p w14:paraId="392086E8">
      <w:pPr>
        <w:spacing w:line="560" w:lineRule="exact"/>
        <w:rPr>
          <w:rFonts w:ascii="宋体" w:hAnsi="宋体"/>
          <w:b/>
          <w:sz w:val="36"/>
          <w:szCs w:val="36"/>
        </w:rPr>
      </w:pPr>
    </w:p>
    <w:p w14:paraId="77152122">
      <w:pPr>
        <w:spacing w:line="560" w:lineRule="exact"/>
        <w:jc w:val="center"/>
        <w:rPr>
          <w:rFonts w:ascii="宋体" w:hAnsi="宋体"/>
          <w:b/>
          <w:sz w:val="36"/>
          <w:szCs w:val="36"/>
        </w:rPr>
      </w:pPr>
    </w:p>
    <w:p w14:paraId="6D64D2A0">
      <w:pPr>
        <w:pStyle w:val="2"/>
        <w:rPr>
          <w:rFonts w:ascii="宋体" w:hAnsi="宋体"/>
          <w:b/>
          <w:sz w:val="36"/>
          <w:szCs w:val="36"/>
        </w:rPr>
      </w:pPr>
    </w:p>
    <w:p w14:paraId="325C9F7A">
      <w:pPr>
        <w:rPr>
          <w:rFonts w:ascii="宋体" w:hAnsi="宋体"/>
          <w:b/>
          <w:sz w:val="36"/>
          <w:szCs w:val="36"/>
        </w:rPr>
      </w:pPr>
    </w:p>
    <w:p w14:paraId="14A07D38">
      <w:pPr>
        <w:pStyle w:val="2"/>
        <w:rPr>
          <w:rFonts w:ascii="宋体" w:hAnsi="宋体"/>
          <w:b/>
          <w:sz w:val="36"/>
          <w:szCs w:val="36"/>
        </w:rPr>
      </w:pPr>
    </w:p>
    <w:p w14:paraId="0F356ACB">
      <w:pPr>
        <w:rPr>
          <w:rFonts w:ascii="宋体" w:hAnsi="宋体"/>
          <w:b/>
          <w:sz w:val="36"/>
          <w:szCs w:val="36"/>
        </w:rPr>
      </w:pPr>
    </w:p>
    <w:p w14:paraId="03002F5C">
      <w:pPr>
        <w:pStyle w:val="2"/>
        <w:rPr>
          <w:rFonts w:ascii="宋体" w:hAnsi="宋体"/>
          <w:b/>
          <w:sz w:val="36"/>
          <w:szCs w:val="36"/>
        </w:rPr>
      </w:pPr>
    </w:p>
    <w:p w14:paraId="1352851F">
      <w:pPr>
        <w:rPr>
          <w:rFonts w:ascii="宋体" w:hAnsi="宋体"/>
          <w:b/>
          <w:sz w:val="36"/>
          <w:szCs w:val="36"/>
        </w:rPr>
      </w:pPr>
    </w:p>
    <w:p w14:paraId="19A01EFE">
      <w:pPr>
        <w:pStyle w:val="2"/>
        <w:rPr>
          <w:rFonts w:ascii="宋体" w:hAnsi="宋体"/>
          <w:b/>
          <w:sz w:val="36"/>
          <w:szCs w:val="36"/>
        </w:rPr>
      </w:pPr>
    </w:p>
    <w:p w14:paraId="3DBAA03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27EF9EBD">
      <w:pPr>
        <w:tabs>
          <w:tab w:val="left" w:pos="2343"/>
        </w:tabs>
        <w:spacing w:line="560" w:lineRule="exact"/>
        <w:jc w:val="both"/>
        <w:rPr>
          <w:rFonts w:hint="eastAsia" w:ascii="宋体" w:hAnsi="宋体"/>
          <w:b/>
          <w:sz w:val="36"/>
          <w:szCs w:val="36"/>
        </w:rPr>
      </w:pPr>
    </w:p>
    <w:p w14:paraId="732E91E3">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2025年</w:t>
      </w:r>
      <w:r>
        <w:rPr>
          <w:rFonts w:hint="eastAsia" w:ascii="宋体" w:hAnsi="宋体"/>
          <w:b/>
          <w:sz w:val="36"/>
          <w:szCs w:val="36"/>
        </w:rPr>
        <w:t>年</w:t>
      </w:r>
      <w:r>
        <w:rPr>
          <w:rFonts w:hint="eastAsia" w:ascii="宋体" w:hAnsi="宋体"/>
          <w:b/>
          <w:sz w:val="36"/>
          <w:szCs w:val="36"/>
          <w:lang w:val="en-US" w:eastAsia="zh-CN"/>
        </w:rPr>
        <w:t>盘锦市应急管理综合行政执法队</w:t>
      </w:r>
      <w:bookmarkStart w:id="0" w:name="_GoBack"/>
      <w:bookmarkEnd w:id="0"/>
      <w:r>
        <w:rPr>
          <w:rFonts w:hint="eastAsia" w:ascii="宋体" w:hAnsi="宋体"/>
          <w:b/>
          <w:sz w:val="36"/>
          <w:szCs w:val="36"/>
        </w:rPr>
        <w:t>预算批复表</w:t>
      </w:r>
    </w:p>
    <w:p w14:paraId="02158658">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EDC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F478A0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7F1F7"/>
    <w:multiLevelType w:val="singleLevel"/>
    <w:tmpl w:val="5EB7F1F7"/>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abstractNum w:abstractNumId="2">
    <w:nsid w:val="772A46B1"/>
    <w:multiLevelType w:val="singleLevel"/>
    <w:tmpl w:val="772A46B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4876"/>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337D"/>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893AE9"/>
    <w:rsid w:val="03930692"/>
    <w:rsid w:val="03D4408D"/>
    <w:rsid w:val="03E11894"/>
    <w:rsid w:val="04C92FF4"/>
    <w:rsid w:val="053E2EE8"/>
    <w:rsid w:val="05590D97"/>
    <w:rsid w:val="062A142B"/>
    <w:rsid w:val="06987681"/>
    <w:rsid w:val="069B1278"/>
    <w:rsid w:val="069B7776"/>
    <w:rsid w:val="06B84EC6"/>
    <w:rsid w:val="06F26EF4"/>
    <w:rsid w:val="07000E37"/>
    <w:rsid w:val="076641DD"/>
    <w:rsid w:val="077A6D35"/>
    <w:rsid w:val="078D0595"/>
    <w:rsid w:val="07FB97D1"/>
    <w:rsid w:val="080D4122"/>
    <w:rsid w:val="081E4FBF"/>
    <w:rsid w:val="08431698"/>
    <w:rsid w:val="085B1DF0"/>
    <w:rsid w:val="08D65034"/>
    <w:rsid w:val="09236A9D"/>
    <w:rsid w:val="09B35DC1"/>
    <w:rsid w:val="0A7E50A7"/>
    <w:rsid w:val="0AD42FF7"/>
    <w:rsid w:val="0B053EC8"/>
    <w:rsid w:val="0B642054"/>
    <w:rsid w:val="0BB208C5"/>
    <w:rsid w:val="0C423125"/>
    <w:rsid w:val="0C456D8B"/>
    <w:rsid w:val="0D184421"/>
    <w:rsid w:val="0D2427C1"/>
    <w:rsid w:val="0E5D2B9E"/>
    <w:rsid w:val="0E6D4386"/>
    <w:rsid w:val="0F2A085F"/>
    <w:rsid w:val="0F7349CC"/>
    <w:rsid w:val="106E56DE"/>
    <w:rsid w:val="11963813"/>
    <w:rsid w:val="11B20219"/>
    <w:rsid w:val="126B66EF"/>
    <w:rsid w:val="127267ED"/>
    <w:rsid w:val="12EE7E21"/>
    <w:rsid w:val="130D280B"/>
    <w:rsid w:val="132428BF"/>
    <w:rsid w:val="14226FAE"/>
    <w:rsid w:val="14F4798F"/>
    <w:rsid w:val="17676F00"/>
    <w:rsid w:val="17B616E5"/>
    <w:rsid w:val="17F07D94"/>
    <w:rsid w:val="1877372F"/>
    <w:rsid w:val="189B1ADC"/>
    <w:rsid w:val="18C33AC7"/>
    <w:rsid w:val="18DF049C"/>
    <w:rsid w:val="18EC27B3"/>
    <w:rsid w:val="19027D91"/>
    <w:rsid w:val="19455480"/>
    <w:rsid w:val="19597463"/>
    <w:rsid w:val="19C07C84"/>
    <w:rsid w:val="19C81E82"/>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1B7B7F"/>
    <w:rsid w:val="1E6F7361"/>
    <w:rsid w:val="1F212A66"/>
    <w:rsid w:val="1F215C9D"/>
    <w:rsid w:val="1F315D3A"/>
    <w:rsid w:val="1FFF5969"/>
    <w:rsid w:val="200D6146"/>
    <w:rsid w:val="215A4D90"/>
    <w:rsid w:val="225F55CE"/>
    <w:rsid w:val="23E13ABE"/>
    <w:rsid w:val="2450087E"/>
    <w:rsid w:val="24D3660E"/>
    <w:rsid w:val="24DB746F"/>
    <w:rsid w:val="24E61D04"/>
    <w:rsid w:val="25873D4C"/>
    <w:rsid w:val="260E190B"/>
    <w:rsid w:val="266A177F"/>
    <w:rsid w:val="270615B9"/>
    <w:rsid w:val="270B1A4A"/>
    <w:rsid w:val="27727FFE"/>
    <w:rsid w:val="27773A27"/>
    <w:rsid w:val="28440FD6"/>
    <w:rsid w:val="298C6232"/>
    <w:rsid w:val="29990502"/>
    <w:rsid w:val="29E6061F"/>
    <w:rsid w:val="2A3E5AEE"/>
    <w:rsid w:val="2B255B99"/>
    <w:rsid w:val="2B7DC5E7"/>
    <w:rsid w:val="2BF47C3E"/>
    <w:rsid w:val="2D2449BD"/>
    <w:rsid w:val="2E7975D6"/>
    <w:rsid w:val="2EB3162C"/>
    <w:rsid w:val="2EE465A5"/>
    <w:rsid w:val="2F142285"/>
    <w:rsid w:val="2F3D2E8E"/>
    <w:rsid w:val="2F3DE142"/>
    <w:rsid w:val="2F8C428F"/>
    <w:rsid w:val="2FAC4B1B"/>
    <w:rsid w:val="2FE82BE3"/>
    <w:rsid w:val="312B1A2F"/>
    <w:rsid w:val="313E7D46"/>
    <w:rsid w:val="316C7C8A"/>
    <w:rsid w:val="31EE3102"/>
    <w:rsid w:val="31FB3A39"/>
    <w:rsid w:val="33B33B89"/>
    <w:rsid w:val="34190834"/>
    <w:rsid w:val="34C5786A"/>
    <w:rsid w:val="3505415D"/>
    <w:rsid w:val="35BE487C"/>
    <w:rsid w:val="365A03F2"/>
    <w:rsid w:val="36F6584D"/>
    <w:rsid w:val="3757F7CA"/>
    <w:rsid w:val="37D84C8B"/>
    <w:rsid w:val="385D4246"/>
    <w:rsid w:val="396661E0"/>
    <w:rsid w:val="39D46840"/>
    <w:rsid w:val="39FC9D6E"/>
    <w:rsid w:val="3ADF145F"/>
    <w:rsid w:val="3AE4639A"/>
    <w:rsid w:val="3B697A90"/>
    <w:rsid w:val="3C1C2BDE"/>
    <w:rsid w:val="3C65673D"/>
    <w:rsid w:val="3CA073AF"/>
    <w:rsid w:val="3CE3375A"/>
    <w:rsid w:val="3DBF7571"/>
    <w:rsid w:val="3DC668D9"/>
    <w:rsid w:val="3EB7A014"/>
    <w:rsid w:val="3EC14D35"/>
    <w:rsid w:val="3F193477"/>
    <w:rsid w:val="3F732F2F"/>
    <w:rsid w:val="3FBF7077"/>
    <w:rsid w:val="3FBFDA26"/>
    <w:rsid w:val="3FCB6213"/>
    <w:rsid w:val="3FF3C106"/>
    <w:rsid w:val="3FFF4FC7"/>
    <w:rsid w:val="40353DED"/>
    <w:rsid w:val="40D02D3C"/>
    <w:rsid w:val="41852724"/>
    <w:rsid w:val="419C619B"/>
    <w:rsid w:val="41E06866"/>
    <w:rsid w:val="42296E75"/>
    <w:rsid w:val="42DC2367"/>
    <w:rsid w:val="43243DE7"/>
    <w:rsid w:val="43F97ACA"/>
    <w:rsid w:val="44C4421D"/>
    <w:rsid w:val="45603F46"/>
    <w:rsid w:val="4602561E"/>
    <w:rsid w:val="46460D56"/>
    <w:rsid w:val="46E13712"/>
    <w:rsid w:val="470E1B72"/>
    <w:rsid w:val="4792414F"/>
    <w:rsid w:val="479A5FB8"/>
    <w:rsid w:val="47B807F3"/>
    <w:rsid w:val="47E81BB1"/>
    <w:rsid w:val="47FC6910"/>
    <w:rsid w:val="4A2E10F0"/>
    <w:rsid w:val="4A623313"/>
    <w:rsid w:val="4A726690"/>
    <w:rsid w:val="4AB95DCE"/>
    <w:rsid w:val="4B1B6C71"/>
    <w:rsid w:val="4BC82845"/>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6B83DA7"/>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348F"/>
    <w:rsid w:val="5D7C6005"/>
    <w:rsid w:val="5DC77D97"/>
    <w:rsid w:val="5DD22168"/>
    <w:rsid w:val="5FE2B437"/>
    <w:rsid w:val="5FEF5520"/>
    <w:rsid w:val="5FF71960"/>
    <w:rsid w:val="60147D4F"/>
    <w:rsid w:val="601E438A"/>
    <w:rsid w:val="60B34342"/>
    <w:rsid w:val="611F0913"/>
    <w:rsid w:val="616B3E01"/>
    <w:rsid w:val="61DE4A37"/>
    <w:rsid w:val="62066B73"/>
    <w:rsid w:val="628C5B80"/>
    <w:rsid w:val="62F576DC"/>
    <w:rsid w:val="638C42D9"/>
    <w:rsid w:val="63D97827"/>
    <w:rsid w:val="64B45E83"/>
    <w:rsid w:val="651152FC"/>
    <w:rsid w:val="65324317"/>
    <w:rsid w:val="65593F66"/>
    <w:rsid w:val="65FEE4FC"/>
    <w:rsid w:val="66F40245"/>
    <w:rsid w:val="69221657"/>
    <w:rsid w:val="694B07BC"/>
    <w:rsid w:val="6A6715B2"/>
    <w:rsid w:val="6A726147"/>
    <w:rsid w:val="6B300A25"/>
    <w:rsid w:val="6B535F74"/>
    <w:rsid w:val="6B7A4DE0"/>
    <w:rsid w:val="6BDDE3A2"/>
    <w:rsid w:val="6BFB27F1"/>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D07922"/>
    <w:rsid w:val="714B2ECB"/>
    <w:rsid w:val="71D7CD63"/>
    <w:rsid w:val="72385629"/>
    <w:rsid w:val="72A84FB3"/>
    <w:rsid w:val="731F0A75"/>
    <w:rsid w:val="73351169"/>
    <w:rsid w:val="741831B5"/>
    <w:rsid w:val="75C80649"/>
    <w:rsid w:val="762F7860"/>
    <w:rsid w:val="76D6577B"/>
    <w:rsid w:val="774A385E"/>
    <w:rsid w:val="77CB17F7"/>
    <w:rsid w:val="77EF22B1"/>
    <w:rsid w:val="7865625E"/>
    <w:rsid w:val="79BF61C2"/>
    <w:rsid w:val="79FC7325"/>
    <w:rsid w:val="7A6B5CE7"/>
    <w:rsid w:val="7AE7FB34"/>
    <w:rsid w:val="7AFF2F06"/>
    <w:rsid w:val="7B767570"/>
    <w:rsid w:val="7B778066"/>
    <w:rsid w:val="7BAF23D3"/>
    <w:rsid w:val="7BDA3581"/>
    <w:rsid w:val="7BEE733C"/>
    <w:rsid w:val="7C7C68B8"/>
    <w:rsid w:val="7CADD60F"/>
    <w:rsid w:val="7CD37B8F"/>
    <w:rsid w:val="7CEB9D80"/>
    <w:rsid w:val="7D521B6D"/>
    <w:rsid w:val="7D572E14"/>
    <w:rsid w:val="7D8F0965"/>
    <w:rsid w:val="7DD87B8D"/>
    <w:rsid w:val="7DEFEC06"/>
    <w:rsid w:val="7DF5611B"/>
    <w:rsid w:val="7EE70429"/>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3661</Words>
  <Characters>3851</Characters>
  <Lines>22</Lines>
  <Paragraphs>6</Paragraphs>
  <TotalTime>0</TotalTime>
  <ScaleCrop>false</ScaleCrop>
  <LinksUpToDate>false</LinksUpToDate>
  <CharactersWithSpaces>3892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晓杰</cp:lastModifiedBy>
  <cp:lastPrinted>2022-02-17T12:01:00Z</cp:lastPrinted>
  <dcterms:modified xsi:type="dcterms:W3CDTF">2025-02-17T06:37:45Z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eyJoZGlkIjoiOTJlYjQzYjRlYjA5YjgxZmIxMjY3YTU1Y2ExMzMyNGEiLCJ1c2VySWQiOiI0MjcxMzkzNDgifQ==</vt:lpwstr>
  </property>
  <property fmtid="{D5CDD505-2E9C-101B-9397-08002B2CF9AE}" pid="4" name="ICV">
    <vt:lpwstr>C0C8021143044E33BB7AA6BDBA887ABC_12</vt:lpwstr>
  </property>
</Properties>
</file>