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8A4EA5">
      <w:pPr>
        <w:adjustRightInd w:val="0"/>
        <w:snapToGrid w:val="0"/>
        <w:spacing w:line="440" w:lineRule="exact"/>
        <w:jc w:val="center"/>
        <w:rPr>
          <w:rFonts w:eastAsia="方正小标宋简体"/>
          <w:sz w:val="32"/>
          <w:szCs w:val="32"/>
        </w:rPr>
      </w:pPr>
      <w:r>
        <w:rPr>
          <w:rFonts w:hint="eastAsia" w:eastAsia="方正小标宋简体"/>
          <w:sz w:val="32"/>
          <w:szCs w:val="32"/>
          <w:lang w:val="en-US" w:eastAsia="zh-CN"/>
        </w:rPr>
        <w:t>盘锦市兴隆台区</w:t>
      </w:r>
      <w:r>
        <w:rPr>
          <w:rFonts w:eastAsia="方正小标宋简体"/>
          <w:sz w:val="32"/>
          <w:szCs w:val="32"/>
        </w:rPr>
        <w:t>建筑防水卷材产品质量监督抽查实施细则</w:t>
      </w:r>
    </w:p>
    <w:p w14:paraId="06DEB04C">
      <w:pPr>
        <w:spacing w:line="440" w:lineRule="exact"/>
        <w:jc w:val="center"/>
        <w:rPr>
          <w:rFonts w:eastAsia="方正小标宋简体"/>
          <w:color w:val="000000"/>
          <w:sz w:val="32"/>
          <w:szCs w:val="32"/>
        </w:rPr>
      </w:pPr>
      <w:bookmarkStart w:id="0" w:name="_GoBack"/>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bookmarkEnd w:id="0"/>
    <w:p w14:paraId="142D1E94">
      <w:pPr>
        <w:snapToGrid w:val="0"/>
        <w:spacing w:line="440" w:lineRule="exact"/>
        <w:ind w:firstLine="359" w:firstLineChars="171"/>
        <w:rPr>
          <w:color w:val="000000"/>
          <w:szCs w:val="21"/>
        </w:rPr>
      </w:pPr>
    </w:p>
    <w:p w14:paraId="541E3562">
      <w:pPr>
        <w:snapToGrid w:val="0"/>
        <w:spacing w:line="440" w:lineRule="exact"/>
        <w:rPr>
          <w:rFonts w:eastAsia="黑体"/>
          <w:szCs w:val="21"/>
        </w:rPr>
      </w:pPr>
      <w:r>
        <w:rPr>
          <w:rFonts w:eastAsia="黑体"/>
          <w:szCs w:val="21"/>
        </w:rPr>
        <w:t>1 抽样方法</w:t>
      </w:r>
    </w:p>
    <w:p w14:paraId="084853A0">
      <w:pPr>
        <w:snapToGrid w:val="0"/>
        <w:spacing w:line="440" w:lineRule="exact"/>
        <w:ind w:firstLine="420" w:firstLineChars="200"/>
        <w:rPr>
          <w:szCs w:val="21"/>
        </w:rPr>
      </w:pPr>
      <w:r>
        <w:rPr>
          <w:szCs w:val="21"/>
        </w:rPr>
        <w:t>以随机抽样的方式在被抽样生产者、销售者的待销产品中抽取。</w:t>
      </w:r>
    </w:p>
    <w:p w14:paraId="2C76FB05">
      <w:pPr>
        <w:snapToGrid w:val="0"/>
        <w:spacing w:line="440" w:lineRule="exact"/>
        <w:ind w:firstLine="420" w:firstLineChars="200"/>
        <w:rPr>
          <w:szCs w:val="21"/>
        </w:rPr>
      </w:pPr>
      <w:r>
        <w:rPr>
          <w:szCs w:val="21"/>
        </w:rPr>
        <w:t>随机数一般可使用随机数表等方法产生。</w:t>
      </w:r>
    </w:p>
    <w:p w14:paraId="3CB26044">
      <w:pPr>
        <w:snapToGrid w:val="0"/>
        <w:spacing w:line="440" w:lineRule="exact"/>
        <w:ind w:firstLine="420" w:firstLineChars="200"/>
        <w:rPr>
          <w:szCs w:val="21"/>
        </w:rPr>
      </w:pPr>
      <w:r>
        <w:rPr>
          <w:szCs w:val="21"/>
        </w:rPr>
        <w:t>每批次抽样数量见表1。</w:t>
      </w:r>
    </w:p>
    <w:p w14:paraId="2DBB791C">
      <w:pPr>
        <w:snapToGrid w:val="0"/>
        <w:spacing w:line="440" w:lineRule="exact"/>
        <w:ind w:firstLine="420" w:firstLineChars="200"/>
        <w:jc w:val="center"/>
        <w:rPr>
          <w:szCs w:val="21"/>
        </w:rPr>
      </w:pPr>
      <w:r>
        <w:rPr>
          <w:szCs w:val="21"/>
        </w:rPr>
        <w:t>表1 抽取样品数量</w:t>
      </w:r>
    </w:p>
    <w:tbl>
      <w:tblPr>
        <w:tblStyle w:val="2"/>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3083"/>
        <w:gridCol w:w="1592"/>
        <w:gridCol w:w="1883"/>
        <w:gridCol w:w="1916"/>
      </w:tblGrid>
      <w:tr w14:paraId="40FF7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00" w:type="dxa"/>
            <w:noWrap w:val="0"/>
            <w:vAlign w:val="center"/>
          </w:tcPr>
          <w:p w14:paraId="653A7B24">
            <w:pPr>
              <w:adjustRightInd w:val="0"/>
              <w:jc w:val="center"/>
              <w:rPr>
                <w:bCs/>
                <w:szCs w:val="21"/>
              </w:rPr>
            </w:pPr>
            <w:r>
              <w:rPr>
                <w:bCs/>
                <w:szCs w:val="21"/>
              </w:rPr>
              <w:t>序号</w:t>
            </w:r>
          </w:p>
        </w:tc>
        <w:tc>
          <w:tcPr>
            <w:tcW w:w="3083" w:type="dxa"/>
            <w:noWrap w:val="0"/>
            <w:vAlign w:val="center"/>
          </w:tcPr>
          <w:p w14:paraId="5589D549">
            <w:pPr>
              <w:adjustRightInd w:val="0"/>
              <w:jc w:val="center"/>
              <w:rPr>
                <w:bCs/>
                <w:szCs w:val="21"/>
              </w:rPr>
            </w:pPr>
            <w:r>
              <w:rPr>
                <w:bCs/>
                <w:szCs w:val="21"/>
              </w:rPr>
              <w:t>产品品种</w:t>
            </w:r>
          </w:p>
        </w:tc>
        <w:tc>
          <w:tcPr>
            <w:tcW w:w="1592" w:type="dxa"/>
            <w:noWrap w:val="0"/>
            <w:vAlign w:val="center"/>
          </w:tcPr>
          <w:p w14:paraId="60113F69">
            <w:pPr>
              <w:adjustRightInd w:val="0"/>
              <w:jc w:val="center"/>
              <w:rPr>
                <w:bCs/>
                <w:szCs w:val="21"/>
              </w:rPr>
            </w:pPr>
            <w:r>
              <w:t>抽样数量（m）</w:t>
            </w:r>
          </w:p>
        </w:tc>
        <w:tc>
          <w:tcPr>
            <w:tcW w:w="1883" w:type="dxa"/>
            <w:noWrap w:val="0"/>
            <w:vAlign w:val="center"/>
          </w:tcPr>
          <w:p w14:paraId="3F164910">
            <w:pPr>
              <w:adjustRightInd w:val="0"/>
              <w:jc w:val="center"/>
              <w:rPr>
                <w:bCs/>
                <w:szCs w:val="21"/>
              </w:rPr>
            </w:pPr>
            <w:r>
              <w:t>检验样品数量（m）</w:t>
            </w:r>
          </w:p>
        </w:tc>
        <w:tc>
          <w:tcPr>
            <w:tcW w:w="1916" w:type="dxa"/>
            <w:noWrap w:val="0"/>
            <w:vAlign w:val="center"/>
          </w:tcPr>
          <w:p w14:paraId="2178692C">
            <w:pPr>
              <w:adjustRightInd w:val="0"/>
              <w:jc w:val="center"/>
              <w:rPr>
                <w:bCs/>
                <w:szCs w:val="21"/>
              </w:rPr>
            </w:pPr>
            <w:r>
              <w:t>备用样品数量（m）</w:t>
            </w:r>
          </w:p>
        </w:tc>
      </w:tr>
      <w:tr w14:paraId="0EA3F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00" w:type="dxa"/>
            <w:noWrap w:val="0"/>
            <w:vAlign w:val="center"/>
          </w:tcPr>
          <w:p w14:paraId="4C5D0BE1">
            <w:pPr>
              <w:adjustRightInd w:val="0"/>
              <w:jc w:val="center"/>
              <w:rPr>
                <w:rFonts w:hint="eastAsia" w:eastAsia="宋体"/>
                <w:szCs w:val="21"/>
                <w:lang w:eastAsia="zh-CN"/>
              </w:rPr>
            </w:pPr>
            <w:r>
              <w:rPr>
                <w:rFonts w:hint="eastAsia"/>
                <w:szCs w:val="21"/>
                <w:lang w:val="en-US" w:eastAsia="zh-CN"/>
              </w:rPr>
              <w:t>1</w:t>
            </w:r>
          </w:p>
        </w:tc>
        <w:tc>
          <w:tcPr>
            <w:tcW w:w="3083" w:type="dxa"/>
            <w:noWrap w:val="0"/>
            <w:vAlign w:val="center"/>
          </w:tcPr>
          <w:p w14:paraId="6424E01F">
            <w:pPr>
              <w:adjustRightInd w:val="0"/>
              <w:jc w:val="center"/>
              <w:rPr>
                <w:szCs w:val="21"/>
              </w:rPr>
            </w:pPr>
            <w:r>
              <w:rPr>
                <w:szCs w:val="21"/>
              </w:rPr>
              <w:t>弹性体改性沥青防水卷材</w:t>
            </w:r>
          </w:p>
        </w:tc>
        <w:tc>
          <w:tcPr>
            <w:tcW w:w="1592" w:type="dxa"/>
            <w:noWrap w:val="0"/>
            <w:vAlign w:val="center"/>
          </w:tcPr>
          <w:p w14:paraId="55013BAE">
            <w:pPr>
              <w:adjustRightInd w:val="0"/>
              <w:jc w:val="center"/>
              <w:rPr>
                <w:szCs w:val="21"/>
              </w:rPr>
            </w:pPr>
            <w:r>
              <w:rPr>
                <w:szCs w:val="21"/>
              </w:rPr>
              <w:t>5.0</w:t>
            </w:r>
          </w:p>
        </w:tc>
        <w:tc>
          <w:tcPr>
            <w:tcW w:w="1883" w:type="dxa"/>
            <w:noWrap w:val="0"/>
            <w:vAlign w:val="center"/>
          </w:tcPr>
          <w:p w14:paraId="08F4AB37">
            <w:pPr>
              <w:adjustRightInd w:val="0"/>
              <w:jc w:val="center"/>
              <w:rPr>
                <w:szCs w:val="21"/>
              </w:rPr>
            </w:pPr>
            <w:r>
              <w:rPr>
                <w:szCs w:val="21"/>
              </w:rPr>
              <w:t>2.5</w:t>
            </w:r>
          </w:p>
        </w:tc>
        <w:tc>
          <w:tcPr>
            <w:tcW w:w="1916" w:type="dxa"/>
            <w:noWrap w:val="0"/>
            <w:vAlign w:val="center"/>
          </w:tcPr>
          <w:p w14:paraId="3C3403B6">
            <w:pPr>
              <w:adjustRightInd w:val="0"/>
              <w:jc w:val="center"/>
              <w:rPr>
                <w:szCs w:val="21"/>
              </w:rPr>
            </w:pPr>
            <w:r>
              <w:rPr>
                <w:szCs w:val="21"/>
              </w:rPr>
              <w:t>2.5</w:t>
            </w:r>
          </w:p>
        </w:tc>
      </w:tr>
      <w:tr w14:paraId="29721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00" w:type="dxa"/>
            <w:noWrap w:val="0"/>
            <w:vAlign w:val="center"/>
          </w:tcPr>
          <w:p w14:paraId="69B13CFA">
            <w:pPr>
              <w:adjustRightInd w:val="0"/>
              <w:jc w:val="center"/>
              <w:rPr>
                <w:rFonts w:hint="eastAsia" w:eastAsia="宋体"/>
                <w:szCs w:val="21"/>
                <w:lang w:eastAsia="zh-CN"/>
              </w:rPr>
            </w:pPr>
            <w:r>
              <w:rPr>
                <w:rFonts w:hint="eastAsia"/>
                <w:szCs w:val="21"/>
                <w:lang w:val="en-US" w:eastAsia="zh-CN"/>
              </w:rPr>
              <w:t>2</w:t>
            </w:r>
          </w:p>
        </w:tc>
        <w:tc>
          <w:tcPr>
            <w:tcW w:w="3083" w:type="dxa"/>
            <w:noWrap w:val="0"/>
            <w:vAlign w:val="center"/>
          </w:tcPr>
          <w:p w14:paraId="1B2AA9B2">
            <w:pPr>
              <w:adjustRightInd w:val="0"/>
              <w:jc w:val="center"/>
              <w:rPr>
                <w:szCs w:val="21"/>
              </w:rPr>
            </w:pPr>
            <w:r>
              <w:rPr>
                <w:szCs w:val="21"/>
              </w:rPr>
              <w:t xml:space="preserve">高分子防水材料—片材 </w:t>
            </w:r>
          </w:p>
        </w:tc>
        <w:tc>
          <w:tcPr>
            <w:tcW w:w="1592" w:type="dxa"/>
            <w:noWrap w:val="0"/>
            <w:vAlign w:val="center"/>
          </w:tcPr>
          <w:p w14:paraId="004DE283">
            <w:pPr>
              <w:adjustRightInd w:val="0"/>
              <w:jc w:val="center"/>
              <w:rPr>
                <w:szCs w:val="21"/>
              </w:rPr>
            </w:pPr>
            <w:r>
              <w:rPr>
                <w:szCs w:val="21"/>
              </w:rPr>
              <w:t>6.0</w:t>
            </w:r>
          </w:p>
        </w:tc>
        <w:tc>
          <w:tcPr>
            <w:tcW w:w="1883" w:type="dxa"/>
            <w:noWrap w:val="0"/>
            <w:vAlign w:val="center"/>
          </w:tcPr>
          <w:p w14:paraId="087E70A7">
            <w:pPr>
              <w:adjustRightInd w:val="0"/>
              <w:jc w:val="center"/>
              <w:rPr>
                <w:szCs w:val="21"/>
              </w:rPr>
            </w:pPr>
            <w:r>
              <w:rPr>
                <w:szCs w:val="21"/>
              </w:rPr>
              <w:t>3.0</w:t>
            </w:r>
          </w:p>
        </w:tc>
        <w:tc>
          <w:tcPr>
            <w:tcW w:w="1916" w:type="dxa"/>
            <w:noWrap w:val="0"/>
            <w:vAlign w:val="center"/>
          </w:tcPr>
          <w:p w14:paraId="6C2A2C13">
            <w:pPr>
              <w:adjustRightInd w:val="0"/>
              <w:jc w:val="center"/>
              <w:rPr>
                <w:szCs w:val="21"/>
              </w:rPr>
            </w:pPr>
            <w:r>
              <w:rPr>
                <w:szCs w:val="21"/>
              </w:rPr>
              <w:t>3.0</w:t>
            </w:r>
          </w:p>
        </w:tc>
      </w:tr>
    </w:tbl>
    <w:p w14:paraId="2BA0347E">
      <w:pPr>
        <w:snapToGrid w:val="0"/>
        <w:rPr>
          <w:szCs w:val="21"/>
        </w:rPr>
      </w:pPr>
    </w:p>
    <w:p w14:paraId="7DC65C9B">
      <w:pPr>
        <w:snapToGrid w:val="0"/>
        <w:spacing w:line="440" w:lineRule="exact"/>
        <w:rPr>
          <w:rFonts w:eastAsia="黑体"/>
          <w:szCs w:val="21"/>
        </w:rPr>
      </w:pPr>
      <w:r>
        <w:rPr>
          <w:rFonts w:eastAsia="黑体"/>
          <w:szCs w:val="21"/>
        </w:rPr>
        <w:t>2 检验依据</w:t>
      </w:r>
    </w:p>
    <w:p w14:paraId="0A8D837C">
      <w:pPr>
        <w:snapToGrid w:val="0"/>
        <w:rPr>
          <w:szCs w:val="21"/>
        </w:rPr>
      </w:pPr>
    </w:p>
    <w:p w14:paraId="4A21C611">
      <w:pPr>
        <w:snapToGrid w:val="0"/>
        <w:spacing w:line="440" w:lineRule="exact"/>
        <w:jc w:val="center"/>
        <w:rPr>
          <w:szCs w:val="21"/>
        </w:rPr>
      </w:pPr>
      <w:r>
        <w:rPr>
          <w:szCs w:val="21"/>
        </w:rPr>
        <w:t>表</w:t>
      </w:r>
      <w:r>
        <w:rPr>
          <w:rFonts w:hint="eastAsia"/>
          <w:szCs w:val="21"/>
          <w:lang w:val="en-US" w:eastAsia="zh-CN"/>
        </w:rPr>
        <w:t>2</w:t>
      </w:r>
      <w:r>
        <w:rPr>
          <w:szCs w:val="21"/>
        </w:rPr>
        <w:t xml:space="preserve"> 弹性体改性沥青防水卷材</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27"/>
        <w:gridCol w:w="2443"/>
        <w:gridCol w:w="3385"/>
      </w:tblGrid>
      <w:tr w14:paraId="26642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blHeader/>
          <w:jc w:val="center"/>
        </w:trPr>
        <w:tc>
          <w:tcPr>
            <w:tcW w:w="1019" w:type="dxa"/>
            <w:noWrap w:val="0"/>
            <w:vAlign w:val="center"/>
          </w:tcPr>
          <w:p w14:paraId="1E27CD37">
            <w:pPr>
              <w:snapToGrid w:val="0"/>
              <w:jc w:val="center"/>
              <w:rPr>
                <w:color w:val="000000"/>
                <w:szCs w:val="21"/>
              </w:rPr>
            </w:pPr>
            <w:r>
              <w:rPr>
                <w:color w:val="000000"/>
                <w:szCs w:val="21"/>
              </w:rPr>
              <w:t>序号</w:t>
            </w:r>
          </w:p>
        </w:tc>
        <w:tc>
          <w:tcPr>
            <w:tcW w:w="4770" w:type="dxa"/>
            <w:gridSpan w:val="2"/>
            <w:noWrap w:val="0"/>
            <w:vAlign w:val="center"/>
          </w:tcPr>
          <w:p w14:paraId="20D92271">
            <w:pPr>
              <w:snapToGrid w:val="0"/>
              <w:jc w:val="center"/>
              <w:rPr>
                <w:color w:val="000000"/>
                <w:szCs w:val="21"/>
              </w:rPr>
            </w:pPr>
            <w:r>
              <w:rPr>
                <w:color w:val="000000"/>
                <w:szCs w:val="21"/>
              </w:rPr>
              <w:t>检验项目</w:t>
            </w:r>
          </w:p>
        </w:tc>
        <w:tc>
          <w:tcPr>
            <w:tcW w:w="3385" w:type="dxa"/>
            <w:noWrap w:val="0"/>
            <w:vAlign w:val="center"/>
          </w:tcPr>
          <w:p w14:paraId="43C196E2">
            <w:pPr>
              <w:snapToGrid w:val="0"/>
              <w:jc w:val="center"/>
              <w:rPr>
                <w:color w:val="000000"/>
                <w:szCs w:val="21"/>
              </w:rPr>
            </w:pPr>
            <w:r>
              <w:rPr>
                <w:color w:val="000000"/>
                <w:szCs w:val="21"/>
              </w:rPr>
              <w:t>检验方法</w:t>
            </w:r>
          </w:p>
        </w:tc>
      </w:tr>
      <w:tr w14:paraId="47D79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noWrap w:val="0"/>
            <w:vAlign w:val="center"/>
          </w:tcPr>
          <w:p w14:paraId="1E3CA6A2">
            <w:pPr>
              <w:snapToGrid w:val="0"/>
              <w:jc w:val="center"/>
              <w:rPr>
                <w:color w:val="000000"/>
                <w:szCs w:val="21"/>
              </w:rPr>
            </w:pPr>
            <w:r>
              <w:rPr>
                <w:color w:val="000000"/>
                <w:szCs w:val="21"/>
              </w:rPr>
              <w:t>1</w:t>
            </w:r>
          </w:p>
        </w:tc>
        <w:tc>
          <w:tcPr>
            <w:tcW w:w="4770" w:type="dxa"/>
            <w:gridSpan w:val="2"/>
            <w:noWrap w:val="0"/>
            <w:vAlign w:val="top"/>
          </w:tcPr>
          <w:p w14:paraId="7ECE7100">
            <w:pPr>
              <w:snapToGrid w:val="0"/>
              <w:jc w:val="center"/>
              <w:rPr>
                <w:color w:val="000000"/>
                <w:szCs w:val="21"/>
              </w:rPr>
            </w:pPr>
            <w:r>
              <w:rPr>
                <w:color w:val="000000"/>
                <w:szCs w:val="21"/>
              </w:rPr>
              <w:t>可溶物含量</w:t>
            </w:r>
          </w:p>
        </w:tc>
        <w:tc>
          <w:tcPr>
            <w:tcW w:w="3385" w:type="dxa"/>
            <w:noWrap w:val="0"/>
            <w:vAlign w:val="top"/>
          </w:tcPr>
          <w:p w14:paraId="13603157">
            <w:pPr>
              <w:snapToGrid w:val="0"/>
              <w:jc w:val="center"/>
              <w:rPr>
                <w:color w:val="000000"/>
                <w:szCs w:val="21"/>
              </w:rPr>
            </w:pPr>
            <w:r>
              <w:rPr>
                <w:color w:val="000000"/>
                <w:szCs w:val="21"/>
              </w:rPr>
              <w:t>GB 18242—2008</w:t>
            </w:r>
          </w:p>
        </w:tc>
      </w:tr>
      <w:tr w14:paraId="43DCC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019" w:type="dxa"/>
            <w:noWrap w:val="0"/>
            <w:vAlign w:val="center"/>
          </w:tcPr>
          <w:p w14:paraId="0D6DEDC6">
            <w:pPr>
              <w:snapToGrid w:val="0"/>
              <w:jc w:val="center"/>
              <w:rPr>
                <w:color w:val="000000"/>
                <w:szCs w:val="21"/>
              </w:rPr>
            </w:pPr>
            <w:r>
              <w:rPr>
                <w:color w:val="000000"/>
                <w:szCs w:val="21"/>
              </w:rPr>
              <w:t>2</w:t>
            </w:r>
          </w:p>
        </w:tc>
        <w:tc>
          <w:tcPr>
            <w:tcW w:w="4770" w:type="dxa"/>
            <w:gridSpan w:val="2"/>
            <w:noWrap w:val="0"/>
            <w:vAlign w:val="center"/>
          </w:tcPr>
          <w:p w14:paraId="7ABFEBE5">
            <w:pPr>
              <w:snapToGrid w:val="0"/>
              <w:jc w:val="center"/>
              <w:rPr>
                <w:color w:val="000000"/>
                <w:szCs w:val="21"/>
              </w:rPr>
            </w:pPr>
            <w:r>
              <w:rPr>
                <w:color w:val="000000"/>
                <w:szCs w:val="21"/>
              </w:rPr>
              <w:t>耐热性</w:t>
            </w:r>
          </w:p>
        </w:tc>
        <w:tc>
          <w:tcPr>
            <w:tcW w:w="3385" w:type="dxa"/>
            <w:noWrap w:val="0"/>
            <w:vAlign w:val="center"/>
          </w:tcPr>
          <w:p w14:paraId="50750F82">
            <w:pPr>
              <w:snapToGrid w:val="0"/>
              <w:jc w:val="center"/>
              <w:rPr>
                <w:color w:val="000000"/>
                <w:szCs w:val="21"/>
              </w:rPr>
            </w:pPr>
            <w:r>
              <w:rPr>
                <w:color w:val="000000"/>
                <w:szCs w:val="21"/>
              </w:rPr>
              <w:t>GB 18242—2008</w:t>
            </w:r>
          </w:p>
        </w:tc>
      </w:tr>
      <w:tr w14:paraId="3AAD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noWrap w:val="0"/>
            <w:vAlign w:val="center"/>
          </w:tcPr>
          <w:p w14:paraId="26AA0452">
            <w:pPr>
              <w:snapToGrid w:val="0"/>
              <w:jc w:val="center"/>
              <w:rPr>
                <w:color w:val="000000"/>
                <w:szCs w:val="21"/>
              </w:rPr>
            </w:pPr>
            <w:r>
              <w:rPr>
                <w:color w:val="000000"/>
                <w:szCs w:val="21"/>
              </w:rPr>
              <w:t>3</w:t>
            </w:r>
          </w:p>
        </w:tc>
        <w:tc>
          <w:tcPr>
            <w:tcW w:w="4770" w:type="dxa"/>
            <w:gridSpan w:val="2"/>
            <w:noWrap w:val="0"/>
            <w:vAlign w:val="center"/>
          </w:tcPr>
          <w:p w14:paraId="5DDF0899">
            <w:pPr>
              <w:snapToGrid w:val="0"/>
              <w:jc w:val="center"/>
              <w:rPr>
                <w:color w:val="000000"/>
                <w:szCs w:val="21"/>
              </w:rPr>
            </w:pPr>
            <w:r>
              <w:rPr>
                <w:color w:val="000000"/>
                <w:szCs w:val="21"/>
              </w:rPr>
              <w:t>低温柔性</w:t>
            </w:r>
          </w:p>
        </w:tc>
        <w:tc>
          <w:tcPr>
            <w:tcW w:w="3385" w:type="dxa"/>
            <w:noWrap w:val="0"/>
            <w:vAlign w:val="center"/>
          </w:tcPr>
          <w:p w14:paraId="40860292">
            <w:pPr>
              <w:snapToGrid w:val="0"/>
              <w:jc w:val="center"/>
              <w:rPr>
                <w:color w:val="000000"/>
                <w:szCs w:val="21"/>
              </w:rPr>
            </w:pPr>
            <w:r>
              <w:rPr>
                <w:color w:val="000000"/>
                <w:szCs w:val="21"/>
              </w:rPr>
              <w:t>GB 18242—2008</w:t>
            </w:r>
          </w:p>
        </w:tc>
      </w:tr>
      <w:tr w14:paraId="02826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noWrap w:val="0"/>
            <w:vAlign w:val="center"/>
          </w:tcPr>
          <w:p w14:paraId="10B19675">
            <w:pPr>
              <w:snapToGrid w:val="0"/>
              <w:jc w:val="center"/>
              <w:rPr>
                <w:color w:val="000000"/>
                <w:szCs w:val="21"/>
              </w:rPr>
            </w:pPr>
            <w:r>
              <w:rPr>
                <w:color w:val="000000"/>
                <w:szCs w:val="21"/>
              </w:rPr>
              <w:t>4</w:t>
            </w:r>
          </w:p>
        </w:tc>
        <w:tc>
          <w:tcPr>
            <w:tcW w:w="4770" w:type="dxa"/>
            <w:gridSpan w:val="2"/>
            <w:noWrap w:val="0"/>
            <w:vAlign w:val="center"/>
          </w:tcPr>
          <w:p w14:paraId="2F3A47D1">
            <w:pPr>
              <w:snapToGrid w:val="0"/>
              <w:jc w:val="center"/>
              <w:rPr>
                <w:color w:val="000000"/>
                <w:szCs w:val="21"/>
              </w:rPr>
            </w:pPr>
            <w:r>
              <w:rPr>
                <w:color w:val="000000"/>
                <w:szCs w:val="21"/>
              </w:rPr>
              <w:t>不透水性</w:t>
            </w:r>
          </w:p>
        </w:tc>
        <w:tc>
          <w:tcPr>
            <w:tcW w:w="3385" w:type="dxa"/>
            <w:noWrap w:val="0"/>
            <w:vAlign w:val="center"/>
          </w:tcPr>
          <w:p w14:paraId="37C3CF6A">
            <w:pPr>
              <w:snapToGrid w:val="0"/>
              <w:jc w:val="center"/>
              <w:rPr>
                <w:color w:val="000000"/>
                <w:szCs w:val="21"/>
              </w:rPr>
            </w:pPr>
            <w:r>
              <w:rPr>
                <w:color w:val="000000"/>
                <w:szCs w:val="21"/>
              </w:rPr>
              <w:t>GB 18242—2008</w:t>
            </w:r>
          </w:p>
        </w:tc>
      </w:tr>
      <w:tr w14:paraId="4702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noWrap w:val="0"/>
            <w:vAlign w:val="center"/>
          </w:tcPr>
          <w:p w14:paraId="052CC52E">
            <w:pPr>
              <w:snapToGrid w:val="0"/>
              <w:jc w:val="center"/>
              <w:rPr>
                <w:color w:val="000000"/>
                <w:szCs w:val="21"/>
              </w:rPr>
            </w:pPr>
            <w:r>
              <w:rPr>
                <w:color w:val="000000"/>
                <w:szCs w:val="21"/>
              </w:rPr>
              <w:t>5</w:t>
            </w:r>
          </w:p>
        </w:tc>
        <w:tc>
          <w:tcPr>
            <w:tcW w:w="4770" w:type="dxa"/>
            <w:gridSpan w:val="2"/>
            <w:noWrap w:val="0"/>
            <w:vAlign w:val="center"/>
          </w:tcPr>
          <w:p w14:paraId="120F871F">
            <w:pPr>
              <w:snapToGrid w:val="0"/>
              <w:jc w:val="center"/>
              <w:rPr>
                <w:color w:val="000000"/>
                <w:szCs w:val="21"/>
              </w:rPr>
            </w:pPr>
            <w:r>
              <w:rPr>
                <w:color w:val="000000"/>
                <w:szCs w:val="21"/>
              </w:rPr>
              <w:t>拉力</w:t>
            </w:r>
          </w:p>
        </w:tc>
        <w:tc>
          <w:tcPr>
            <w:tcW w:w="3385" w:type="dxa"/>
            <w:noWrap w:val="0"/>
            <w:vAlign w:val="center"/>
          </w:tcPr>
          <w:p w14:paraId="244984E8">
            <w:pPr>
              <w:snapToGrid w:val="0"/>
              <w:jc w:val="center"/>
              <w:rPr>
                <w:color w:val="000000"/>
                <w:szCs w:val="21"/>
              </w:rPr>
            </w:pPr>
            <w:r>
              <w:rPr>
                <w:color w:val="000000"/>
                <w:szCs w:val="21"/>
              </w:rPr>
              <w:t>GB 18242—2008</w:t>
            </w:r>
          </w:p>
        </w:tc>
      </w:tr>
      <w:tr w14:paraId="0B5C1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noWrap w:val="0"/>
            <w:vAlign w:val="center"/>
          </w:tcPr>
          <w:p w14:paraId="3099913A">
            <w:pPr>
              <w:snapToGrid w:val="0"/>
              <w:jc w:val="center"/>
              <w:rPr>
                <w:color w:val="000000"/>
                <w:szCs w:val="21"/>
              </w:rPr>
            </w:pPr>
            <w:r>
              <w:rPr>
                <w:color w:val="000000"/>
                <w:szCs w:val="21"/>
              </w:rPr>
              <w:t>6</w:t>
            </w:r>
          </w:p>
        </w:tc>
        <w:tc>
          <w:tcPr>
            <w:tcW w:w="4770" w:type="dxa"/>
            <w:gridSpan w:val="2"/>
            <w:noWrap w:val="0"/>
            <w:vAlign w:val="center"/>
          </w:tcPr>
          <w:p w14:paraId="2732B72C">
            <w:pPr>
              <w:snapToGrid w:val="0"/>
              <w:jc w:val="center"/>
              <w:rPr>
                <w:color w:val="000000"/>
                <w:szCs w:val="21"/>
              </w:rPr>
            </w:pPr>
            <w:r>
              <w:rPr>
                <w:color w:val="000000"/>
                <w:szCs w:val="21"/>
              </w:rPr>
              <w:t>延伸率</w:t>
            </w:r>
          </w:p>
        </w:tc>
        <w:tc>
          <w:tcPr>
            <w:tcW w:w="3385" w:type="dxa"/>
            <w:noWrap w:val="0"/>
            <w:vAlign w:val="center"/>
          </w:tcPr>
          <w:p w14:paraId="4CAAB2A4">
            <w:pPr>
              <w:snapToGrid w:val="0"/>
              <w:jc w:val="center"/>
              <w:rPr>
                <w:color w:val="000000"/>
                <w:szCs w:val="21"/>
              </w:rPr>
            </w:pPr>
            <w:r>
              <w:rPr>
                <w:color w:val="000000"/>
                <w:szCs w:val="21"/>
              </w:rPr>
              <w:t>GB 18242—2008</w:t>
            </w:r>
          </w:p>
        </w:tc>
      </w:tr>
      <w:tr w14:paraId="00A16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noWrap w:val="0"/>
            <w:vAlign w:val="center"/>
          </w:tcPr>
          <w:p w14:paraId="214CDC9B">
            <w:pPr>
              <w:snapToGrid w:val="0"/>
              <w:jc w:val="center"/>
              <w:rPr>
                <w:color w:val="000000"/>
                <w:szCs w:val="21"/>
              </w:rPr>
            </w:pPr>
            <w:r>
              <w:rPr>
                <w:color w:val="000000"/>
                <w:szCs w:val="21"/>
              </w:rPr>
              <w:t>7</w:t>
            </w:r>
          </w:p>
        </w:tc>
        <w:tc>
          <w:tcPr>
            <w:tcW w:w="4770" w:type="dxa"/>
            <w:gridSpan w:val="2"/>
            <w:noWrap w:val="0"/>
            <w:vAlign w:val="center"/>
          </w:tcPr>
          <w:p w14:paraId="7D21186F">
            <w:pPr>
              <w:snapToGrid w:val="0"/>
              <w:jc w:val="center"/>
              <w:rPr>
                <w:color w:val="000000"/>
                <w:szCs w:val="21"/>
              </w:rPr>
            </w:pPr>
            <w:r>
              <w:rPr>
                <w:color w:val="000000"/>
                <w:szCs w:val="21"/>
              </w:rPr>
              <w:t>浸水后质量增加</w:t>
            </w:r>
          </w:p>
        </w:tc>
        <w:tc>
          <w:tcPr>
            <w:tcW w:w="3385" w:type="dxa"/>
            <w:noWrap w:val="0"/>
            <w:vAlign w:val="center"/>
          </w:tcPr>
          <w:p w14:paraId="074A2A14">
            <w:pPr>
              <w:snapToGrid w:val="0"/>
              <w:jc w:val="center"/>
              <w:rPr>
                <w:color w:val="000000"/>
                <w:szCs w:val="21"/>
              </w:rPr>
            </w:pPr>
            <w:r>
              <w:rPr>
                <w:color w:val="000000"/>
                <w:szCs w:val="21"/>
              </w:rPr>
              <w:t>GB 18242—2008</w:t>
            </w:r>
          </w:p>
        </w:tc>
      </w:tr>
      <w:tr w14:paraId="328A1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019" w:type="dxa"/>
            <w:vMerge w:val="restart"/>
            <w:noWrap w:val="0"/>
            <w:vAlign w:val="center"/>
          </w:tcPr>
          <w:p w14:paraId="077E3EB0">
            <w:pPr>
              <w:snapToGrid w:val="0"/>
              <w:jc w:val="center"/>
              <w:rPr>
                <w:color w:val="000000"/>
                <w:szCs w:val="21"/>
              </w:rPr>
            </w:pPr>
            <w:r>
              <w:rPr>
                <w:color w:val="000000"/>
                <w:szCs w:val="21"/>
              </w:rPr>
              <w:t>8</w:t>
            </w:r>
          </w:p>
        </w:tc>
        <w:tc>
          <w:tcPr>
            <w:tcW w:w="2327" w:type="dxa"/>
            <w:vMerge w:val="restart"/>
            <w:noWrap w:val="0"/>
            <w:vAlign w:val="center"/>
          </w:tcPr>
          <w:p w14:paraId="0AA23AD5">
            <w:pPr>
              <w:snapToGrid w:val="0"/>
              <w:jc w:val="center"/>
              <w:rPr>
                <w:color w:val="000000"/>
                <w:szCs w:val="21"/>
              </w:rPr>
            </w:pPr>
            <w:r>
              <w:rPr>
                <w:color w:val="000000"/>
                <w:szCs w:val="21"/>
              </w:rPr>
              <w:t>热老化</w:t>
            </w:r>
          </w:p>
        </w:tc>
        <w:tc>
          <w:tcPr>
            <w:tcW w:w="2443" w:type="dxa"/>
            <w:noWrap w:val="0"/>
            <w:vAlign w:val="center"/>
          </w:tcPr>
          <w:p w14:paraId="31A5C107">
            <w:pPr>
              <w:snapToGrid w:val="0"/>
              <w:jc w:val="center"/>
              <w:rPr>
                <w:color w:val="000000"/>
                <w:szCs w:val="21"/>
              </w:rPr>
            </w:pPr>
            <w:r>
              <w:rPr>
                <w:color w:val="000000"/>
                <w:szCs w:val="21"/>
              </w:rPr>
              <w:t>拉力保持率</w:t>
            </w:r>
          </w:p>
        </w:tc>
        <w:tc>
          <w:tcPr>
            <w:tcW w:w="3385" w:type="dxa"/>
            <w:noWrap w:val="0"/>
            <w:vAlign w:val="center"/>
          </w:tcPr>
          <w:p w14:paraId="66C7D957">
            <w:pPr>
              <w:snapToGrid w:val="0"/>
              <w:jc w:val="center"/>
              <w:rPr>
                <w:color w:val="000000"/>
                <w:szCs w:val="21"/>
              </w:rPr>
            </w:pPr>
            <w:r>
              <w:rPr>
                <w:color w:val="000000"/>
                <w:szCs w:val="21"/>
              </w:rPr>
              <w:t>GB 18242—2008</w:t>
            </w:r>
          </w:p>
        </w:tc>
      </w:tr>
      <w:tr w14:paraId="3E33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jc w:val="center"/>
        </w:trPr>
        <w:tc>
          <w:tcPr>
            <w:tcW w:w="1019" w:type="dxa"/>
            <w:vMerge w:val="continue"/>
            <w:noWrap w:val="0"/>
            <w:vAlign w:val="center"/>
          </w:tcPr>
          <w:p w14:paraId="3AB8AC76">
            <w:pPr>
              <w:snapToGrid w:val="0"/>
              <w:jc w:val="center"/>
              <w:rPr>
                <w:color w:val="000000"/>
                <w:szCs w:val="21"/>
              </w:rPr>
            </w:pPr>
          </w:p>
        </w:tc>
        <w:tc>
          <w:tcPr>
            <w:tcW w:w="2327" w:type="dxa"/>
            <w:vMerge w:val="continue"/>
            <w:noWrap w:val="0"/>
            <w:vAlign w:val="center"/>
          </w:tcPr>
          <w:p w14:paraId="46816570">
            <w:pPr>
              <w:snapToGrid w:val="0"/>
              <w:jc w:val="center"/>
              <w:rPr>
                <w:color w:val="000000"/>
                <w:szCs w:val="21"/>
              </w:rPr>
            </w:pPr>
          </w:p>
        </w:tc>
        <w:tc>
          <w:tcPr>
            <w:tcW w:w="2443" w:type="dxa"/>
            <w:noWrap w:val="0"/>
            <w:vAlign w:val="center"/>
          </w:tcPr>
          <w:p w14:paraId="7FF38907">
            <w:pPr>
              <w:snapToGrid w:val="0"/>
              <w:jc w:val="center"/>
              <w:rPr>
                <w:color w:val="000000"/>
                <w:szCs w:val="21"/>
              </w:rPr>
            </w:pPr>
            <w:r>
              <w:rPr>
                <w:color w:val="000000"/>
                <w:szCs w:val="21"/>
              </w:rPr>
              <w:t>延伸率保持率</w:t>
            </w:r>
          </w:p>
        </w:tc>
        <w:tc>
          <w:tcPr>
            <w:tcW w:w="3385" w:type="dxa"/>
            <w:noWrap w:val="0"/>
            <w:vAlign w:val="center"/>
          </w:tcPr>
          <w:p w14:paraId="3D09E5CA">
            <w:pPr>
              <w:snapToGrid w:val="0"/>
              <w:jc w:val="center"/>
              <w:rPr>
                <w:color w:val="000000"/>
                <w:szCs w:val="21"/>
              </w:rPr>
            </w:pPr>
            <w:r>
              <w:rPr>
                <w:color w:val="000000"/>
                <w:szCs w:val="21"/>
              </w:rPr>
              <w:t>GB 18242—2008</w:t>
            </w:r>
          </w:p>
        </w:tc>
      </w:tr>
      <w:tr w14:paraId="63A65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jc w:val="center"/>
        </w:trPr>
        <w:tc>
          <w:tcPr>
            <w:tcW w:w="1019" w:type="dxa"/>
            <w:vMerge w:val="continue"/>
            <w:noWrap w:val="0"/>
            <w:vAlign w:val="center"/>
          </w:tcPr>
          <w:p w14:paraId="68E9F096">
            <w:pPr>
              <w:snapToGrid w:val="0"/>
              <w:jc w:val="center"/>
              <w:rPr>
                <w:color w:val="000000"/>
                <w:szCs w:val="21"/>
              </w:rPr>
            </w:pPr>
          </w:p>
        </w:tc>
        <w:tc>
          <w:tcPr>
            <w:tcW w:w="2327" w:type="dxa"/>
            <w:vMerge w:val="continue"/>
            <w:noWrap w:val="0"/>
            <w:vAlign w:val="center"/>
          </w:tcPr>
          <w:p w14:paraId="55151C82">
            <w:pPr>
              <w:snapToGrid w:val="0"/>
              <w:jc w:val="center"/>
              <w:rPr>
                <w:color w:val="000000"/>
                <w:szCs w:val="21"/>
              </w:rPr>
            </w:pPr>
          </w:p>
        </w:tc>
        <w:tc>
          <w:tcPr>
            <w:tcW w:w="2443" w:type="dxa"/>
            <w:noWrap w:val="0"/>
            <w:vAlign w:val="center"/>
          </w:tcPr>
          <w:p w14:paraId="51974613">
            <w:pPr>
              <w:snapToGrid w:val="0"/>
              <w:jc w:val="center"/>
              <w:rPr>
                <w:color w:val="000000"/>
                <w:szCs w:val="21"/>
              </w:rPr>
            </w:pPr>
            <w:r>
              <w:rPr>
                <w:color w:val="000000"/>
                <w:szCs w:val="21"/>
              </w:rPr>
              <w:t>低温柔性</w:t>
            </w:r>
          </w:p>
        </w:tc>
        <w:tc>
          <w:tcPr>
            <w:tcW w:w="3385" w:type="dxa"/>
            <w:noWrap w:val="0"/>
            <w:vAlign w:val="center"/>
          </w:tcPr>
          <w:p w14:paraId="15D6600D">
            <w:pPr>
              <w:snapToGrid w:val="0"/>
              <w:jc w:val="center"/>
              <w:rPr>
                <w:color w:val="000000"/>
                <w:szCs w:val="21"/>
              </w:rPr>
            </w:pPr>
            <w:r>
              <w:rPr>
                <w:color w:val="000000"/>
                <w:szCs w:val="21"/>
              </w:rPr>
              <w:t>GB 18242—2008</w:t>
            </w:r>
          </w:p>
        </w:tc>
      </w:tr>
      <w:tr w14:paraId="371E1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jc w:val="center"/>
        </w:trPr>
        <w:tc>
          <w:tcPr>
            <w:tcW w:w="1019" w:type="dxa"/>
            <w:vMerge w:val="continue"/>
            <w:noWrap w:val="0"/>
            <w:vAlign w:val="center"/>
          </w:tcPr>
          <w:p w14:paraId="700451E1">
            <w:pPr>
              <w:snapToGrid w:val="0"/>
              <w:jc w:val="center"/>
              <w:rPr>
                <w:color w:val="000000"/>
                <w:szCs w:val="21"/>
              </w:rPr>
            </w:pPr>
          </w:p>
        </w:tc>
        <w:tc>
          <w:tcPr>
            <w:tcW w:w="2327" w:type="dxa"/>
            <w:vMerge w:val="continue"/>
            <w:noWrap w:val="0"/>
            <w:vAlign w:val="center"/>
          </w:tcPr>
          <w:p w14:paraId="434D7992">
            <w:pPr>
              <w:snapToGrid w:val="0"/>
              <w:jc w:val="center"/>
              <w:rPr>
                <w:color w:val="000000"/>
                <w:szCs w:val="21"/>
              </w:rPr>
            </w:pPr>
          </w:p>
        </w:tc>
        <w:tc>
          <w:tcPr>
            <w:tcW w:w="2443" w:type="dxa"/>
            <w:noWrap w:val="0"/>
            <w:vAlign w:val="center"/>
          </w:tcPr>
          <w:p w14:paraId="3FAAA552">
            <w:pPr>
              <w:snapToGrid w:val="0"/>
              <w:jc w:val="center"/>
              <w:rPr>
                <w:color w:val="000000"/>
                <w:szCs w:val="21"/>
              </w:rPr>
            </w:pPr>
            <w:r>
              <w:rPr>
                <w:color w:val="000000"/>
                <w:szCs w:val="21"/>
              </w:rPr>
              <w:t>尺寸变化率</w:t>
            </w:r>
          </w:p>
        </w:tc>
        <w:tc>
          <w:tcPr>
            <w:tcW w:w="3385" w:type="dxa"/>
            <w:noWrap w:val="0"/>
            <w:vAlign w:val="center"/>
          </w:tcPr>
          <w:p w14:paraId="7C1778F7">
            <w:pPr>
              <w:snapToGrid w:val="0"/>
              <w:jc w:val="center"/>
              <w:rPr>
                <w:color w:val="000000"/>
                <w:szCs w:val="21"/>
              </w:rPr>
            </w:pPr>
            <w:r>
              <w:rPr>
                <w:color w:val="000000"/>
                <w:szCs w:val="21"/>
              </w:rPr>
              <w:t>GB 18242—2008</w:t>
            </w:r>
          </w:p>
        </w:tc>
      </w:tr>
      <w:tr w14:paraId="690D3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jc w:val="center"/>
        </w:trPr>
        <w:tc>
          <w:tcPr>
            <w:tcW w:w="1019" w:type="dxa"/>
            <w:vMerge w:val="continue"/>
            <w:noWrap w:val="0"/>
            <w:vAlign w:val="center"/>
          </w:tcPr>
          <w:p w14:paraId="4CD3A75C">
            <w:pPr>
              <w:snapToGrid w:val="0"/>
              <w:jc w:val="center"/>
              <w:rPr>
                <w:color w:val="000000"/>
                <w:szCs w:val="21"/>
              </w:rPr>
            </w:pPr>
          </w:p>
        </w:tc>
        <w:tc>
          <w:tcPr>
            <w:tcW w:w="2327" w:type="dxa"/>
            <w:vMerge w:val="continue"/>
            <w:noWrap w:val="0"/>
            <w:vAlign w:val="center"/>
          </w:tcPr>
          <w:p w14:paraId="57322319">
            <w:pPr>
              <w:snapToGrid w:val="0"/>
              <w:jc w:val="center"/>
              <w:rPr>
                <w:color w:val="000000"/>
                <w:szCs w:val="21"/>
              </w:rPr>
            </w:pPr>
          </w:p>
        </w:tc>
        <w:tc>
          <w:tcPr>
            <w:tcW w:w="2443" w:type="dxa"/>
            <w:noWrap w:val="0"/>
            <w:vAlign w:val="center"/>
          </w:tcPr>
          <w:p w14:paraId="519BF791">
            <w:pPr>
              <w:snapToGrid w:val="0"/>
              <w:jc w:val="center"/>
              <w:rPr>
                <w:color w:val="000000"/>
                <w:szCs w:val="21"/>
              </w:rPr>
            </w:pPr>
            <w:r>
              <w:rPr>
                <w:color w:val="000000"/>
                <w:szCs w:val="21"/>
              </w:rPr>
              <w:t>质量损失</w:t>
            </w:r>
          </w:p>
        </w:tc>
        <w:tc>
          <w:tcPr>
            <w:tcW w:w="3385" w:type="dxa"/>
            <w:noWrap w:val="0"/>
            <w:vAlign w:val="center"/>
          </w:tcPr>
          <w:p w14:paraId="3FD436D7">
            <w:pPr>
              <w:snapToGrid w:val="0"/>
              <w:jc w:val="center"/>
              <w:rPr>
                <w:color w:val="000000"/>
                <w:szCs w:val="21"/>
              </w:rPr>
            </w:pPr>
            <w:r>
              <w:rPr>
                <w:color w:val="000000"/>
                <w:szCs w:val="21"/>
              </w:rPr>
              <w:t>GB 18242—2008</w:t>
            </w:r>
          </w:p>
        </w:tc>
      </w:tr>
      <w:tr w14:paraId="1219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019" w:type="dxa"/>
            <w:noWrap w:val="0"/>
            <w:vAlign w:val="center"/>
          </w:tcPr>
          <w:p w14:paraId="139D1274">
            <w:pPr>
              <w:snapToGrid w:val="0"/>
              <w:jc w:val="center"/>
              <w:rPr>
                <w:color w:val="000000"/>
                <w:szCs w:val="21"/>
              </w:rPr>
            </w:pPr>
            <w:r>
              <w:rPr>
                <w:color w:val="000000"/>
                <w:szCs w:val="21"/>
              </w:rPr>
              <w:t>9</w:t>
            </w:r>
          </w:p>
        </w:tc>
        <w:tc>
          <w:tcPr>
            <w:tcW w:w="4770" w:type="dxa"/>
            <w:gridSpan w:val="2"/>
            <w:noWrap w:val="0"/>
            <w:vAlign w:val="center"/>
          </w:tcPr>
          <w:p w14:paraId="21EA981A">
            <w:pPr>
              <w:snapToGrid w:val="0"/>
              <w:jc w:val="center"/>
              <w:rPr>
                <w:color w:val="000000"/>
                <w:szCs w:val="21"/>
              </w:rPr>
            </w:pPr>
            <w:r>
              <w:rPr>
                <w:color w:val="000000"/>
                <w:szCs w:val="21"/>
              </w:rPr>
              <w:t>渗油性</w:t>
            </w:r>
          </w:p>
        </w:tc>
        <w:tc>
          <w:tcPr>
            <w:tcW w:w="3385" w:type="dxa"/>
            <w:noWrap w:val="0"/>
            <w:vAlign w:val="center"/>
          </w:tcPr>
          <w:p w14:paraId="70BBD4AE">
            <w:pPr>
              <w:snapToGrid w:val="0"/>
              <w:jc w:val="center"/>
              <w:rPr>
                <w:color w:val="000000"/>
                <w:szCs w:val="21"/>
              </w:rPr>
            </w:pPr>
            <w:r>
              <w:rPr>
                <w:color w:val="000000"/>
                <w:szCs w:val="21"/>
              </w:rPr>
              <w:t>GB 18242—2008</w:t>
            </w:r>
          </w:p>
        </w:tc>
      </w:tr>
      <w:tr w14:paraId="0FF2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noWrap w:val="0"/>
            <w:vAlign w:val="center"/>
          </w:tcPr>
          <w:p w14:paraId="3341DCCF">
            <w:pPr>
              <w:snapToGrid w:val="0"/>
              <w:jc w:val="center"/>
              <w:rPr>
                <w:color w:val="000000"/>
                <w:szCs w:val="21"/>
              </w:rPr>
            </w:pPr>
            <w:r>
              <w:rPr>
                <w:color w:val="000000"/>
                <w:szCs w:val="21"/>
              </w:rPr>
              <w:t>10</w:t>
            </w:r>
          </w:p>
        </w:tc>
        <w:tc>
          <w:tcPr>
            <w:tcW w:w="4770" w:type="dxa"/>
            <w:gridSpan w:val="2"/>
            <w:noWrap w:val="0"/>
            <w:vAlign w:val="center"/>
          </w:tcPr>
          <w:p w14:paraId="3F3B801F">
            <w:pPr>
              <w:snapToGrid w:val="0"/>
              <w:jc w:val="center"/>
              <w:rPr>
                <w:color w:val="000000"/>
                <w:szCs w:val="21"/>
              </w:rPr>
            </w:pPr>
            <w:r>
              <w:rPr>
                <w:color w:val="000000"/>
                <w:szCs w:val="21"/>
              </w:rPr>
              <w:t>接缝剥离强度</w:t>
            </w:r>
          </w:p>
        </w:tc>
        <w:tc>
          <w:tcPr>
            <w:tcW w:w="3385" w:type="dxa"/>
            <w:noWrap w:val="0"/>
            <w:vAlign w:val="center"/>
          </w:tcPr>
          <w:p w14:paraId="7A287ACB">
            <w:pPr>
              <w:snapToGrid w:val="0"/>
              <w:jc w:val="center"/>
              <w:rPr>
                <w:color w:val="000000"/>
                <w:szCs w:val="21"/>
              </w:rPr>
            </w:pPr>
            <w:r>
              <w:rPr>
                <w:color w:val="000000"/>
                <w:szCs w:val="21"/>
              </w:rPr>
              <w:t>GB 18242—2008</w:t>
            </w:r>
          </w:p>
        </w:tc>
      </w:tr>
    </w:tbl>
    <w:p w14:paraId="7D43BDD4">
      <w:pPr>
        <w:snapToGrid w:val="0"/>
        <w:rPr>
          <w:szCs w:val="21"/>
        </w:rPr>
      </w:pPr>
    </w:p>
    <w:p w14:paraId="64BA20D0">
      <w:pPr>
        <w:snapToGrid w:val="0"/>
        <w:rPr>
          <w:szCs w:val="21"/>
        </w:rPr>
      </w:pPr>
    </w:p>
    <w:p w14:paraId="7BE28F35">
      <w:pPr>
        <w:snapToGrid w:val="0"/>
        <w:spacing w:line="440" w:lineRule="exact"/>
        <w:jc w:val="center"/>
        <w:rPr>
          <w:szCs w:val="21"/>
        </w:rPr>
      </w:pPr>
      <w:r>
        <w:rPr>
          <w:szCs w:val="21"/>
        </w:rPr>
        <w:t>表</w:t>
      </w:r>
      <w:r>
        <w:rPr>
          <w:rFonts w:hint="eastAsia"/>
          <w:szCs w:val="21"/>
          <w:lang w:val="en-US" w:eastAsia="zh-CN"/>
        </w:rPr>
        <w:t>3</w:t>
      </w:r>
      <w:r>
        <w:rPr>
          <w:szCs w:val="21"/>
        </w:rPr>
        <w:t xml:space="preserve"> 高分子防水材料-片材</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09"/>
        <w:gridCol w:w="2461"/>
        <w:gridCol w:w="3385"/>
      </w:tblGrid>
      <w:tr w14:paraId="19242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019" w:type="dxa"/>
            <w:noWrap w:val="0"/>
            <w:vAlign w:val="center"/>
          </w:tcPr>
          <w:p w14:paraId="4904AFD8">
            <w:pPr>
              <w:snapToGrid w:val="0"/>
              <w:jc w:val="center"/>
              <w:rPr>
                <w:color w:val="000000"/>
                <w:szCs w:val="21"/>
              </w:rPr>
            </w:pPr>
            <w:r>
              <w:rPr>
                <w:color w:val="000000"/>
                <w:szCs w:val="21"/>
              </w:rPr>
              <w:t>序号</w:t>
            </w:r>
          </w:p>
        </w:tc>
        <w:tc>
          <w:tcPr>
            <w:tcW w:w="4770" w:type="dxa"/>
            <w:gridSpan w:val="2"/>
            <w:noWrap w:val="0"/>
            <w:vAlign w:val="center"/>
          </w:tcPr>
          <w:p w14:paraId="728C1093">
            <w:pPr>
              <w:snapToGrid w:val="0"/>
              <w:jc w:val="center"/>
              <w:rPr>
                <w:color w:val="000000"/>
                <w:szCs w:val="21"/>
              </w:rPr>
            </w:pPr>
            <w:r>
              <w:rPr>
                <w:color w:val="000000"/>
                <w:szCs w:val="21"/>
              </w:rPr>
              <w:t>检验项目</w:t>
            </w:r>
          </w:p>
        </w:tc>
        <w:tc>
          <w:tcPr>
            <w:tcW w:w="3385" w:type="dxa"/>
            <w:noWrap w:val="0"/>
            <w:vAlign w:val="center"/>
          </w:tcPr>
          <w:p w14:paraId="53CAE3DC">
            <w:pPr>
              <w:snapToGrid w:val="0"/>
              <w:jc w:val="center"/>
              <w:rPr>
                <w:color w:val="000000"/>
                <w:szCs w:val="21"/>
              </w:rPr>
            </w:pPr>
            <w:r>
              <w:rPr>
                <w:color w:val="000000"/>
                <w:szCs w:val="21"/>
              </w:rPr>
              <w:t>检验方法</w:t>
            </w:r>
          </w:p>
        </w:tc>
      </w:tr>
      <w:tr w14:paraId="6BED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noWrap w:val="0"/>
            <w:vAlign w:val="center"/>
          </w:tcPr>
          <w:p w14:paraId="0838E4FD">
            <w:pPr>
              <w:snapToGrid w:val="0"/>
              <w:jc w:val="center"/>
              <w:rPr>
                <w:color w:val="000000"/>
                <w:szCs w:val="21"/>
              </w:rPr>
            </w:pPr>
            <w:r>
              <w:rPr>
                <w:color w:val="000000"/>
                <w:szCs w:val="21"/>
              </w:rPr>
              <w:t>1</w:t>
            </w:r>
          </w:p>
        </w:tc>
        <w:tc>
          <w:tcPr>
            <w:tcW w:w="4770" w:type="dxa"/>
            <w:gridSpan w:val="2"/>
            <w:noWrap w:val="0"/>
            <w:vAlign w:val="center"/>
          </w:tcPr>
          <w:p w14:paraId="7EF383FE">
            <w:pPr>
              <w:snapToGrid w:val="0"/>
              <w:jc w:val="center"/>
              <w:rPr>
                <w:color w:val="000000"/>
                <w:szCs w:val="21"/>
              </w:rPr>
            </w:pPr>
            <w:r>
              <w:rPr>
                <w:color w:val="000000"/>
                <w:szCs w:val="21"/>
              </w:rPr>
              <w:t>拉伸强度</w:t>
            </w:r>
          </w:p>
        </w:tc>
        <w:tc>
          <w:tcPr>
            <w:tcW w:w="3385" w:type="dxa"/>
            <w:noWrap w:val="0"/>
            <w:vAlign w:val="center"/>
          </w:tcPr>
          <w:p w14:paraId="29307C89">
            <w:pPr>
              <w:snapToGrid w:val="0"/>
              <w:jc w:val="center"/>
              <w:rPr>
                <w:color w:val="000000"/>
                <w:szCs w:val="21"/>
              </w:rPr>
            </w:pPr>
            <w:r>
              <w:rPr>
                <w:color w:val="000000"/>
                <w:szCs w:val="21"/>
              </w:rPr>
              <w:t>GB/T 18173.1—2012</w:t>
            </w:r>
          </w:p>
        </w:tc>
      </w:tr>
      <w:tr w14:paraId="48937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019" w:type="dxa"/>
            <w:noWrap w:val="0"/>
            <w:vAlign w:val="center"/>
          </w:tcPr>
          <w:p w14:paraId="6358FFAD">
            <w:pPr>
              <w:snapToGrid w:val="0"/>
              <w:jc w:val="center"/>
              <w:rPr>
                <w:color w:val="000000"/>
                <w:szCs w:val="21"/>
              </w:rPr>
            </w:pPr>
            <w:r>
              <w:rPr>
                <w:color w:val="000000"/>
                <w:szCs w:val="21"/>
              </w:rPr>
              <w:t>2</w:t>
            </w:r>
          </w:p>
        </w:tc>
        <w:tc>
          <w:tcPr>
            <w:tcW w:w="4770" w:type="dxa"/>
            <w:gridSpan w:val="2"/>
            <w:noWrap w:val="0"/>
            <w:vAlign w:val="center"/>
          </w:tcPr>
          <w:p w14:paraId="5351A9A2">
            <w:pPr>
              <w:snapToGrid w:val="0"/>
              <w:jc w:val="center"/>
              <w:rPr>
                <w:color w:val="000000"/>
                <w:szCs w:val="21"/>
              </w:rPr>
            </w:pPr>
            <w:r>
              <w:rPr>
                <w:color w:val="000000"/>
                <w:szCs w:val="21"/>
              </w:rPr>
              <w:t>拉断伸长率</w:t>
            </w:r>
          </w:p>
        </w:tc>
        <w:tc>
          <w:tcPr>
            <w:tcW w:w="3385" w:type="dxa"/>
            <w:noWrap w:val="0"/>
            <w:vAlign w:val="center"/>
          </w:tcPr>
          <w:p w14:paraId="6D52C7AF">
            <w:pPr>
              <w:snapToGrid w:val="0"/>
              <w:jc w:val="center"/>
              <w:rPr>
                <w:color w:val="000000"/>
                <w:szCs w:val="21"/>
              </w:rPr>
            </w:pPr>
            <w:r>
              <w:rPr>
                <w:color w:val="000000"/>
                <w:szCs w:val="21"/>
              </w:rPr>
              <w:t>GB/T 18173.1—2012</w:t>
            </w:r>
          </w:p>
        </w:tc>
      </w:tr>
      <w:tr w14:paraId="0917B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noWrap w:val="0"/>
            <w:vAlign w:val="center"/>
          </w:tcPr>
          <w:p w14:paraId="6F435EA1">
            <w:pPr>
              <w:snapToGrid w:val="0"/>
              <w:jc w:val="center"/>
              <w:rPr>
                <w:color w:val="000000"/>
                <w:szCs w:val="21"/>
              </w:rPr>
            </w:pPr>
            <w:r>
              <w:rPr>
                <w:color w:val="000000"/>
                <w:szCs w:val="21"/>
              </w:rPr>
              <w:t>3</w:t>
            </w:r>
          </w:p>
        </w:tc>
        <w:tc>
          <w:tcPr>
            <w:tcW w:w="4770" w:type="dxa"/>
            <w:gridSpan w:val="2"/>
            <w:noWrap w:val="0"/>
            <w:vAlign w:val="center"/>
          </w:tcPr>
          <w:p w14:paraId="71837C88">
            <w:pPr>
              <w:snapToGrid w:val="0"/>
              <w:jc w:val="center"/>
              <w:rPr>
                <w:color w:val="000000"/>
                <w:szCs w:val="21"/>
              </w:rPr>
            </w:pPr>
            <w:r>
              <w:rPr>
                <w:color w:val="000000"/>
                <w:szCs w:val="21"/>
              </w:rPr>
              <w:t>撕裂强度</w:t>
            </w:r>
          </w:p>
        </w:tc>
        <w:tc>
          <w:tcPr>
            <w:tcW w:w="3385" w:type="dxa"/>
            <w:noWrap w:val="0"/>
            <w:vAlign w:val="center"/>
          </w:tcPr>
          <w:p w14:paraId="60B13674">
            <w:pPr>
              <w:snapToGrid w:val="0"/>
              <w:jc w:val="center"/>
              <w:rPr>
                <w:color w:val="000000"/>
                <w:szCs w:val="21"/>
              </w:rPr>
            </w:pPr>
            <w:r>
              <w:rPr>
                <w:color w:val="000000"/>
                <w:szCs w:val="21"/>
              </w:rPr>
              <w:t>GB/T 18173.1—2012</w:t>
            </w:r>
          </w:p>
        </w:tc>
      </w:tr>
      <w:tr w14:paraId="301E0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noWrap w:val="0"/>
            <w:vAlign w:val="center"/>
          </w:tcPr>
          <w:p w14:paraId="66F5F0D6">
            <w:pPr>
              <w:snapToGrid w:val="0"/>
              <w:jc w:val="center"/>
              <w:rPr>
                <w:color w:val="000000"/>
                <w:szCs w:val="21"/>
              </w:rPr>
            </w:pPr>
            <w:r>
              <w:rPr>
                <w:color w:val="000000"/>
                <w:szCs w:val="21"/>
              </w:rPr>
              <w:t>4</w:t>
            </w:r>
          </w:p>
        </w:tc>
        <w:tc>
          <w:tcPr>
            <w:tcW w:w="4770" w:type="dxa"/>
            <w:gridSpan w:val="2"/>
            <w:noWrap w:val="0"/>
            <w:vAlign w:val="center"/>
          </w:tcPr>
          <w:p w14:paraId="24A4D5F2">
            <w:pPr>
              <w:snapToGrid w:val="0"/>
              <w:jc w:val="center"/>
              <w:rPr>
                <w:color w:val="000000"/>
                <w:szCs w:val="21"/>
              </w:rPr>
            </w:pPr>
            <w:r>
              <w:rPr>
                <w:color w:val="000000"/>
                <w:szCs w:val="21"/>
              </w:rPr>
              <w:t>不透水性</w:t>
            </w:r>
          </w:p>
        </w:tc>
        <w:tc>
          <w:tcPr>
            <w:tcW w:w="3385" w:type="dxa"/>
            <w:noWrap w:val="0"/>
            <w:vAlign w:val="center"/>
          </w:tcPr>
          <w:p w14:paraId="6F1A1840">
            <w:pPr>
              <w:snapToGrid w:val="0"/>
              <w:jc w:val="center"/>
              <w:rPr>
                <w:color w:val="000000"/>
                <w:szCs w:val="21"/>
              </w:rPr>
            </w:pPr>
            <w:r>
              <w:rPr>
                <w:color w:val="000000"/>
                <w:szCs w:val="21"/>
              </w:rPr>
              <w:t>GB/T 18173.1—2012</w:t>
            </w:r>
          </w:p>
        </w:tc>
      </w:tr>
      <w:tr w14:paraId="45F3C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noWrap w:val="0"/>
            <w:vAlign w:val="center"/>
          </w:tcPr>
          <w:p w14:paraId="0269EDBC">
            <w:pPr>
              <w:snapToGrid w:val="0"/>
              <w:jc w:val="center"/>
              <w:rPr>
                <w:color w:val="000000"/>
                <w:szCs w:val="21"/>
              </w:rPr>
            </w:pPr>
            <w:r>
              <w:rPr>
                <w:color w:val="000000"/>
                <w:szCs w:val="21"/>
              </w:rPr>
              <w:t>5</w:t>
            </w:r>
          </w:p>
        </w:tc>
        <w:tc>
          <w:tcPr>
            <w:tcW w:w="4770" w:type="dxa"/>
            <w:gridSpan w:val="2"/>
            <w:noWrap w:val="0"/>
            <w:vAlign w:val="center"/>
          </w:tcPr>
          <w:p w14:paraId="6807B28A">
            <w:pPr>
              <w:snapToGrid w:val="0"/>
              <w:jc w:val="center"/>
              <w:rPr>
                <w:color w:val="000000"/>
                <w:szCs w:val="21"/>
              </w:rPr>
            </w:pPr>
            <w:r>
              <w:rPr>
                <w:color w:val="000000"/>
                <w:szCs w:val="21"/>
              </w:rPr>
              <w:t>低温弯折</w:t>
            </w:r>
          </w:p>
        </w:tc>
        <w:tc>
          <w:tcPr>
            <w:tcW w:w="3385" w:type="dxa"/>
            <w:noWrap w:val="0"/>
            <w:vAlign w:val="center"/>
          </w:tcPr>
          <w:p w14:paraId="39E71D61">
            <w:pPr>
              <w:snapToGrid w:val="0"/>
              <w:jc w:val="center"/>
              <w:rPr>
                <w:color w:val="000000"/>
                <w:szCs w:val="21"/>
              </w:rPr>
            </w:pPr>
            <w:r>
              <w:rPr>
                <w:color w:val="000000"/>
                <w:szCs w:val="21"/>
              </w:rPr>
              <w:t>GB/T 18173.1—2012</w:t>
            </w:r>
          </w:p>
        </w:tc>
      </w:tr>
      <w:tr w14:paraId="4032B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noWrap w:val="0"/>
            <w:vAlign w:val="center"/>
          </w:tcPr>
          <w:p w14:paraId="5DDE449A">
            <w:pPr>
              <w:snapToGrid w:val="0"/>
              <w:jc w:val="center"/>
              <w:rPr>
                <w:color w:val="000000"/>
                <w:szCs w:val="21"/>
              </w:rPr>
            </w:pPr>
            <w:r>
              <w:rPr>
                <w:color w:val="000000"/>
                <w:szCs w:val="21"/>
              </w:rPr>
              <w:t>6</w:t>
            </w:r>
          </w:p>
        </w:tc>
        <w:tc>
          <w:tcPr>
            <w:tcW w:w="4770" w:type="dxa"/>
            <w:gridSpan w:val="2"/>
            <w:noWrap w:val="0"/>
            <w:vAlign w:val="center"/>
          </w:tcPr>
          <w:p w14:paraId="4C30118F">
            <w:pPr>
              <w:snapToGrid w:val="0"/>
              <w:jc w:val="center"/>
              <w:rPr>
                <w:color w:val="000000"/>
                <w:szCs w:val="21"/>
              </w:rPr>
            </w:pPr>
            <w:r>
              <w:rPr>
                <w:color w:val="000000"/>
                <w:szCs w:val="21"/>
              </w:rPr>
              <w:t>加热伸缩量</w:t>
            </w:r>
          </w:p>
        </w:tc>
        <w:tc>
          <w:tcPr>
            <w:tcW w:w="3385" w:type="dxa"/>
            <w:noWrap w:val="0"/>
            <w:vAlign w:val="center"/>
          </w:tcPr>
          <w:p w14:paraId="13C4B53E">
            <w:pPr>
              <w:snapToGrid w:val="0"/>
              <w:jc w:val="center"/>
              <w:rPr>
                <w:color w:val="000000"/>
                <w:szCs w:val="21"/>
              </w:rPr>
            </w:pPr>
            <w:r>
              <w:rPr>
                <w:color w:val="000000"/>
                <w:szCs w:val="21"/>
              </w:rPr>
              <w:t>GB/T 18173.1—2012</w:t>
            </w:r>
          </w:p>
        </w:tc>
      </w:tr>
      <w:tr w14:paraId="014E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vMerge w:val="restart"/>
            <w:noWrap w:val="0"/>
            <w:vAlign w:val="center"/>
          </w:tcPr>
          <w:p w14:paraId="01591B56">
            <w:pPr>
              <w:snapToGrid w:val="0"/>
              <w:jc w:val="center"/>
              <w:rPr>
                <w:color w:val="000000"/>
                <w:szCs w:val="21"/>
              </w:rPr>
            </w:pPr>
            <w:r>
              <w:rPr>
                <w:color w:val="000000"/>
                <w:szCs w:val="21"/>
              </w:rPr>
              <w:t>7</w:t>
            </w:r>
          </w:p>
        </w:tc>
        <w:tc>
          <w:tcPr>
            <w:tcW w:w="2309" w:type="dxa"/>
            <w:vMerge w:val="restart"/>
            <w:noWrap w:val="0"/>
            <w:vAlign w:val="center"/>
          </w:tcPr>
          <w:p w14:paraId="73CD5882">
            <w:pPr>
              <w:snapToGrid w:val="0"/>
              <w:jc w:val="center"/>
              <w:rPr>
                <w:color w:val="000000"/>
                <w:szCs w:val="21"/>
              </w:rPr>
            </w:pPr>
            <w:r>
              <w:rPr>
                <w:color w:val="000000"/>
                <w:szCs w:val="21"/>
              </w:rPr>
              <w:t>热空气老化</w:t>
            </w:r>
          </w:p>
        </w:tc>
        <w:tc>
          <w:tcPr>
            <w:tcW w:w="2461" w:type="dxa"/>
            <w:noWrap w:val="0"/>
            <w:vAlign w:val="center"/>
          </w:tcPr>
          <w:p w14:paraId="2AAEA670">
            <w:pPr>
              <w:snapToGrid w:val="0"/>
              <w:jc w:val="center"/>
              <w:rPr>
                <w:color w:val="000000"/>
                <w:szCs w:val="21"/>
              </w:rPr>
            </w:pPr>
            <w:r>
              <w:rPr>
                <w:color w:val="000000"/>
                <w:szCs w:val="21"/>
              </w:rPr>
              <w:t>拉伸强度保持率</w:t>
            </w:r>
          </w:p>
        </w:tc>
        <w:tc>
          <w:tcPr>
            <w:tcW w:w="3385" w:type="dxa"/>
            <w:noWrap w:val="0"/>
            <w:vAlign w:val="center"/>
          </w:tcPr>
          <w:p w14:paraId="003BD295">
            <w:pPr>
              <w:snapToGrid w:val="0"/>
              <w:jc w:val="center"/>
              <w:rPr>
                <w:color w:val="000000"/>
                <w:szCs w:val="21"/>
              </w:rPr>
            </w:pPr>
            <w:r>
              <w:rPr>
                <w:color w:val="000000"/>
                <w:szCs w:val="21"/>
              </w:rPr>
              <w:t>GB/T 3512—2014</w:t>
            </w:r>
          </w:p>
        </w:tc>
      </w:tr>
      <w:tr w14:paraId="147A5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jc w:val="center"/>
        </w:trPr>
        <w:tc>
          <w:tcPr>
            <w:tcW w:w="1019" w:type="dxa"/>
            <w:vMerge w:val="continue"/>
            <w:noWrap w:val="0"/>
            <w:vAlign w:val="center"/>
          </w:tcPr>
          <w:p w14:paraId="5A794BBF">
            <w:pPr>
              <w:snapToGrid w:val="0"/>
              <w:jc w:val="center"/>
              <w:rPr>
                <w:color w:val="000000"/>
                <w:szCs w:val="21"/>
              </w:rPr>
            </w:pPr>
          </w:p>
        </w:tc>
        <w:tc>
          <w:tcPr>
            <w:tcW w:w="2309" w:type="dxa"/>
            <w:vMerge w:val="continue"/>
            <w:noWrap w:val="0"/>
            <w:vAlign w:val="center"/>
          </w:tcPr>
          <w:p w14:paraId="7932ACB4">
            <w:pPr>
              <w:snapToGrid w:val="0"/>
              <w:jc w:val="center"/>
              <w:rPr>
                <w:color w:val="000000"/>
                <w:szCs w:val="21"/>
              </w:rPr>
            </w:pPr>
          </w:p>
        </w:tc>
        <w:tc>
          <w:tcPr>
            <w:tcW w:w="2461" w:type="dxa"/>
            <w:noWrap w:val="0"/>
            <w:vAlign w:val="center"/>
          </w:tcPr>
          <w:p w14:paraId="647E725E">
            <w:pPr>
              <w:snapToGrid w:val="0"/>
              <w:jc w:val="center"/>
              <w:rPr>
                <w:color w:val="000000"/>
                <w:szCs w:val="21"/>
              </w:rPr>
            </w:pPr>
            <w:r>
              <w:rPr>
                <w:color w:val="000000"/>
                <w:szCs w:val="21"/>
              </w:rPr>
              <w:t>拉断伸长率保持率</w:t>
            </w:r>
          </w:p>
        </w:tc>
        <w:tc>
          <w:tcPr>
            <w:tcW w:w="3385" w:type="dxa"/>
            <w:noWrap w:val="0"/>
            <w:vAlign w:val="center"/>
          </w:tcPr>
          <w:p w14:paraId="74827D6F">
            <w:pPr>
              <w:snapToGrid w:val="0"/>
              <w:jc w:val="center"/>
              <w:rPr>
                <w:color w:val="000000"/>
                <w:szCs w:val="21"/>
              </w:rPr>
            </w:pPr>
            <w:r>
              <w:rPr>
                <w:color w:val="000000"/>
                <w:szCs w:val="21"/>
              </w:rPr>
              <w:t>GB/T 3512—2014</w:t>
            </w:r>
          </w:p>
        </w:tc>
      </w:tr>
      <w:tr w14:paraId="2168F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019" w:type="dxa"/>
            <w:noWrap w:val="0"/>
            <w:vAlign w:val="center"/>
          </w:tcPr>
          <w:p w14:paraId="1D6B9D2A">
            <w:pPr>
              <w:snapToGrid w:val="0"/>
              <w:jc w:val="center"/>
              <w:rPr>
                <w:szCs w:val="21"/>
              </w:rPr>
            </w:pPr>
            <w:r>
              <w:rPr>
                <w:szCs w:val="21"/>
              </w:rPr>
              <w:t>8</w:t>
            </w:r>
          </w:p>
        </w:tc>
        <w:tc>
          <w:tcPr>
            <w:tcW w:w="4770" w:type="dxa"/>
            <w:gridSpan w:val="2"/>
            <w:noWrap w:val="0"/>
            <w:vAlign w:val="center"/>
          </w:tcPr>
          <w:p w14:paraId="5F0EB881">
            <w:pPr>
              <w:snapToGrid w:val="0"/>
              <w:jc w:val="center"/>
              <w:rPr>
                <w:szCs w:val="21"/>
              </w:rPr>
            </w:pPr>
            <w:r>
              <w:rPr>
                <w:szCs w:val="21"/>
              </w:rPr>
              <w:t>耐碱性</w:t>
            </w:r>
          </w:p>
        </w:tc>
        <w:tc>
          <w:tcPr>
            <w:tcW w:w="3385" w:type="dxa"/>
            <w:noWrap w:val="0"/>
            <w:vAlign w:val="center"/>
          </w:tcPr>
          <w:p w14:paraId="61C7A642">
            <w:pPr>
              <w:snapToGrid w:val="0"/>
              <w:jc w:val="center"/>
              <w:rPr>
                <w:szCs w:val="21"/>
              </w:rPr>
            </w:pPr>
            <w:r>
              <w:rPr>
                <w:szCs w:val="21"/>
              </w:rPr>
              <w:t>GB/T 18173.1—2012</w:t>
            </w:r>
          </w:p>
          <w:p w14:paraId="66BFF5B9">
            <w:pPr>
              <w:snapToGrid w:val="0"/>
              <w:jc w:val="center"/>
              <w:rPr>
                <w:szCs w:val="21"/>
              </w:rPr>
            </w:pPr>
            <w:r>
              <w:rPr>
                <w:szCs w:val="21"/>
              </w:rPr>
              <w:t>GB/T 1690—2010</w:t>
            </w:r>
          </w:p>
        </w:tc>
      </w:tr>
      <w:tr w14:paraId="545D1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019" w:type="dxa"/>
            <w:noWrap w:val="0"/>
            <w:vAlign w:val="center"/>
          </w:tcPr>
          <w:p w14:paraId="235A7EBB">
            <w:pPr>
              <w:snapToGrid w:val="0"/>
              <w:jc w:val="center"/>
              <w:rPr>
                <w:color w:val="000000"/>
                <w:szCs w:val="21"/>
              </w:rPr>
            </w:pPr>
            <w:r>
              <w:rPr>
                <w:color w:val="000000"/>
                <w:szCs w:val="21"/>
              </w:rPr>
              <w:t>9</w:t>
            </w:r>
          </w:p>
        </w:tc>
        <w:tc>
          <w:tcPr>
            <w:tcW w:w="4770" w:type="dxa"/>
            <w:gridSpan w:val="2"/>
            <w:noWrap w:val="0"/>
            <w:vAlign w:val="center"/>
          </w:tcPr>
          <w:p w14:paraId="700E40D2">
            <w:pPr>
              <w:snapToGrid w:val="0"/>
              <w:jc w:val="center"/>
              <w:rPr>
                <w:color w:val="000000"/>
                <w:szCs w:val="21"/>
              </w:rPr>
            </w:pPr>
            <w:r>
              <w:rPr>
                <w:color w:val="000000"/>
                <w:szCs w:val="21"/>
              </w:rPr>
              <w:t>复合强度(FS2型表层与芯层)</w:t>
            </w:r>
          </w:p>
        </w:tc>
        <w:tc>
          <w:tcPr>
            <w:tcW w:w="3385" w:type="dxa"/>
            <w:noWrap w:val="0"/>
            <w:vAlign w:val="center"/>
          </w:tcPr>
          <w:p w14:paraId="4AC11DC9">
            <w:pPr>
              <w:snapToGrid w:val="0"/>
              <w:jc w:val="center"/>
              <w:rPr>
                <w:color w:val="000000"/>
                <w:szCs w:val="21"/>
              </w:rPr>
            </w:pPr>
            <w:r>
              <w:rPr>
                <w:color w:val="000000"/>
                <w:szCs w:val="21"/>
              </w:rPr>
              <w:t>GB/T 18173.1—2012</w:t>
            </w:r>
          </w:p>
        </w:tc>
      </w:tr>
    </w:tbl>
    <w:p w14:paraId="42BEB814">
      <w:pPr>
        <w:snapToGrid w:val="0"/>
        <w:rPr>
          <w:szCs w:val="21"/>
        </w:rPr>
      </w:pPr>
    </w:p>
    <w:p w14:paraId="7E4437EC">
      <w:pPr>
        <w:adjustRightInd w:val="0"/>
        <w:snapToGrid w:val="0"/>
        <w:spacing w:line="440" w:lineRule="exact"/>
        <w:ind w:firstLine="424" w:firstLineChars="202"/>
        <w:rPr>
          <w:szCs w:val="21"/>
        </w:rPr>
      </w:pPr>
      <w:r>
        <w:rPr>
          <w:szCs w:val="21"/>
        </w:rPr>
        <w:t>执行企业标准、团体标准、地方标准的产品，检验项目参照上述内容执行。</w:t>
      </w:r>
    </w:p>
    <w:p w14:paraId="11A7E953">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49F99CD5">
      <w:pPr>
        <w:snapToGrid w:val="0"/>
        <w:spacing w:line="440" w:lineRule="exact"/>
        <w:ind w:firstLine="359" w:firstLineChars="171"/>
        <w:rPr>
          <w:szCs w:val="21"/>
        </w:rPr>
      </w:pPr>
    </w:p>
    <w:p w14:paraId="67730C4A">
      <w:pPr>
        <w:spacing w:line="440" w:lineRule="exact"/>
        <w:rPr>
          <w:rFonts w:eastAsia="黑体"/>
          <w:szCs w:val="21"/>
        </w:rPr>
      </w:pPr>
      <w:r>
        <w:rPr>
          <w:rFonts w:eastAsia="黑体"/>
          <w:szCs w:val="21"/>
        </w:rPr>
        <w:t>3 判定规则</w:t>
      </w:r>
    </w:p>
    <w:p w14:paraId="5BADB531">
      <w:pPr>
        <w:snapToGrid w:val="0"/>
        <w:spacing w:line="440" w:lineRule="exact"/>
        <w:rPr>
          <w:szCs w:val="21"/>
        </w:rPr>
      </w:pPr>
      <w:r>
        <w:rPr>
          <w:szCs w:val="21"/>
        </w:rPr>
        <w:t>3.1依据标准</w:t>
      </w:r>
    </w:p>
    <w:p w14:paraId="1C30CCCA">
      <w:pPr>
        <w:snapToGrid w:val="0"/>
        <w:spacing w:line="440" w:lineRule="exact"/>
        <w:ind w:firstLine="420" w:firstLineChars="200"/>
        <w:rPr>
          <w:szCs w:val="21"/>
        </w:rPr>
      </w:pPr>
      <w:r>
        <w:rPr>
          <w:szCs w:val="21"/>
        </w:rPr>
        <w:t>GB 18242—2008 弹性体改性沥青防水卷材</w:t>
      </w:r>
    </w:p>
    <w:p w14:paraId="034BDF33">
      <w:pPr>
        <w:snapToGrid w:val="0"/>
        <w:spacing w:line="440" w:lineRule="exact"/>
        <w:ind w:firstLine="420" w:firstLineChars="200"/>
        <w:rPr>
          <w:szCs w:val="21"/>
        </w:rPr>
      </w:pPr>
      <w:r>
        <w:rPr>
          <w:szCs w:val="21"/>
        </w:rPr>
        <w:t>GB/T 18173.1—2012 高分子防水材料  第1部分：片材</w:t>
      </w:r>
    </w:p>
    <w:p w14:paraId="45B57747">
      <w:pPr>
        <w:snapToGrid w:val="0"/>
        <w:spacing w:line="440" w:lineRule="exact"/>
        <w:rPr>
          <w:szCs w:val="21"/>
        </w:rPr>
      </w:pPr>
      <w:r>
        <w:rPr>
          <w:szCs w:val="21"/>
        </w:rPr>
        <w:t xml:space="preserve">    现行有效的企业标准、团体标准、地方标准及产品明示质量要求</w:t>
      </w:r>
    </w:p>
    <w:p w14:paraId="5481726D">
      <w:pPr>
        <w:snapToGrid w:val="0"/>
        <w:spacing w:line="440" w:lineRule="exact"/>
        <w:rPr>
          <w:szCs w:val="21"/>
        </w:rPr>
      </w:pPr>
      <w:r>
        <w:rPr>
          <w:szCs w:val="21"/>
        </w:rPr>
        <w:t>3.2判定原则</w:t>
      </w:r>
    </w:p>
    <w:p w14:paraId="735F0DB1">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D26EF0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7D511288">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2CD613E0">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6B8FFB2D">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5BF59D5B">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70225C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23711"/>
    <w:rsid w:val="33B23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2025-02-19T01:09:00Z</dcterms:created>
  <dc:creator>WPS_1677761538</dc:creator>
  <cp:lastModifiedBy>WPS_1677761538</cp:lastModifiedBy>
  <dcterms:modified xsi:type="dcterms:W3CDTF">2025-02-19T01:12:23Z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51A4122B612940119562972BF6DAABB1_11</vt:lpwstr>
  </property>
  <property fmtid="{D5CDD505-2E9C-101B-9397-08002B2CF9AE}" pid="4" name="KSOTemplateDocerSaveRecord">
    <vt:lpwstr>eyJoZGlkIjoiZTQ3OGNlZjI3YzlkZDI5NmY0MDVkNGEzYmRlZDY2M2YiLCJ1c2VySWQiOiIxNDc3ODg5MzQ4In0=</vt:lpwstr>
  </property>
</Properties>
</file>