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eastAsia="仿宋_GB2312"/>
          <w:sz w:val="32"/>
          <w:szCs w:val="32"/>
          <w:lang w:val="en-US" w:eastAsia="zh-CN"/>
        </w:rPr>
      </w:pPr>
    </w:p>
    <w:p>
      <w:pPr>
        <w:spacing w:line="560" w:lineRule="exact"/>
        <w:jc w:val="center"/>
        <w:rPr>
          <w:bCs/>
          <w:sz w:val="32"/>
          <w:szCs w:val="32"/>
          <w:u w:val="single"/>
        </w:rPr>
      </w:pPr>
    </w:p>
    <w:p>
      <w:pPr>
        <w:spacing w:line="560" w:lineRule="exact"/>
        <w:jc w:val="center"/>
        <w:rPr>
          <w:b/>
          <w:sz w:val="44"/>
          <w:szCs w:val="44"/>
          <w:u w:val="single"/>
        </w:rPr>
      </w:pPr>
    </w:p>
    <w:p>
      <w:pPr>
        <w:pStyle w:val="2"/>
      </w:pPr>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lang w:eastAsia="zh-CN"/>
        </w:rPr>
        <w:t>中国国际贸易促进委员会盘锦市支会</w:t>
      </w:r>
    </w:p>
    <w:p>
      <w:pPr>
        <w:spacing w:line="560" w:lineRule="exact"/>
        <w:jc w:val="center"/>
        <w:rPr>
          <w:rFonts w:hint="default" w:eastAsia="宋体"/>
          <w:b/>
          <w:sz w:val="44"/>
          <w:szCs w:val="44"/>
          <w:lang w:val="en-US" w:eastAsia="zh-CN"/>
        </w:rPr>
      </w:pPr>
      <w:r>
        <w:rPr>
          <w:rFonts w:hint="eastAsia" w:asciiTheme="majorEastAsia" w:hAnsiTheme="majorEastAsia" w:eastAsiaTheme="majorEastAsia" w:cstheme="majorEastAsia"/>
          <w:b/>
          <w:sz w:val="44"/>
          <w:szCs w:val="44"/>
          <w:lang w:val="en-US" w:eastAsia="zh-CN"/>
        </w:rPr>
        <w:t>2025</w:t>
      </w:r>
      <w:r>
        <w:rPr>
          <w:rFonts w:hint="eastAsia"/>
          <w:b/>
          <w:sz w:val="44"/>
          <w:szCs w:val="44"/>
          <w:lang w:val="en-US" w:eastAsia="zh-CN"/>
        </w:rPr>
        <w:t>年度部门预算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eastAsia="zh-CN"/>
        </w:rPr>
        <w:t>中国国际贸易促进委员会盘锦市支会</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ind w:left="1714" w:leftChars="0" w:hanging="1714" w:hangingChars="531"/>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eastAsia="zh-CN"/>
        </w:rPr>
        <w:t>中国国际贸易促进委员会盘锦市支会</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ind w:left="1714" w:leftChars="0" w:hanging="1714" w:hangingChars="531"/>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cs="黑体"/>
          <w:b w:val="0"/>
          <w:bCs/>
          <w:sz w:val="32"/>
          <w:szCs w:val="32"/>
          <w:lang w:eastAsia="zh-CN"/>
        </w:rPr>
        <w:t>中国国际贸易促进委员会盘锦市支会</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both"/>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中国国际贸易促进委员会盘锦市支会</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pPr>
        <w:widowControl/>
        <w:spacing w:before="100" w:beforeAutospacing="1" w:after="100" w:afterAutospacing="1"/>
        <w:ind w:firstLine="646" w:firstLineChars="200"/>
        <w:jc w:val="left"/>
        <w:rPr>
          <w:rFonts w:ascii="仿宋" w:hAnsi="仿宋" w:eastAsia="仿宋" w:cs="仿宋_GB2312"/>
          <w:sz w:val="32"/>
          <w:szCs w:val="32"/>
        </w:rPr>
      </w:pPr>
      <w:r>
        <w:rPr>
          <w:rFonts w:hint="eastAsia" w:ascii="仿宋" w:hAnsi="仿宋" w:eastAsia="仿宋" w:cs="仿宋_GB2312"/>
          <w:sz w:val="32"/>
          <w:szCs w:val="32"/>
        </w:rPr>
        <w:t>（一）根据国家、省、市对外经贸工作的方针政策，促进我市民间对外经贸活动，促进扩大进出口贸易和利用外资等多种形式的中外经济技术交流与合作；为会员企业和各类经贸机构提供经济贸易信息和咨询服务平台，介绍合作伙伴，发挥民间外交的独特作用，开展同世界各国的经贸交往。</w:t>
      </w:r>
    </w:p>
    <w:p>
      <w:pPr>
        <w:widowControl/>
        <w:spacing w:before="100" w:beforeAutospacing="1" w:after="100" w:afterAutospacing="1"/>
        <w:ind w:firstLine="646" w:firstLineChars="200"/>
        <w:jc w:val="left"/>
        <w:rPr>
          <w:rFonts w:hint="eastAsia" w:ascii="仿宋" w:hAnsi="仿宋" w:eastAsia="仿宋" w:cs="仿宋_GB2312"/>
          <w:sz w:val="32"/>
          <w:szCs w:val="32"/>
        </w:rPr>
      </w:pPr>
      <w:r>
        <w:rPr>
          <w:rFonts w:hint="eastAsia" w:ascii="仿宋" w:hAnsi="仿宋" w:eastAsia="仿宋" w:cs="仿宋_GB2312"/>
          <w:sz w:val="32"/>
          <w:szCs w:val="32"/>
        </w:rPr>
        <w:t>（二）开展与世界各国经济贸易界的联络，邀请和接待外国经贸界、技术界人士和代表团来访；组织盘锦经济贸易代表团出国访问和考察，与有关国际组织、区域性组织及各国贸促机构和商协会开展交流与合作；参加有关国际组织和它们的活动；组织、参加或与外国相应机构联合召开有关经济贸易技术合作和法律方面的国际会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40" w:leftChars="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在市政府有关部门</w:t>
      </w:r>
      <w:r>
        <w:rPr>
          <w:rFonts w:hint="eastAsia" w:ascii="仿宋" w:hAnsi="仿宋" w:eastAsia="仿宋" w:cs="仿宋_GB2312"/>
          <w:sz w:val="32"/>
          <w:szCs w:val="32"/>
          <w:lang w:eastAsia="zh-CN"/>
        </w:rPr>
        <w:t>指</w:t>
      </w:r>
      <w:r>
        <w:rPr>
          <w:rFonts w:hint="eastAsia" w:ascii="仿宋" w:hAnsi="仿宋" w:eastAsia="仿宋" w:cs="仿宋_GB2312"/>
          <w:sz w:val="32"/>
          <w:szCs w:val="32"/>
        </w:rPr>
        <w:t>导下，促进我市与香港、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澳门特别行政区及台湾地区的经贸交流，为我市同香港、澳门特别行政区和台湾地区工商界之间交流与合作提供服务；扩展同外国商会、经济贸易协会和其他国际经济贸易组织的联系，参加国际经济贸易组织的有关活动，开展同各国工商团体驻华机构的联络工作；组织、参加有关国际会议以及工商洽谈会等；</w:t>
      </w:r>
    </w:p>
    <w:p>
      <w:pPr>
        <w:widowControl/>
        <w:spacing w:before="100" w:beforeAutospacing="1" w:after="100" w:afterAutospacing="1"/>
        <w:ind w:firstLine="646" w:firstLineChars="200"/>
        <w:jc w:val="left"/>
        <w:rPr>
          <w:rFonts w:ascii="仿宋" w:hAnsi="仿宋" w:eastAsia="仿宋" w:cs="仿宋_GB2312"/>
          <w:sz w:val="32"/>
          <w:szCs w:val="32"/>
        </w:rPr>
      </w:pPr>
      <w:r>
        <w:rPr>
          <w:rFonts w:hint="eastAsia" w:ascii="仿宋" w:hAnsi="仿宋" w:eastAsia="仿宋" w:cs="仿宋_GB2312"/>
          <w:sz w:val="32"/>
          <w:szCs w:val="32"/>
        </w:rPr>
        <w:t>（四）组织盘锦对外经济贸易企业和团体在国外举办经济贸易展览会或参加国际博览会相关事宜的组织和协调工作；参加国家、省贸促会组织的中国贸易展览会、国际贸易博览会和展览会；组织承办我市出国经贸展览会的有关工作；安排和接待外国来华经济贸易与技术展览会，主办和承办国际来华展览会；还组织各类技术贸易交流会、洽谈会，以及为客商提供各类相关服务。</w:t>
      </w:r>
    </w:p>
    <w:p>
      <w:pPr>
        <w:widowControl/>
        <w:spacing w:before="100" w:beforeAutospacing="1" w:after="100" w:afterAutospacing="1"/>
        <w:ind w:firstLine="646" w:firstLineChars="200"/>
        <w:jc w:val="left"/>
        <w:rPr>
          <w:rFonts w:ascii="仿宋" w:hAnsi="仿宋" w:eastAsia="仿宋" w:cs="仿宋_GB2312"/>
          <w:sz w:val="32"/>
          <w:szCs w:val="32"/>
        </w:rPr>
      </w:pPr>
      <w:r>
        <w:rPr>
          <w:rFonts w:hint="eastAsia" w:ascii="仿宋" w:hAnsi="仿宋" w:eastAsia="仿宋" w:cs="仿宋_GB2312"/>
          <w:sz w:val="32"/>
          <w:szCs w:val="32"/>
        </w:rPr>
        <w:t>（五）出具中国出口商品产地证明，签发和认证对外贸易和货物运输业务的文件或单证；认证涉外商业单据，出具国际商事证明书，代办相关证明书的外国驻华使领馆认证，代办申请领事认证业务等；代理进出口商品商标、专利在国内外的注册、续展、转让等业务；</w:t>
      </w:r>
    </w:p>
    <w:p>
      <w:pPr>
        <w:widowControl/>
        <w:spacing w:before="100" w:beforeAutospacing="1" w:after="100" w:afterAutospacing="1"/>
        <w:ind w:firstLine="646" w:firstLineChars="200"/>
        <w:jc w:val="left"/>
        <w:rPr>
          <w:rFonts w:ascii="仿宋" w:hAnsi="仿宋" w:eastAsia="仿宋" w:cs="仿宋_GB2312"/>
          <w:sz w:val="32"/>
          <w:szCs w:val="32"/>
        </w:rPr>
      </w:pPr>
      <w:r>
        <w:rPr>
          <w:rFonts w:hint="eastAsia" w:ascii="仿宋" w:hAnsi="仿宋" w:eastAsia="仿宋" w:cs="仿宋_GB2312"/>
          <w:sz w:val="32"/>
          <w:szCs w:val="32"/>
        </w:rPr>
        <w:t>（六）举办各种座谈会、信息发布会及会员沙龙活动，为会员提供了广交中外朋友，沟通经贸信息，促进经贸合作的场所和机会，宣传盘锦经济建设成就及会员单位的发展状况；介绍不同国家的对华经济贸易政策及市场情况；</w:t>
      </w:r>
    </w:p>
    <w:p>
      <w:pPr>
        <w:widowControl/>
        <w:spacing w:before="100" w:beforeAutospacing="1" w:after="100" w:afterAutospacing="1"/>
        <w:ind w:firstLine="646" w:firstLineChars="200"/>
        <w:jc w:val="left"/>
        <w:rPr>
          <w:rFonts w:ascii="仿宋" w:hAnsi="仿宋" w:eastAsia="仿宋" w:cs="仿宋_GB2312"/>
          <w:sz w:val="32"/>
          <w:szCs w:val="32"/>
        </w:rPr>
      </w:pPr>
      <w:r>
        <w:rPr>
          <w:rFonts w:hint="eastAsia" w:ascii="仿宋" w:hAnsi="仿宋" w:eastAsia="仿宋" w:cs="仿宋_GB2312"/>
          <w:sz w:val="32"/>
          <w:szCs w:val="32"/>
        </w:rPr>
        <w:t>（七）通过各种形式为会员单位培训专业人才。举办各类国际经贸知识讲座、培训和各类报告会、研讨会。沟通各类涉外经贸企业和政府之间的联系，向企业宣传政府的有关方针、政策和法规；代表企业向政府反映情况和提出建议；主持或代理各种涉外经贸案件的咨询、调解、仲裁和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_GB2312"/>
          <w:sz w:val="32"/>
          <w:szCs w:val="32"/>
        </w:rPr>
        <w:t>（八）承办市委、市政府交办的其他事项。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6" w:firstLineChars="200"/>
        <w:jc w:val="left"/>
        <w:textAlignment w:val="auto"/>
        <w:outlineLvl w:val="9"/>
        <w:rPr>
          <w:rFonts w:ascii="黑体" w:eastAsia="黑体"/>
          <w:sz w:val="32"/>
          <w:szCs w:val="32"/>
        </w:rPr>
      </w:pPr>
      <w:r>
        <w:rPr>
          <w:rFonts w:ascii="黑体" w:eastAsia="黑体"/>
          <w:sz w:val="32"/>
          <w:szCs w:val="32"/>
        </w:rPr>
        <w:t>机构设置</w:t>
      </w:r>
    </w:p>
    <w:p>
      <w:pPr>
        <w:spacing w:line="560" w:lineRule="exact"/>
        <w:ind w:firstLine="646" w:firstLineChars="200"/>
        <w:jc w:val="left"/>
        <w:rPr>
          <w:rFonts w:hint="eastAsia" w:ascii="仿宋_GB2312" w:eastAsia="仿宋_GB2312"/>
          <w:b/>
          <w:sz w:val="32"/>
          <w:szCs w:val="32"/>
          <w:lang w:eastAsia="zh-CN"/>
        </w:rPr>
      </w:pPr>
      <w:r>
        <w:rPr>
          <w:rFonts w:hint="eastAsia" w:ascii="仿宋_GB2312" w:hAnsi="仿宋_GB2312" w:eastAsia="仿宋_GB2312" w:cs="仿宋_GB2312"/>
          <w:b/>
          <w:bCs w:val="0"/>
          <w:sz w:val="32"/>
          <w:szCs w:val="32"/>
          <w:lang w:eastAsia="zh-CN"/>
        </w:rPr>
        <w:t>无</w:t>
      </w:r>
      <w:r>
        <w:rPr>
          <w:rFonts w:hint="eastAsia" w:ascii="仿宋_GB2312" w:hAnsi="仿宋_GB2312" w:eastAsia="仿宋_GB2312" w:cs="仿宋_GB2312"/>
          <w:b/>
          <w:bCs w:val="0"/>
          <w:sz w:val="32"/>
          <w:szCs w:val="32"/>
        </w:rPr>
        <w:t>纳入</w:t>
      </w:r>
      <w:r>
        <w:rPr>
          <w:rFonts w:hint="eastAsia" w:ascii="仿宋_GB2312" w:hAnsi="仿宋_GB2312" w:eastAsia="仿宋_GB2312" w:cs="仿宋_GB2312"/>
          <w:b/>
          <w:bCs w:val="0"/>
          <w:sz w:val="32"/>
          <w:szCs w:val="32"/>
          <w:lang w:eastAsia="zh-CN"/>
        </w:rPr>
        <w:t>中国国际贸易促进委员会盘锦市支会</w:t>
      </w:r>
      <w:r>
        <w:rPr>
          <w:rFonts w:hint="eastAsia" w:ascii="仿宋_GB2312" w:hAnsi="仿宋_GB2312" w:eastAsia="仿宋_GB2312" w:cs="仿宋_GB2312"/>
          <w:b/>
          <w:bCs w:val="0"/>
          <w:sz w:val="32"/>
          <w:szCs w:val="32"/>
          <w:lang w:val="en-US" w:eastAsia="zh-CN"/>
        </w:rPr>
        <w:t>2025年</w:t>
      </w:r>
      <w:r>
        <w:rPr>
          <w:rFonts w:hint="eastAsia" w:ascii="仿宋_GB2312" w:hAnsi="仿宋_GB2312" w:eastAsia="仿宋_GB2312" w:cs="仿宋_GB2312"/>
          <w:b/>
          <w:bCs w:val="0"/>
          <w:sz w:val="32"/>
          <w:szCs w:val="32"/>
        </w:rPr>
        <w:t>部门预算编制范围的二级预算单位</w:t>
      </w:r>
      <w:r>
        <w:rPr>
          <w:rFonts w:hint="eastAsia" w:ascii="仿宋_GB2312" w:hAnsi="仿宋_GB2312" w:eastAsia="仿宋_GB2312" w:cs="仿宋_GB2312"/>
          <w:b/>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643"/>
        <w:jc w:val="left"/>
        <w:textAlignment w:val="auto"/>
        <w:rPr>
          <w:rFonts w:hint="eastAsia" w:ascii="仿宋" w:hAnsi="仿宋" w:eastAsia="仿宋"/>
          <w:sz w:val="32"/>
          <w:szCs w:val="32"/>
        </w:rPr>
      </w:pPr>
      <w:r>
        <w:rPr>
          <w:rFonts w:hint="eastAsia" w:ascii="仿宋" w:hAnsi="仿宋" w:eastAsia="仿宋"/>
          <w:sz w:val="32"/>
          <w:szCs w:val="32"/>
        </w:rPr>
        <w:t>根据本部门主要职责，内设机构如下：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643"/>
        <w:jc w:val="left"/>
        <w:textAlignment w:val="auto"/>
        <w:rPr>
          <w:rFonts w:hint="eastAsia" w:ascii="仿宋" w:hAnsi="仿宋" w:eastAsia="仿宋"/>
          <w:sz w:val="32"/>
          <w:szCs w:val="32"/>
        </w:rPr>
      </w:pPr>
      <w:r>
        <w:rPr>
          <w:rFonts w:hint="eastAsia" w:ascii="仿宋" w:hAnsi="仿宋" w:eastAsia="仿宋"/>
          <w:sz w:val="32"/>
          <w:szCs w:val="32"/>
        </w:rPr>
        <w:t>（一）联络部（法律部）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646" w:firstLineChars="200"/>
        <w:jc w:val="left"/>
        <w:textAlignment w:val="auto"/>
        <w:rPr>
          <w:rFonts w:hint="eastAsia" w:ascii="仿宋" w:hAnsi="仿宋" w:eastAsia="仿宋"/>
          <w:sz w:val="32"/>
          <w:szCs w:val="32"/>
        </w:rPr>
      </w:pPr>
      <w:r>
        <w:rPr>
          <w:rFonts w:hint="eastAsia" w:ascii="仿宋" w:hAnsi="仿宋" w:eastAsia="仿宋"/>
          <w:sz w:val="32"/>
          <w:szCs w:val="32"/>
        </w:rPr>
        <w:t>负责文秘、人事、财务、会计及对外联络等方面工作；出口商品原产地签证和法律服务等相关工作职责。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643"/>
        <w:jc w:val="left"/>
        <w:textAlignment w:val="auto"/>
        <w:rPr>
          <w:rFonts w:hint="eastAsia" w:ascii="仿宋" w:hAnsi="仿宋" w:eastAsia="仿宋"/>
          <w:sz w:val="32"/>
          <w:szCs w:val="32"/>
        </w:rPr>
      </w:pPr>
      <w:r>
        <w:rPr>
          <w:rFonts w:hint="eastAsia" w:ascii="仿宋" w:hAnsi="仿宋" w:eastAsia="仿宋"/>
          <w:sz w:val="32"/>
          <w:szCs w:val="32"/>
        </w:rPr>
        <w:t>（二）展览部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643"/>
        <w:jc w:val="left"/>
        <w:textAlignment w:val="auto"/>
        <w:rPr>
          <w:rFonts w:ascii="宋体" w:hAnsi="宋体"/>
          <w:b/>
          <w:sz w:val="36"/>
          <w:szCs w:val="36"/>
        </w:rPr>
      </w:pPr>
      <w:r>
        <w:rPr>
          <w:rFonts w:hint="eastAsia" w:ascii="仿宋" w:hAnsi="仿宋" w:eastAsia="仿宋"/>
          <w:sz w:val="32"/>
          <w:szCs w:val="32"/>
        </w:rPr>
        <w:t xml:space="preserve"> 负责展览、信息、法律、仲裁等方面工作。</w:t>
      </w:r>
    </w:p>
    <w:p>
      <w:pPr>
        <w:widowControl/>
        <w:numPr>
          <w:ilvl w:val="0"/>
          <w:numId w:val="4"/>
        </w:numPr>
        <w:spacing w:before="100" w:beforeAutospacing="1" w:after="100" w:afterAutospacing="1"/>
        <w:jc w:val="center"/>
        <w:rPr>
          <w:rFonts w:hint="eastAsia" w:ascii="宋体" w:hAnsi="宋体" w:eastAsia="宋体" w:cs="宋体"/>
          <w:b/>
          <w:bCs/>
          <w:sz w:val="36"/>
          <w:szCs w:val="36"/>
        </w:rPr>
      </w:pPr>
      <w:r>
        <w:rPr>
          <w:rFonts w:hint="eastAsia" w:ascii="宋体" w:hAnsi="宋体" w:eastAsia="宋体" w:cs="宋体"/>
          <w:b/>
          <w:bCs/>
          <w:sz w:val="36"/>
          <w:szCs w:val="36"/>
        </w:rPr>
        <w:t>中国国际贸易促进委员会盘锦市支会</w:t>
      </w:r>
    </w:p>
    <w:p>
      <w:pPr>
        <w:widowControl/>
        <w:numPr>
          <w:ilvl w:val="0"/>
          <w:numId w:val="0"/>
        </w:numPr>
        <w:spacing w:before="100" w:beforeAutospacing="1" w:after="100" w:afterAutospacing="1"/>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129.91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129.91</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129.91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119.91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10.00</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10.0</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38.06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上年减人减资为退休</w:t>
      </w:r>
      <w:r>
        <w:rPr>
          <w:rFonts w:hint="eastAsia" w:ascii="黑体" w:hAnsi="黑体" w:eastAsia="黑体"/>
          <w:sz w:val="32"/>
          <w:szCs w:val="32"/>
          <w:highlight w:val="none"/>
          <w:lang w:val="en-US" w:eastAsia="zh-CN"/>
        </w:rPr>
        <w:t>人员经费</w:t>
      </w:r>
      <w:r>
        <w:rPr>
          <w:rFonts w:hint="eastAsia" w:ascii="黑体" w:hAnsi="黑体" w:eastAsia="黑体"/>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hint="eastAsia" w:ascii="仿宋_GB2312" w:hAnsi="仿宋_GB2312" w:eastAsia="仿宋_GB2312"/>
          <w:spacing w:val="-2"/>
          <w:kern w:val="0"/>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 w:hAnsi="仿宋" w:eastAsia="仿宋" w:cs="仿宋_GB2312"/>
          <w:sz w:val="32"/>
          <w:szCs w:val="32"/>
        </w:rPr>
        <w:t>中国国际贸易促进委员会盘锦市支会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6"/>
        <w:rPr>
          <w:rFonts w:hint="eastAsia" w:ascii="仿宋_GB2312" w:hAnsi="仿宋_GB2312" w:eastAsia="仿宋_GB2312"/>
          <w:spacing w:val="-2"/>
          <w:kern w:val="0"/>
          <w:sz w:val="32"/>
          <w:szCs w:val="32"/>
        </w:rPr>
      </w:pP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widowControl/>
        <w:spacing w:before="100" w:beforeAutospacing="1" w:after="100" w:afterAutospacing="1"/>
        <w:ind w:firstLine="646"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 w:hAnsi="仿宋" w:eastAsia="仿宋" w:cs="仿宋_GB2312"/>
          <w:sz w:val="32"/>
          <w:szCs w:val="32"/>
        </w:rPr>
        <w:t>中国国际贸易促进委员会盘锦市支会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9.49</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1.33万元、</w:t>
      </w:r>
      <w:r>
        <w:rPr>
          <w:rFonts w:hint="eastAsia" w:ascii="仿宋_GB2312" w:hAnsi="宋体" w:eastAsia="仿宋_GB2312"/>
          <w:sz w:val="32"/>
          <w:szCs w:val="32"/>
          <w:lang w:eastAsia="zh-CN"/>
        </w:rPr>
        <w:t>印刷费</w:t>
      </w:r>
      <w:r>
        <w:rPr>
          <w:rFonts w:hint="eastAsia" w:ascii="仿宋_GB2312" w:hAnsi="宋体" w:eastAsia="仿宋_GB2312"/>
          <w:sz w:val="32"/>
          <w:szCs w:val="32"/>
          <w:lang w:val="en-US" w:eastAsia="zh-CN"/>
        </w:rPr>
        <w:t>0.1万元、手续</w:t>
      </w:r>
      <w:r>
        <w:rPr>
          <w:rFonts w:hint="eastAsia" w:ascii="仿宋_GB2312" w:hAnsi="宋体" w:eastAsia="仿宋_GB2312"/>
          <w:sz w:val="32"/>
          <w:szCs w:val="32"/>
          <w:lang w:eastAsia="zh-CN"/>
        </w:rPr>
        <w:t>费</w:t>
      </w:r>
      <w:r>
        <w:rPr>
          <w:rFonts w:hint="eastAsia" w:ascii="仿宋_GB2312" w:hAnsi="宋体" w:eastAsia="仿宋_GB2312"/>
          <w:sz w:val="32"/>
          <w:szCs w:val="32"/>
          <w:lang w:val="en-US" w:eastAsia="zh-CN"/>
        </w:rPr>
        <w:t>0.03万元、邮电</w:t>
      </w:r>
      <w:r>
        <w:rPr>
          <w:rFonts w:hint="eastAsia" w:ascii="仿宋_GB2312" w:hAnsi="宋体" w:eastAsia="仿宋_GB2312"/>
          <w:sz w:val="32"/>
          <w:szCs w:val="32"/>
          <w:lang w:eastAsia="zh-CN"/>
        </w:rPr>
        <w:t>费</w:t>
      </w:r>
      <w:r>
        <w:rPr>
          <w:rFonts w:hint="eastAsia" w:ascii="仿宋_GB2312" w:hAnsi="宋体" w:eastAsia="仿宋_GB2312"/>
          <w:sz w:val="32"/>
          <w:szCs w:val="32"/>
          <w:lang w:val="en-US" w:eastAsia="zh-CN"/>
        </w:rPr>
        <w:t>1.2万元、</w:t>
      </w:r>
      <w:r>
        <w:rPr>
          <w:rFonts w:hint="eastAsia" w:ascii="仿宋_GB2312" w:hAnsi="宋体" w:eastAsia="仿宋_GB2312"/>
          <w:sz w:val="32"/>
          <w:szCs w:val="32"/>
          <w:lang w:eastAsia="zh-CN"/>
        </w:rPr>
        <w:t>差旅费</w:t>
      </w:r>
      <w:r>
        <w:rPr>
          <w:rFonts w:hint="eastAsia" w:ascii="仿宋_GB2312" w:hAnsi="宋体" w:eastAsia="仿宋_GB2312"/>
          <w:sz w:val="32"/>
          <w:szCs w:val="32"/>
          <w:lang w:val="en-US" w:eastAsia="zh-CN"/>
        </w:rPr>
        <w:t>0.52万元、工会经费1.10万元、福利费0.15万元、公务用车运行维护费4.5万元、其他商品和服务支出0.56万元</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widowControl/>
        <w:spacing w:before="100" w:beforeAutospacing="1" w:after="100" w:afterAutospacing="1"/>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 w:hAnsi="仿宋" w:eastAsia="仿宋" w:cs="仿宋_GB2312"/>
          <w:sz w:val="32"/>
          <w:szCs w:val="32"/>
        </w:rPr>
        <w:t>中国国际贸易促进委员会盘锦市支会</w:t>
      </w:r>
      <w:r>
        <w:rPr>
          <w:rFonts w:hint="eastAsia" w:ascii="仿宋_GB2312" w:hAnsi="仿宋_GB2312" w:eastAsia="仿宋_GB2312" w:cs="仿宋_GB2312"/>
          <w:sz w:val="32"/>
          <w:szCs w:val="32"/>
          <w:lang w:val="en-US" w:eastAsia="zh-CN"/>
        </w:rPr>
        <w:t>无政府采购预算安排。</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keepNext w:val="0"/>
        <w:keepLines w:val="0"/>
        <w:widowControl/>
        <w:suppressLineNumbers w:val="0"/>
        <w:jc w:val="left"/>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中国国际贸易促进委员会盘锦市支会财政拨款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hAnsi="仿宋_GB2312" w:eastAsia="仿宋_GB2312" w:cs="仿宋_GB2312"/>
          <w:color w:val="000000"/>
          <w:kern w:val="0"/>
          <w:sz w:val="32"/>
          <w:szCs w:val="32"/>
          <w:lang w:val="en-US" w:eastAsia="zh-CN" w:bidi="ar"/>
        </w:rPr>
        <w:t>与上年持平</w:t>
      </w:r>
      <w:r>
        <w:rPr>
          <w:rFonts w:hint="eastAsia" w:ascii="仿宋_GB2312" w:eastAsia="仿宋_GB2312"/>
          <w:sz w:val="32"/>
          <w:szCs w:val="32"/>
        </w:rPr>
        <w:t>：</w:t>
      </w:r>
    </w:p>
    <w:p>
      <w:pPr>
        <w:numPr>
          <w:ilvl w:val="0"/>
          <w:numId w:val="5"/>
        </w:num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p>
    <w:p>
      <w:pPr>
        <w:numPr>
          <w:ilvl w:val="0"/>
          <w:numId w:val="0"/>
        </w:numPr>
        <w:spacing w:line="560" w:lineRule="exact"/>
        <w:ind w:firstLine="646" w:firstLineChars="20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p>
    <w:p>
      <w:pPr>
        <w:keepNext w:val="0"/>
        <w:keepLines w:val="0"/>
        <w:widowControl/>
        <w:suppressLineNumbers w:val="0"/>
        <w:ind w:firstLine="646" w:firstLineChars="200"/>
        <w:jc w:val="left"/>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hAnsi="仿宋_GB2312" w:eastAsia="仿宋_GB2312" w:cs="仿宋_GB2312"/>
          <w:color w:val="000000"/>
          <w:kern w:val="0"/>
          <w:sz w:val="31"/>
          <w:szCs w:val="31"/>
          <w:lang w:val="en-US" w:eastAsia="zh-CN" w:bidi="ar"/>
        </w:rPr>
        <w:t>与上年持平</w:t>
      </w:r>
      <w:r>
        <w:rPr>
          <w:rFonts w:hint="eastAsia" w:ascii="仿宋_GB2312" w:eastAsia="仿宋_GB2312"/>
          <w:sz w:val="32"/>
          <w:szCs w:val="32"/>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eastAsia="仿宋_GB2312"/>
          <w:sz w:val="32"/>
          <w:szCs w:val="32"/>
          <w:lang w:eastAsia="zh-CN"/>
        </w:rPr>
        <w:t>中国国际贸易促进委员会盘锦市支会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lang w:eastAsia="zh-CN"/>
        </w:rPr>
        <w:t>中国国际贸易促进委员会盘锦市支会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pPr>
        <w:spacing w:line="560" w:lineRule="exact"/>
        <w:jc w:val="both"/>
        <w:rPr>
          <w:rFonts w:ascii="宋体" w:hAnsi="宋体"/>
          <w:b/>
          <w:sz w:val="36"/>
          <w:szCs w:val="36"/>
        </w:rPr>
      </w:pPr>
    </w:p>
    <w:p>
      <w:pPr>
        <w:pStyle w:val="2"/>
        <w:rPr>
          <w:rFonts w:ascii="宋体" w:hAnsi="宋体"/>
          <w:b/>
          <w:sz w:val="36"/>
          <w:szCs w:val="36"/>
        </w:rPr>
      </w:pPr>
    </w:p>
    <w:p>
      <w:pPr>
        <w:numPr>
          <w:numId w:val="0"/>
        </w:numPr>
        <w:tabs>
          <w:tab w:val="left" w:pos="2343"/>
        </w:tabs>
        <w:spacing w:line="560" w:lineRule="exact"/>
        <w:jc w:val="center"/>
        <w:rPr>
          <w:rFonts w:hint="eastAsia" w:ascii="宋体" w:hAnsi="宋体" w:eastAsia="宋体" w:cs="宋体"/>
          <w:b/>
          <w:bCs/>
          <w:sz w:val="36"/>
          <w:szCs w:val="36"/>
          <w:lang w:eastAsia="zh-CN"/>
        </w:rPr>
      </w:pPr>
      <w:r>
        <w:rPr>
          <w:rFonts w:hint="eastAsia" w:ascii="宋体" w:hAnsi="宋体"/>
          <w:b/>
          <w:sz w:val="36"/>
          <w:szCs w:val="36"/>
          <w:lang w:val="en-US" w:eastAsia="zh-CN"/>
        </w:rPr>
        <w:t>第五部分 2025</w:t>
      </w:r>
      <w:r>
        <w:rPr>
          <w:rFonts w:hint="eastAsia" w:ascii="宋体" w:hAnsi="宋体"/>
          <w:b/>
          <w:sz w:val="36"/>
          <w:szCs w:val="36"/>
        </w:rPr>
        <w:t>年</w:t>
      </w:r>
      <w:r>
        <w:rPr>
          <w:rFonts w:hint="eastAsia" w:ascii="宋体" w:hAnsi="宋体" w:eastAsia="宋体" w:cs="宋体"/>
          <w:b/>
          <w:bCs/>
          <w:sz w:val="36"/>
          <w:szCs w:val="36"/>
          <w:lang w:eastAsia="zh-CN"/>
        </w:rPr>
        <w:t>中国国际贸易促进委员会盘锦市</w:t>
      </w:r>
    </w:p>
    <w:p>
      <w:pPr>
        <w:numPr>
          <w:ilvl w:val="0"/>
          <w:numId w:val="0"/>
        </w:numPr>
        <w:tabs>
          <w:tab w:val="left" w:pos="2343"/>
        </w:tabs>
        <w:spacing w:line="560" w:lineRule="exact"/>
        <w:ind w:leftChars="0"/>
        <w:jc w:val="center"/>
        <w:rPr>
          <w:rFonts w:ascii="仿宋_GB2312" w:eastAsia="仿宋_GB2312"/>
          <w:sz w:val="32"/>
          <w:szCs w:val="32"/>
        </w:rPr>
      </w:pPr>
      <w:r>
        <w:rPr>
          <w:rFonts w:hint="eastAsia" w:ascii="宋体" w:hAnsi="宋体" w:eastAsia="宋体" w:cs="宋体"/>
          <w:b/>
          <w:bCs/>
          <w:sz w:val="36"/>
          <w:szCs w:val="36"/>
          <w:lang w:eastAsia="zh-CN"/>
        </w:rPr>
        <w:t>支会</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pPr>
        <w:pStyle w:val="2"/>
        <w:rPr>
          <w:rFonts w:ascii="宋体" w:hAnsi="宋体"/>
          <w:b/>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CFBC686C"/>
    <w:multiLevelType w:val="singleLevel"/>
    <w:tmpl w:val="CFBC686C"/>
    <w:lvl w:ilvl="0" w:tentative="0">
      <w:start w:val="3"/>
      <w:numFmt w:val="chineseCounting"/>
      <w:suff w:val="space"/>
      <w:lvlText w:val="第%1部分"/>
      <w:lvlJc w:val="left"/>
      <w:rPr>
        <w:rFonts w:hint="eastAsia"/>
      </w:rPr>
    </w:lvl>
  </w:abstractNum>
  <w:abstractNum w:abstractNumId="2">
    <w:nsid w:val="D8F095C9"/>
    <w:multiLevelType w:val="singleLevel"/>
    <w:tmpl w:val="D8F095C9"/>
    <w:lvl w:ilvl="0" w:tentative="0">
      <w:start w:val="1"/>
      <w:numFmt w:val="decimal"/>
      <w:lvlText w:val="%1."/>
      <w:lvlJc w:val="left"/>
      <w:pPr>
        <w:tabs>
          <w:tab w:val="left" w:pos="312"/>
        </w:tabs>
      </w:pPr>
    </w:lvl>
  </w:abstractNum>
  <w:abstractNum w:abstractNumId="3">
    <w:nsid w:val="601769EA"/>
    <w:multiLevelType w:val="singleLevel"/>
    <w:tmpl w:val="601769EA"/>
    <w:lvl w:ilvl="0" w:tentative="0">
      <w:start w:val="8"/>
      <w:numFmt w:val="chineseCounting"/>
      <w:suff w:val="nothing"/>
      <w:lvlText w:val="%1、"/>
      <w:lvlJc w:val="left"/>
    </w:lvl>
  </w:abstractNum>
  <w:abstractNum w:abstractNumId="4">
    <w:nsid w:val="75A48CBC"/>
    <w:multiLevelType w:val="singleLevel"/>
    <w:tmpl w:val="75A48CBC"/>
    <w:lvl w:ilvl="0" w:tentative="0">
      <w:start w:val="3"/>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EB15A2"/>
    <w:rsid w:val="02C51D20"/>
    <w:rsid w:val="03930692"/>
    <w:rsid w:val="03D4408D"/>
    <w:rsid w:val="03DE5BFE"/>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5211C1"/>
    <w:rsid w:val="17676F00"/>
    <w:rsid w:val="17B616E5"/>
    <w:rsid w:val="17F07D94"/>
    <w:rsid w:val="1877372F"/>
    <w:rsid w:val="189B1ADC"/>
    <w:rsid w:val="18C33AC7"/>
    <w:rsid w:val="18DF049C"/>
    <w:rsid w:val="18EC27B3"/>
    <w:rsid w:val="19027D91"/>
    <w:rsid w:val="19455480"/>
    <w:rsid w:val="1A0F73A5"/>
    <w:rsid w:val="1ACD2659"/>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274109"/>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A919B9"/>
    <w:rsid w:val="3EB7A014"/>
    <w:rsid w:val="3EC14D35"/>
    <w:rsid w:val="3F732F2F"/>
    <w:rsid w:val="3FBF7077"/>
    <w:rsid w:val="3FBFDA26"/>
    <w:rsid w:val="3FF3C106"/>
    <w:rsid w:val="3FFF4FC7"/>
    <w:rsid w:val="40353DED"/>
    <w:rsid w:val="409C0758"/>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2B29CA"/>
    <w:rsid w:val="4D312DA7"/>
    <w:rsid w:val="4D69924D"/>
    <w:rsid w:val="4F055FF2"/>
    <w:rsid w:val="4F77935B"/>
    <w:rsid w:val="4FC53A84"/>
    <w:rsid w:val="50CD3132"/>
    <w:rsid w:val="513A42EE"/>
    <w:rsid w:val="51993F9E"/>
    <w:rsid w:val="52184D14"/>
    <w:rsid w:val="525D300E"/>
    <w:rsid w:val="53681604"/>
    <w:rsid w:val="536979A6"/>
    <w:rsid w:val="55DFA0A0"/>
    <w:rsid w:val="561435A7"/>
    <w:rsid w:val="569F3D76"/>
    <w:rsid w:val="576818B0"/>
    <w:rsid w:val="57684945"/>
    <w:rsid w:val="577E200A"/>
    <w:rsid w:val="57ED2858"/>
    <w:rsid w:val="57FA6D49"/>
    <w:rsid w:val="581D5CC6"/>
    <w:rsid w:val="59143D47"/>
    <w:rsid w:val="59A71EE5"/>
    <w:rsid w:val="59CE51A9"/>
    <w:rsid w:val="59FF1B90"/>
    <w:rsid w:val="5A474332"/>
    <w:rsid w:val="5AD05F1E"/>
    <w:rsid w:val="5B152E64"/>
    <w:rsid w:val="5B7340B8"/>
    <w:rsid w:val="5BDFAB0E"/>
    <w:rsid w:val="5BE222EB"/>
    <w:rsid w:val="5C32682B"/>
    <w:rsid w:val="5C7536C8"/>
    <w:rsid w:val="5CDEEC0A"/>
    <w:rsid w:val="5D5F6243"/>
    <w:rsid w:val="5D7C6005"/>
    <w:rsid w:val="5DC77D97"/>
    <w:rsid w:val="5DD22168"/>
    <w:rsid w:val="5FE2B437"/>
    <w:rsid w:val="5FEF5520"/>
    <w:rsid w:val="5FF71960"/>
    <w:rsid w:val="60147D4F"/>
    <w:rsid w:val="60B34342"/>
    <w:rsid w:val="616B3E01"/>
    <w:rsid w:val="61DE4A37"/>
    <w:rsid w:val="61E37E65"/>
    <w:rsid w:val="62066B73"/>
    <w:rsid w:val="628C5B80"/>
    <w:rsid w:val="638C42D9"/>
    <w:rsid w:val="63D97827"/>
    <w:rsid w:val="63E678B4"/>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0B44B6"/>
    <w:rsid w:val="714B2ECB"/>
    <w:rsid w:val="71D7CD63"/>
    <w:rsid w:val="72385629"/>
    <w:rsid w:val="729E5B0A"/>
    <w:rsid w:val="731F0A75"/>
    <w:rsid w:val="73351169"/>
    <w:rsid w:val="741831B5"/>
    <w:rsid w:val="74B24AE1"/>
    <w:rsid w:val="75C80649"/>
    <w:rsid w:val="762F7860"/>
    <w:rsid w:val="76D6577B"/>
    <w:rsid w:val="77CB17F7"/>
    <w:rsid w:val="77EF22B1"/>
    <w:rsid w:val="77F837FC"/>
    <w:rsid w:val="79BF61C2"/>
    <w:rsid w:val="79FC7325"/>
    <w:rsid w:val="7A6B5CE7"/>
    <w:rsid w:val="7AE7FB34"/>
    <w:rsid w:val="7AFF2F06"/>
    <w:rsid w:val="7B2A0085"/>
    <w:rsid w:val="7B767570"/>
    <w:rsid w:val="7B778066"/>
    <w:rsid w:val="7BAF23D3"/>
    <w:rsid w:val="7BDA3581"/>
    <w:rsid w:val="7C1424FB"/>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3481</Words>
  <Characters>3650</Characters>
  <Lines>22</Lines>
  <Paragraphs>6</Paragraphs>
  <TotalTime>4</TotalTime>
  <ScaleCrop>false</ScaleCrop>
  <LinksUpToDate>false</LinksUpToDate>
  <CharactersWithSpaces>3679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2025-02-11T08:23:47Z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27BDFB5D4EC1413EBFB8349D2D9CC5B4_12</vt:lpwstr>
  </property>
</Properties>
</file>