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64BE8">
      <w:pPr>
        <w:pStyle w:val="2"/>
        <w:rPr>
          <w:rFonts w:hint="eastAsia" w:ascii="仿宋_GB2312" w:eastAsia="仿宋_GB2312"/>
          <w:sz w:val="32"/>
          <w:szCs w:val="32"/>
          <w:lang w:val="en-US" w:eastAsia="zh-CN"/>
        </w:rPr>
      </w:pPr>
    </w:p>
    <w:p w14:paraId="447D08A1">
      <w:pPr>
        <w:spacing w:line="560" w:lineRule="exact"/>
        <w:jc w:val="center"/>
        <w:rPr>
          <w:bCs/>
          <w:sz w:val="32"/>
          <w:szCs w:val="32"/>
          <w:u w:val="single"/>
        </w:rPr>
      </w:pPr>
    </w:p>
    <w:p w14:paraId="15A3912E">
      <w:pPr>
        <w:spacing w:line="560" w:lineRule="exact"/>
        <w:jc w:val="center"/>
        <w:rPr>
          <w:b/>
          <w:sz w:val="44"/>
          <w:szCs w:val="44"/>
          <w:u w:val="single"/>
        </w:rPr>
      </w:pPr>
    </w:p>
    <w:p w14:paraId="6D06C02F">
      <w:pPr>
        <w:pStyle w:val="2"/>
      </w:pPr>
    </w:p>
    <w:p w14:paraId="56003A08">
      <w:pPr>
        <w:spacing w:line="560" w:lineRule="exact"/>
        <w:jc w:val="center"/>
        <w:rPr>
          <w:b/>
          <w:sz w:val="44"/>
          <w:szCs w:val="44"/>
          <w:u w:val="single"/>
        </w:rPr>
      </w:pPr>
    </w:p>
    <w:p w14:paraId="61AE646A">
      <w:pPr>
        <w:spacing w:line="560" w:lineRule="exact"/>
        <w:jc w:val="both"/>
        <w:rPr>
          <w:rFonts w:hint="eastAsia"/>
          <w:b/>
          <w:sz w:val="44"/>
          <w:szCs w:val="44"/>
        </w:rPr>
      </w:pPr>
    </w:p>
    <w:p w14:paraId="47743955">
      <w:pPr>
        <w:spacing w:line="560" w:lineRule="exact"/>
        <w:jc w:val="center"/>
        <w:rPr>
          <w:rFonts w:hint="eastAsia"/>
          <w:b/>
          <w:sz w:val="44"/>
          <w:szCs w:val="44"/>
          <w:lang w:val="en-US" w:eastAsia="zh-CN"/>
        </w:rPr>
      </w:pPr>
      <w:r>
        <w:rPr>
          <w:rFonts w:hint="eastAsia"/>
          <w:b/>
          <w:sz w:val="44"/>
          <w:szCs w:val="44"/>
          <w:lang w:val="en-US" w:eastAsia="zh-CN"/>
        </w:rPr>
        <w:t>盘锦市退役军人事务局</w:t>
      </w:r>
    </w:p>
    <w:p w14:paraId="2E43C89D">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398CAE59">
      <w:pPr>
        <w:spacing w:line="560" w:lineRule="exact"/>
        <w:jc w:val="center"/>
        <w:rPr>
          <w:rFonts w:hint="eastAsia"/>
          <w:b/>
          <w:sz w:val="44"/>
          <w:szCs w:val="44"/>
        </w:rPr>
      </w:pPr>
    </w:p>
    <w:p w14:paraId="402CCDA6">
      <w:pPr>
        <w:spacing w:line="560" w:lineRule="exact"/>
        <w:jc w:val="center"/>
        <w:rPr>
          <w:rFonts w:hint="eastAsia"/>
          <w:b/>
          <w:sz w:val="44"/>
          <w:szCs w:val="44"/>
        </w:rPr>
      </w:pPr>
    </w:p>
    <w:p w14:paraId="65BE73DA">
      <w:pPr>
        <w:spacing w:line="560" w:lineRule="exact"/>
        <w:jc w:val="center"/>
        <w:rPr>
          <w:rFonts w:hint="eastAsia"/>
          <w:b/>
          <w:sz w:val="44"/>
          <w:szCs w:val="44"/>
        </w:rPr>
      </w:pPr>
    </w:p>
    <w:p w14:paraId="0D21E484">
      <w:pPr>
        <w:spacing w:line="560" w:lineRule="exact"/>
        <w:jc w:val="center"/>
        <w:rPr>
          <w:rFonts w:hint="eastAsia"/>
          <w:b/>
          <w:sz w:val="44"/>
          <w:szCs w:val="44"/>
        </w:rPr>
      </w:pPr>
    </w:p>
    <w:p w14:paraId="470FD8CF">
      <w:pPr>
        <w:spacing w:line="560" w:lineRule="exact"/>
        <w:jc w:val="center"/>
        <w:rPr>
          <w:rFonts w:hint="eastAsia"/>
          <w:b/>
          <w:sz w:val="44"/>
          <w:szCs w:val="44"/>
        </w:rPr>
      </w:pPr>
    </w:p>
    <w:p w14:paraId="44A308F7">
      <w:pPr>
        <w:spacing w:line="560" w:lineRule="exact"/>
        <w:jc w:val="center"/>
        <w:rPr>
          <w:rFonts w:hint="eastAsia"/>
          <w:b/>
          <w:sz w:val="44"/>
          <w:szCs w:val="44"/>
        </w:rPr>
      </w:pPr>
    </w:p>
    <w:p w14:paraId="316E9BE2">
      <w:pPr>
        <w:spacing w:line="560" w:lineRule="exact"/>
        <w:jc w:val="center"/>
        <w:rPr>
          <w:rFonts w:hint="eastAsia"/>
          <w:b/>
          <w:sz w:val="44"/>
          <w:szCs w:val="44"/>
        </w:rPr>
      </w:pPr>
    </w:p>
    <w:p w14:paraId="6614C530">
      <w:pPr>
        <w:spacing w:line="560" w:lineRule="exact"/>
        <w:jc w:val="center"/>
        <w:rPr>
          <w:rFonts w:hint="eastAsia"/>
          <w:b/>
          <w:sz w:val="44"/>
          <w:szCs w:val="44"/>
        </w:rPr>
      </w:pPr>
    </w:p>
    <w:p w14:paraId="516082E5">
      <w:pPr>
        <w:spacing w:line="560" w:lineRule="exact"/>
        <w:jc w:val="center"/>
        <w:rPr>
          <w:rFonts w:hint="eastAsia"/>
          <w:b/>
          <w:sz w:val="44"/>
          <w:szCs w:val="44"/>
        </w:rPr>
      </w:pPr>
    </w:p>
    <w:p w14:paraId="1D32C6F2">
      <w:pPr>
        <w:spacing w:line="560" w:lineRule="exact"/>
        <w:jc w:val="center"/>
        <w:rPr>
          <w:rFonts w:hint="eastAsia"/>
          <w:b/>
          <w:sz w:val="44"/>
          <w:szCs w:val="44"/>
        </w:rPr>
      </w:pPr>
    </w:p>
    <w:p w14:paraId="5CE5FD24">
      <w:pPr>
        <w:spacing w:line="560" w:lineRule="exact"/>
        <w:jc w:val="center"/>
        <w:rPr>
          <w:rFonts w:hint="eastAsia"/>
          <w:b/>
          <w:sz w:val="44"/>
          <w:szCs w:val="44"/>
        </w:rPr>
      </w:pPr>
    </w:p>
    <w:p w14:paraId="27A91FEE">
      <w:pPr>
        <w:spacing w:line="560" w:lineRule="exact"/>
        <w:jc w:val="center"/>
        <w:rPr>
          <w:rFonts w:hint="eastAsia"/>
          <w:b/>
          <w:sz w:val="44"/>
          <w:szCs w:val="44"/>
        </w:rPr>
      </w:pPr>
    </w:p>
    <w:p w14:paraId="616AF216">
      <w:pPr>
        <w:spacing w:line="560" w:lineRule="exact"/>
        <w:jc w:val="center"/>
        <w:rPr>
          <w:rFonts w:hint="eastAsia"/>
          <w:b/>
          <w:sz w:val="44"/>
          <w:szCs w:val="44"/>
        </w:rPr>
      </w:pPr>
    </w:p>
    <w:p w14:paraId="27ED2589">
      <w:pPr>
        <w:spacing w:line="560" w:lineRule="exact"/>
        <w:jc w:val="center"/>
        <w:rPr>
          <w:rFonts w:hint="eastAsia"/>
          <w:b/>
          <w:sz w:val="44"/>
          <w:szCs w:val="44"/>
        </w:rPr>
      </w:pPr>
    </w:p>
    <w:p w14:paraId="581B84F8">
      <w:pPr>
        <w:spacing w:line="560" w:lineRule="exact"/>
        <w:jc w:val="center"/>
        <w:rPr>
          <w:rFonts w:hint="eastAsia"/>
          <w:b/>
          <w:sz w:val="44"/>
          <w:szCs w:val="44"/>
        </w:rPr>
      </w:pPr>
    </w:p>
    <w:p w14:paraId="41182BCA">
      <w:pPr>
        <w:spacing w:line="560" w:lineRule="exact"/>
        <w:jc w:val="center"/>
        <w:rPr>
          <w:rFonts w:hint="eastAsia"/>
          <w:b/>
          <w:sz w:val="44"/>
          <w:szCs w:val="44"/>
        </w:rPr>
      </w:pPr>
    </w:p>
    <w:p w14:paraId="2CE0AC41">
      <w:pPr>
        <w:spacing w:line="560" w:lineRule="exact"/>
        <w:jc w:val="center"/>
        <w:rPr>
          <w:b/>
          <w:sz w:val="44"/>
          <w:szCs w:val="44"/>
        </w:rPr>
      </w:pPr>
      <w:r>
        <w:rPr>
          <w:rFonts w:hint="eastAsia"/>
          <w:b/>
          <w:sz w:val="44"/>
          <w:szCs w:val="44"/>
        </w:rPr>
        <w:t>目    录</w:t>
      </w:r>
    </w:p>
    <w:p w14:paraId="68A6692C">
      <w:pPr>
        <w:spacing w:line="560" w:lineRule="exact"/>
        <w:rPr>
          <w:b/>
          <w:sz w:val="44"/>
          <w:szCs w:val="44"/>
          <w:u w:val="single"/>
        </w:rPr>
      </w:pPr>
    </w:p>
    <w:p w14:paraId="7C1A1BD3">
      <w:pPr>
        <w:spacing w:line="560" w:lineRule="exact"/>
        <w:rPr>
          <w:b/>
          <w:sz w:val="44"/>
          <w:szCs w:val="44"/>
          <w:u w:val="single"/>
        </w:rPr>
      </w:pPr>
    </w:p>
    <w:p w14:paraId="7B240BF3">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 xml:space="preserve"> </w:t>
      </w:r>
      <w:r>
        <w:rPr>
          <w:rFonts w:hint="eastAsia" w:ascii="黑体" w:hAnsi="黑体" w:eastAsia="黑体"/>
          <w:sz w:val="32"/>
          <w:szCs w:val="32"/>
        </w:rPr>
        <w:t>部门预算公开管理文件</w:t>
      </w:r>
    </w:p>
    <w:p w14:paraId="37C0D2B6">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盘锦市退役军人事务局</w:t>
      </w:r>
      <w:r>
        <w:rPr>
          <w:rFonts w:hint="eastAsia" w:ascii="黑体" w:hAnsi="黑体" w:eastAsia="黑体"/>
          <w:sz w:val="32"/>
          <w:szCs w:val="32"/>
        </w:rPr>
        <w:t>概况</w:t>
      </w:r>
    </w:p>
    <w:p w14:paraId="0A2959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807CD3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7F54222">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2025年盘锦市退役军人事务局</w:t>
      </w:r>
      <w:r>
        <w:rPr>
          <w:rFonts w:hint="eastAsia" w:ascii="黑体" w:hAnsi="黑体" w:eastAsia="黑体"/>
          <w:sz w:val="32"/>
          <w:szCs w:val="32"/>
        </w:rPr>
        <w:t>部门预算情况说明</w:t>
      </w:r>
    </w:p>
    <w:p w14:paraId="602C32DF">
      <w:pPr>
        <w:spacing w:line="560" w:lineRule="exact"/>
        <w:rPr>
          <w:rFonts w:ascii="黑体" w:hAnsi="黑体" w:eastAsia="黑体"/>
          <w:sz w:val="32"/>
          <w:szCs w:val="32"/>
        </w:rPr>
      </w:pPr>
      <w:r>
        <w:rPr>
          <w:rFonts w:hint="eastAsia" w:ascii="黑体" w:hAnsi="黑体" w:eastAsia="黑体"/>
          <w:sz w:val="32"/>
          <w:szCs w:val="32"/>
        </w:rPr>
        <w:t>第四部分    名词解释</w:t>
      </w:r>
    </w:p>
    <w:p w14:paraId="7C038FFF">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盘锦市退役军人事务局</w:t>
      </w:r>
      <w:r>
        <w:rPr>
          <w:rFonts w:hint="eastAsia" w:ascii="黑体" w:hAnsi="黑体" w:eastAsia="黑体"/>
          <w:sz w:val="32"/>
          <w:szCs w:val="32"/>
        </w:rPr>
        <w:t>部门预算批复表</w:t>
      </w:r>
    </w:p>
    <w:p w14:paraId="6EDF7D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C6333E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7F11E70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A8115D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5D7D34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4E3EBE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DC158B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385521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ECBEDB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FFB882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550E3D0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DF7F4A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1B66EA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811525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C99CB0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3BA711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16F267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CDB920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DAD79DD">
      <w:pPr>
        <w:spacing w:line="560" w:lineRule="exact"/>
        <w:rPr>
          <w:rFonts w:ascii="黑体" w:hAnsi="黑体" w:eastAsia="黑体"/>
          <w:sz w:val="32"/>
          <w:szCs w:val="32"/>
        </w:rPr>
      </w:pPr>
      <w:r>
        <w:rPr>
          <w:rFonts w:hint="eastAsia" w:ascii="黑体" w:hAnsi="黑体" w:eastAsia="黑体"/>
          <w:sz w:val="32"/>
          <w:szCs w:val="32"/>
        </w:rPr>
        <w:t>　</w:t>
      </w:r>
    </w:p>
    <w:p w14:paraId="18928E43">
      <w:pPr>
        <w:spacing w:line="560" w:lineRule="exact"/>
        <w:rPr>
          <w:rFonts w:ascii="黑体" w:hAnsi="黑体" w:eastAsia="黑体"/>
          <w:sz w:val="32"/>
          <w:szCs w:val="32"/>
        </w:rPr>
      </w:pPr>
    </w:p>
    <w:p w14:paraId="5A883735">
      <w:pPr>
        <w:spacing w:line="560" w:lineRule="exact"/>
        <w:rPr>
          <w:rFonts w:ascii="黑体" w:hAnsi="黑体" w:eastAsia="黑体"/>
          <w:sz w:val="32"/>
          <w:szCs w:val="32"/>
        </w:rPr>
      </w:pPr>
    </w:p>
    <w:p w14:paraId="579F4CEF">
      <w:pPr>
        <w:spacing w:line="560" w:lineRule="exact"/>
        <w:rPr>
          <w:rFonts w:ascii="宋体" w:hAnsi="宋体"/>
          <w:b/>
          <w:sz w:val="36"/>
          <w:szCs w:val="36"/>
        </w:rPr>
      </w:pPr>
    </w:p>
    <w:p w14:paraId="030279FB">
      <w:pPr>
        <w:spacing w:line="560" w:lineRule="exact"/>
        <w:rPr>
          <w:rFonts w:ascii="宋体" w:hAnsi="宋体"/>
          <w:b/>
          <w:sz w:val="36"/>
          <w:szCs w:val="36"/>
        </w:rPr>
      </w:pPr>
    </w:p>
    <w:p w14:paraId="5F87DDC3">
      <w:pPr>
        <w:spacing w:line="560" w:lineRule="exact"/>
        <w:jc w:val="center"/>
        <w:rPr>
          <w:rFonts w:ascii="宋体" w:hAnsi="宋体"/>
          <w:b/>
          <w:sz w:val="36"/>
          <w:szCs w:val="36"/>
        </w:rPr>
      </w:pPr>
    </w:p>
    <w:p w14:paraId="0A50A416">
      <w:pPr>
        <w:spacing w:line="560" w:lineRule="exact"/>
        <w:jc w:val="center"/>
        <w:rPr>
          <w:rFonts w:ascii="宋体" w:hAnsi="宋体"/>
          <w:b/>
          <w:sz w:val="36"/>
          <w:szCs w:val="36"/>
        </w:rPr>
      </w:pPr>
    </w:p>
    <w:p w14:paraId="6F1B2A67">
      <w:pPr>
        <w:spacing w:line="560" w:lineRule="exact"/>
        <w:jc w:val="center"/>
        <w:rPr>
          <w:rFonts w:ascii="宋体" w:hAnsi="宋体"/>
          <w:b/>
          <w:sz w:val="36"/>
          <w:szCs w:val="36"/>
        </w:rPr>
      </w:pPr>
    </w:p>
    <w:p w14:paraId="0DB35906">
      <w:pPr>
        <w:spacing w:line="560" w:lineRule="exact"/>
        <w:jc w:val="center"/>
        <w:rPr>
          <w:rFonts w:ascii="宋体" w:hAnsi="宋体"/>
          <w:b/>
          <w:sz w:val="36"/>
          <w:szCs w:val="36"/>
        </w:rPr>
      </w:pPr>
    </w:p>
    <w:p w14:paraId="51D3BFED">
      <w:pPr>
        <w:spacing w:line="560" w:lineRule="exact"/>
        <w:jc w:val="center"/>
        <w:rPr>
          <w:rFonts w:ascii="宋体" w:hAnsi="宋体"/>
          <w:b/>
          <w:sz w:val="36"/>
          <w:szCs w:val="36"/>
        </w:rPr>
      </w:pPr>
    </w:p>
    <w:p w14:paraId="62422481">
      <w:pPr>
        <w:spacing w:line="560" w:lineRule="exact"/>
        <w:jc w:val="center"/>
        <w:rPr>
          <w:rFonts w:ascii="宋体" w:hAnsi="宋体"/>
          <w:b/>
          <w:sz w:val="36"/>
          <w:szCs w:val="36"/>
        </w:rPr>
      </w:pPr>
    </w:p>
    <w:p w14:paraId="084B37F9">
      <w:pPr>
        <w:spacing w:line="560" w:lineRule="exact"/>
        <w:jc w:val="center"/>
        <w:rPr>
          <w:rFonts w:ascii="宋体" w:hAnsi="宋体"/>
          <w:b/>
          <w:sz w:val="36"/>
          <w:szCs w:val="36"/>
        </w:rPr>
      </w:pPr>
    </w:p>
    <w:p w14:paraId="372C600E">
      <w:pPr>
        <w:spacing w:line="560" w:lineRule="exact"/>
        <w:jc w:val="center"/>
        <w:rPr>
          <w:rFonts w:ascii="宋体" w:hAnsi="宋体"/>
          <w:b/>
          <w:sz w:val="36"/>
          <w:szCs w:val="36"/>
        </w:rPr>
      </w:pPr>
    </w:p>
    <w:p w14:paraId="479E238B">
      <w:pPr>
        <w:spacing w:line="560" w:lineRule="exact"/>
        <w:jc w:val="center"/>
        <w:rPr>
          <w:rFonts w:ascii="宋体" w:hAnsi="宋体"/>
          <w:b/>
          <w:sz w:val="36"/>
          <w:szCs w:val="36"/>
        </w:rPr>
      </w:pPr>
    </w:p>
    <w:p w14:paraId="72814D67">
      <w:pPr>
        <w:spacing w:line="560" w:lineRule="exact"/>
        <w:jc w:val="center"/>
        <w:rPr>
          <w:rFonts w:ascii="宋体" w:hAnsi="宋体"/>
          <w:b/>
          <w:sz w:val="36"/>
          <w:szCs w:val="36"/>
        </w:rPr>
      </w:pPr>
    </w:p>
    <w:p w14:paraId="24E07409">
      <w:pPr>
        <w:spacing w:line="560" w:lineRule="exact"/>
        <w:jc w:val="both"/>
        <w:rPr>
          <w:rFonts w:hint="eastAsia" w:ascii="宋体" w:hAnsi="宋体"/>
          <w:b/>
          <w:sz w:val="36"/>
          <w:szCs w:val="36"/>
        </w:rPr>
      </w:pPr>
    </w:p>
    <w:p w14:paraId="2A50B854">
      <w:pPr>
        <w:spacing w:line="560" w:lineRule="exact"/>
        <w:jc w:val="both"/>
        <w:rPr>
          <w:rFonts w:hint="eastAsia" w:ascii="宋体" w:hAnsi="宋体"/>
          <w:b/>
          <w:sz w:val="36"/>
          <w:szCs w:val="36"/>
        </w:rPr>
      </w:pPr>
    </w:p>
    <w:p w14:paraId="2B5362AC">
      <w:pPr>
        <w:spacing w:line="560" w:lineRule="exact"/>
        <w:jc w:val="both"/>
        <w:rPr>
          <w:rFonts w:hint="eastAsia" w:ascii="宋体" w:hAnsi="宋体"/>
          <w:b/>
          <w:sz w:val="36"/>
          <w:szCs w:val="36"/>
        </w:rPr>
      </w:pPr>
    </w:p>
    <w:p w14:paraId="26FC833D">
      <w:pPr>
        <w:spacing w:line="560" w:lineRule="exact"/>
        <w:jc w:val="both"/>
        <w:rPr>
          <w:rFonts w:hint="eastAsia" w:ascii="宋体" w:hAnsi="宋体"/>
          <w:b/>
          <w:sz w:val="36"/>
          <w:szCs w:val="36"/>
        </w:rPr>
      </w:pPr>
    </w:p>
    <w:p w14:paraId="6480A969">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3BA74D6">
      <w:pPr>
        <w:spacing w:before="65" w:line="224" w:lineRule="auto"/>
        <w:rPr>
          <w:rFonts w:ascii="黑体" w:hAnsi="黑体" w:eastAsia="黑体" w:cs="黑体"/>
          <w:sz w:val="20"/>
          <w:szCs w:val="20"/>
        </w:rPr>
      </w:pPr>
    </w:p>
    <w:p w14:paraId="04E67DC1">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2432A56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37044789">
      <w:pPr>
        <w:numPr>
          <w:ilvl w:val="0"/>
          <w:numId w:val="0"/>
        </w:numPr>
        <w:spacing w:line="560" w:lineRule="exact"/>
        <w:jc w:val="both"/>
        <w:rPr>
          <w:rFonts w:hint="eastAsia" w:ascii="宋体" w:hAnsi="宋体"/>
          <w:b/>
          <w:sz w:val="36"/>
          <w:szCs w:val="36"/>
          <w:lang w:val="en-US" w:eastAsia="zh-CN"/>
        </w:rPr>
      </w:pPr>
    </w:p>
    <w:p w14:paraId="00D7D8CF">
      <w:pPr>
        <w:numPr>
          <w:ilvl w:val="0"/>
          <w:numId w:val="0"/>
        </w:numPr>
        <w:spacing w:line="560" w:lineRule="exact"/>
        <w:jc w:val="both"/>
        <w:rPr>
          <w:rFonts w:hint="eastAsia" w:ascii="宋体" w:hAnsi="宋体"/>
          <w:b/>
          <w:sz w:val="36"/>
          <w:szCs w:val="36"/>
          <w:lang w:val="en-US" w:eastAsia="zh-CN"/>
        </w:rPr>
      </w:pPr>
    </w:p>
    <w:p w14:paraId="0B7E7E2E">
      <w:pPr>
        <w:numPr>
          <w:ilvl w:val="0"/>
          <w:numId w:val="0"/>
        </w:numPr>
        <w:spacing w:line="560" w:lineRule="exact"/>
        <w:jc w:val="both"/>
        <w:rPr>
          <w:rFonts w:hint="eastAsia" w:ascii="宋体" w:hAnsi="宋体"/>
          <w:b/>
          <w:sz w:val="36"/>
          <w:szCs w:val="36"/>
          <w:lang w:val="en-US" w:eastAsia="zh-CN"/>
        </w:rPr>
      </w:pPr>
    </w:p>
    <w:p w14:paraId="5B309C4F">
      <w:pPr>
        <w:numPr>
          <w:ilvl w:val="0"/>
          <w:numId w:val="0"/>
        </w:numPr>
        <w:spacing w:line="560" w:lineRule="exact"/>
        <w:jc w:val="center"/>
        <w:rPr>
          <w:rFonts w:ascii="宋体" w:hAnsi="宋体"/>
          <w:b/>
          <w:sz w:val="36"/>
          <w:szCs w:val="36"/>
        </w:rPr>
      </w:pPr>
      <w:r>
        <w:rPr>
          <w:rFonts w:hint="eastAsia" w:ascii="宋体" w:hAnsi="宋体"/>
          <w:b/>
          <w:sz w:val="36"/>
          <w:szCs w:val="36"/>
          <w:lang w:val="en-US" w:eastAsia="zh-CN"/>
        </w:rPr>
        <w:t xml:space="preserve">第二部分  </w:t>
      </w:r>
      <w:r>
        <w:rPr>
          <w:rFonts w:hint="eastAsia" w:ascii="宋体" w:hAnsi="宋体"/>
          <w:b/>
          <w:sz w:val="36"/>
          <w:szCs w:val="36"/>
        </w:rPr>
        <w:t>盘锦市退役军人事务局部门概况</w:t>
      </w:r>
    </w:p>
    <w:p w14:paraId="5646457A">
      <w:pPr>
        <w:spacing w:line="560" w:lineRule="exact"/>
        <w:ind w:firstLine="646" w:firstLineChars="200"/>
        <w:jc w:val="left"/>
        <w:rPr>
          <w:rFonts w:ascii="黑体" w:eastAsia="黑体"/>
          <w:sz w:val="32"/>
          <w:szCs w:val="32"/>
        </w:rPr>
      </w:pPr>
    </w:p>
    <w:p w14:paraId="7F0C234B">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37C93C8">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（一）组织实施关于退役军人思想政治、管理保障和安置优扶等工作的政策措施，组织起草相关规范性文件，褒扬彰显退役军人为党、国家和人民牺牲奉献的精神风范和价值导向。</w:t>
      </w:r>
    </w:p>
    <w:p w14:paraId="22934C6B">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（二）负责军队转业干部、复员干部、离退休干部、退役士兵和无军籍退休退职职工的移交安置工作和自主择业、就业退役军人服务管理工作。</w:t>
      </w:r>
    </w:p>
    <w:p w14:paraId="13465458">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（三）组织指导退役军人教育培训工作，协调扶持退役军人和随军随调家属就业创业。</w:t>
      </w:r>
    </w:p>
    <w:p w14:paraId="2B6F408C">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（四）根据国家退役军人特殊保障政策，会同有关部门制定我市落实措施办法并组织实施。</w:t>
      </w:r>
    </w:p>
    <w:p w14:paraId="698EE060">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（五）组织协调落实移交地方的离退休军人，符合条件的其他退役军人和无军籍退休退职职工的驻防保障工作，以及退役军人医疗保障、社会保险等待遇保障工作。</w:t>
      </w:r>
    </w:p>
    <w:p w14:paraId="4B12377B">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（六）组织指导伤病残退役军人服务管理和抚恤工作，落实退役军人医疗、疗养、养老等政策，拟定机构规划并组织实施。承担不适宜继续服役的伤病残军人相关工作。</w:t>
      </w:r>
    </w:p>
    <w:p w14:paraId="34347983">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（七）负责现役军人、退役军人、军队文职人员和军属优待、抚恤等工作，落实国家关于国民党抗战老兵等有关人员优抚政策。</w:t>
      </w:r>
    </w:p>
    <w:p w14:paraId="34514A7D">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先进典型事迹。</w:t>
      </w:r>
    </w:p>
    <w:p w14:paraId="0CB4C92A">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（九）指导并监督检查退役军人相关法律法规和政策措施的落实，组织开展退役军人权益维护和有关人员的帮扶援助工作。</w:t>
      </w:r>
    </w:p>
    <w:p w14:paraId="25B86A59">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（十）组织指导全市拥军优属工作。承担市双拥工作领导小组和市军队转业干部安置工作领导小组日常工作。组织指导军供服务保障工作。</w:t>
      </w:r>
    </w:p>
    <w:p w14:paraId="0E3A5C51">
      <w:pPr>
        <w:spacing w:line="360" w:lineRule="auto"/>
        <w:ind w:firstLine="323" w:firstLineChars="100"/>
        <w:rPr>
          <w:rFonts w:hint="eastAsia" w:ascii="仿宋_GB2312" w:eastAsia="仿宋_GB2312"/>
          <w:sz w:val="32"/>
          <w:szCs w:val="32"/>
        </w:rPr>
      </w:pPr>
      <w:r>
        <w:rPr>
          <w:rFonts w:hint="eastAsia" w:ascii="仿宋_GB2312" w:eastAsia="仿宋_GB2312"/>
          <w:sz w:val="32"/>
          <w:szCs w:val="32"/>
        </w:rPr>
        <w:t>（十一）完成市委、市政府和军分区交办的其他任务。</w:t>
      </w:r>
    </w:p>
    <w:p w14:paraId="0B61530F">
      <w:pPr>
        <w:ind w:firstLine="323" w:firstLineChars="100"/>
        <w:rPr>
          <w:rFonts w:hint="eastAsia" w:ascii="仿宋_GB2312" w:eastAsia="仿宋_GB2312"/>
          <w:sz w:val="32"/>
          <w:szCs w:val="32"/>
        </w:rPr>
      </w:pPr>
      <w:r>
        <w:rPr>
          <w:rFonts w:hint="eastAsia" w:ascii="仿宋_GB2312" w:eastAsia="仿宋_GB2312"/>
          <w:sz w:val="32"/>
          <w:szCs w:val="32"/>
        </w:rPr>
        <w:t>（十二）职能转变。市退役军人事务局应加强退役军人思想政治工作和服务保障体系建设，</w:t>
      </w:r>
      <w:r>
        <w:rPr>
          <w:rFonts w:hint="eastAsia" w:ascii="仿宋_GB2312" w:eastAsia="仿宋_GB2312"/>
          <w:sz w:val="32"/>
          <w:szCs w:val="32"/>
          <w:lang w:eastAsia="zh-CN"/>
        </w:rPr>
        <w:t>建</w:t>
      </w:r>
      <w:r>
        <w:rPr>
          <w:rFonts w:hint="eastAsia" w:ascii="仿宋_GB2312" w:eastAsia="仿宋_GB2312"/>
          <w:sz w:val="32"/>
          <w:szCs w:val="32"/>
        </w:rPr>
        <w:t>立健全集中统一、职责清晰的退役军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50B6786A">
      <w:pPr>
        <w:ind w:firstLine="646" w:firstLineChars="200"/>
        <w:rPr>
          <w:rFonts w:ascii="仿宋" w:hAnsi="仿宋" w:eastAsia="仿宋" w:cs="仿宋"/>
          <w:sz w:val="32"/>
          <w:szCs w:val="32"/>
        </w:rPr>
      </w:pPr>
      <w:r>
        <w:rPr>
          <w:rFonts w:hint="eastAsia" w:ascii="仿宋" w:hAnsi="仿宋" w:eastAsia="仿宋" w:cs="仿宋"/>
          <w:sz w:val="32"/>
        </w:rPr>
        <w:t>所属二级单位</w:t>
      </w:r>
      <w:r>
        <w:rPr>
          <w:rFonts w:hint="eastAsia" w:ascii="仿宋" w:hAnsi="仿宋" w:eastAsia="仿宋" w:cs="仿宋"/>
          <w:sz w:val="32"/>
          <w:szCs w:val="32"/>
        </w:rPr>
        <w:t>服务中心主要职责：</w:t>
      </w:r>
    </w:p>
    <w:p w14:paraId="1ECDB246">
      <w:pPr>
        <w:ind w:firstLine="646" w:firstLineChars="200"/>
        <w:rPr>
          <w:rFonts w:hint="eastAsia" w:ascii="仿宋" w:hAnsi="仿宋" w:eastAsia="仿宋" w:cs="仿宋"/>
          <w:sz w:val="32"/>
          <w:szCs w:val="32"/>
        </w:rPr>
      </w:pPr>
      <w:r>
        <w:rPr>
          <w:rFonts w:hint="eastAsia" w:ascii="仿宋" w:hAnsi="仿宋" w:eastAsia="仿宋" w:cs="仿宋"/>
          <w:sz w:val="32"/>
          <w:szCs w:val="32"/>
        </w:rPr>
        <w:t>(一)协助做好退役军人行政关系、组织关系、供给关系转接和档案移交, 推动将退役军人流动党员纳入党的基层组织, 配合组织部门做好教育管理。</w:t>
      </w:r>
    </w:p>
    <w:p w14:paraId="18CD2D1A">
      <w:pPr>
        <w:ind w:firstLine="646" w:firstLineChars="200"/>
        <w:rPr>
          <w:rFonts w:hint="eastAsia" w:ascii="仿宋" w:hAnsi="仿宋" w:eastAsia="仿宋" w:cs="仿宋"/>
          <w:sz w:val="32"/>
          <w:szCs w:val="32"/>
        </w:rPr>
      </w:pPr>
      <w:r>
        <w:rPr>
          <w:rFonts w:hint="eastAsia" w:ascii="仿宋" w:hAnsi="仿宋" w:eastAsia="仿宋" w:cs="仿宋"/>
          <w:sz w:val="32"/>
          <w:szCs w:val="32"/>
        </w:rPr>
        <w:t>(二)协助做好退役军人来信来访、接待办理、心理疏 导、权益咨询、政策解答、法律服务以及涉退役军人舆情的收集、引导等工作。</w:t>
      </w:r>
    </w:p>
    <w:p w14:paraId="4CF61489">
      <w:pPr>
        <w:ind w:firstLine="646" w:firstLineChars="200"/>
        <w:rPr>
          <w:rFonts w:hint="eastAsia" w:ascii="仿宋" w:hAnsi="仿宋" w:eastAsia="仿宋" w:cs="仿宋"/>
          <w:sz w:val="32"/>
          <w:szCs w:val="32"/>
        </w:rPr>
      </w:pPr>
      <w:r>
        <w:rPr>
          <w:rFonts w:hint="eastAsia" w:ascii="仿宋" w:hAnsi="仿宋" w:eastAsia="仿宋" w:cs="仿宋"/>
          <w:sz w:val="32"/>
          <w:szCs w:val="32"/>
        </w:rPr>
        <w:t>(三) 协助做好军属、烈属、伤病残军人、带病返乡退役军人服务等事务性工作; 协助开展退役军人和其他优抚对象信息数据采集、资料管理、汇总分析等工作。</w:t>
      </w:r>
    </w:p>
    <w:p w14:paraId="6521242A">
      <w:pPr>
        <w:ind w:firstLine="646" w:firstLineChars="200"/>
        <w:rPr>
          <w:rFonts w:hint="eastAsia" w:ascii="仿宋" w:hAnsi="仿宋" w:eastAsia="仿宋" w:cs="仿宋"/>
          <w:sz w:val="32"/>
          <w:szCs w:val="32"/>
        </w:rPr>
      </w:pPr>
      <w:r>
        <w:rPr>
          <w:rFonts w:hint="eastAsia" w:ascii="仿宋" w:hAnsi="仿宋" w:eastAsia="仿宋" w:cs="仿宋"/>
          <w:sz w:val="32"/>
          <w:szCs w:val="32"/>
        </w:rPr>
        <w:t>(四)负责提供就业创业服务和政策咨询, 协助开展职业教育和技能培训, 承办自主就业退役军人招聘会、推介会、就业论坛等, 搭建就业创业、困难退役军人军属帮扶援助平台。</w:t>
      </w:r>
    </w:p>
    <w:p w14:paraId="05DA8526">
      <w:pPr>
        <w:ind w:firstLine="646" w:firstLineChars="200"/>
        <w:rPr>
          <w:rFonts w:hint="eastAsia" w:ascii="仿宋" w:hAnsi="仿宋" w:eastAsia="仿宋" w:cs="仿宋"/>
          <w:sz w:val="32"/>
          <w:szCs w:val="32"/>
        </w:rPr>
      </w:pPr>
      <w:r>
        <w:rPr>
          <w:rFonts w:hint="eastAsia" w:ascii="仿宋" w:hAnsi="仿宋" w:eastAsia="仿宋" w:cs="仿宋"/>
          <w:sz w:val="32"/>
          <w:szCs w:val="32"/>
        </w:rPr>
        <w:t>(五)承担符合条件的孤老烈属、孤老复员军人和残疾军人的集中供养服务工作。</w:t>
      </w:r>
    </w:p>
    <w:p w14:paraId="09E81B34">
      <w:pPr>
        <w:ind w:firstLine="646" w:firstLineChars="200"/>
        <w:rPr>
          <w:rFonts w:hint="eastAsia" w:ascii="仿宋" w:hAnsi="仿宋" w:eastAsia="仿宋" w:cs="仿宋"/>
          <w:sz w:val="32"/>
          <w:szCs w:val="32"/>
        </w:rPr>
      </w:pPr>
      <w:r>
        <w:rPr>
          <w:rFonts w:hint="eastAsia" w:ascii="仿宋" w:hAnsi="仿宋" w:eastAsia="仿宋" w:cs="仿宋"/>
          <w:sz w:val="32"/>
          <w:szCs w:val="32"/>
        </w:rPr>
        <w:t>(六)承担退役军人退役金(生活补助金)核定、发放、年度登记、信息采集和落实退役军人社会保险等待遇保障的服务工作。</w:t>
      </w:r>
    </w:p>
    <w:p w14:paraId="3EC69AA6">
      <w:pPr>
        <w:ind w:firstLine="646" w:firstLineChars="200"/>
        <w:rPr>
          <w:rFonts w:hint="eastAsia" w:ascii="仿宋" w:hAnsi="仿宋" w:eastAsia="仿宋" w:cs="仿宋"/>
          <w:sz w:val="32"/>
          <w:szCs w:val="32"/>
        </w:rPr>
      </w:pPr>
      <w:r>
        <w:rPr>
          <w:rFonts w:hint="eastAsia" w:ascii="仿宋" w:hAnsi="仿宋" w:eastAsia="仿宋" w:cs="仿宋"/>
          <w:sz w:val="32"/>
          <w:szCs w:val="32"/>
        </w:rPr>
        <w:t xml:space="preserve">(七)承担退役军人优待抚恤和褒扬纪念的服务工作。 </w:t>
      </w:r>
    </w:p>
    <w:p w14:paraId="6AC5F26F">
      <w:pPr>
        <w:spacing w:line="560" w:lineRule="exact"/>
        <w:ind w:firstLine="646" w:firstLineChars="200"/>
        <w:jc w:val="left"/>
        <w:rPr>
          <w:rFonts w:hint="eastAsia" w:ascii="仿宋" w:hAnsi="仿宋" w:eastAsia="仿宋" w:cs="仿宋"/>
          <w:sz w:val="32"/>
          <w:szCs w:val="32"/>
        </w:rPr>
      </w:pPr>
      <w:r>
        <w:rPr>
          <w:rFonts w:hint="eastAsia" w:ascii="仿宋" w:hAnsi="仿宋" w:eastAsia="仿宋" w:cs="仿宋"/>
          <w:sz w:val="32"/>
          <w:szCs w:val="32"/>
        </w:rPr>
        <w:t>(八)承担市退役军人事务局交办的其他工作。</w:t>
      </w:r>
    </w:p>
    <w:p w14:paraId="77E3E276">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1A69955">
      <w:pPr>
        <w:spacing w:line="600" w:lineRule="exact"/>
        <w:ind w:firstLine="629" w:firstLineChars="195"/>
        <w:rPr>
          <w:rFonts w:hint="eastAsia" w:ascii="仿宋_GB2312" w:hAnsi="仿宋_GB2312" w:eastAsia="仿宋_GB2312" w:cs="仿宋_GB2312"/>
          <w:sz w:val="32"/>
        </w:rPr>
      </w:pPr>
      <w:r>
        <w:rPr>
          <w:rFonts w:hint="eastAsia" w:ascii="仿宋_GB2312" w:hAnsi="仿宋_GB2312" w:eastAsia="仿宋_GB2312" w:cs="仿宋_GB2312"/>
          <w:b/>
          <w:bCs/>
          <w:sz w:val="32"/>
        </w:rPr>
        <w:t>纳入盘锦市退役军人事务局202</w:t>
      </w: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b/>
          <w:bCs/>
          <w:sz w:val="32"/>
        </w:rPr>
        <w:t>年度部门预算编制范围的二级预算单位包括：</w:t>
      </w:r>
    </w:p>
    <w:p w14:paraId="1A609CDC">
      <w:pPr>
        <w:spacing w:line="600" w:lineRule="exact"/>
        <w:ind w:firstLine="646"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1.</w:t>
      </w:r>
      <w:r>
        <w:rPr>
          <w:rFonts w:hint="eastAsia" w:ascii="仿宋" w:hAnsi="仿宋" w:eastAsia="仿宋" w:cs="仿宋"/>
          <w:color w:val="000000"/>
          <w:sz w:val="32"/>
        </w:rPr>
        <w:t>盘锦市退役军人事务局本级</w:t>
      </w:r>
    </w:p>
    <w:p w14:paraId="0F6104B7">
      <w:pPr>
        <w:spacing w:line="560" w:lineRule="exact"/>
        <w:ind w:firstLine="646" w:firstLineChars="200"/>
        <w:rPr>
          <w:rFonts w:hint="eastAsia" w:ascii="宋体" w:hAnsi="宋体" w:eastAsia="宋体" w:cs="Times New Roman"/>
          <w:b/>
          <w:kern w:val="2"/>
          <w:sz w:val="36"/>
          <w:szCs w:val="36"/>
          <w:lang w:val="en-US" w:eastAsia="zh-CN" w:bidi="ar-SA"/>
        </w:rPr>
      </w:pPr>
      <w:r>
        <w:rPr>
          <w:rFonts w:hint="eastAsia" w:ascii="仿宋_GB2312" w:hAnsi="仿宋_GB2312" w:eastAsia="仿宋_GB2312" w:cs="仿宋_GB2312"/>
          <w:color w:val="000000"/>
          <w:sz w:val="32"/>
        </w:rPr>
        <w:t>2.</w:t>
      </w:r>
      <w:r>
        <w:rPr>
          <w:rFonts w:hint="eastAsia" w:ascii="仿宋" w:hAnsi="仿宋" w:eastAsia="仿宋" w:cs="仿宋"/>
          <w:color w:val="000000"/>
          <w:sz w:val="32"/>
        </w:rPr>
        <w:t>盘锦市退役军人服务中心</w:t>
      </w:r>
    </w:p>
    <w:p w14:paraId="2E969B58">
      <w:pPr>
        <w:numPr>
          <w:ilvl w:val="0"/>
          <w:numId w:val="0"/>
        </w:numPr>
        <w:spacing w:line="560" w:lineRule="exact"/>
        <w:ind w:left="0" w:leftChars="0" w:firstLine="0" w:firstLineChars="0"/>
        <w:jc w:val="center"/>
        <w:rPr>
          <w:rFonts w:hint="eastAsia" w:ascii="宋体" w:hAnsi="宋体" w:eastAsia="宋体" w:cs="Times New Roman"/>
          <w:b/>
          <w:kern w:val="2"/>
          <w:sz w:val="36"/>
          <w:szCs w:val="36"/>
          <w:lang w:val="en-US" w:eastAsia="zh-CN" w:bidi="ar-SA"/>
        </w:rPr>
      </w:pPr>
    </w:p>
    <w:p w14:paraId="2B3A97A2">
      <w:pPr>
        <w:numPr>
          <w:ilvl w:val="0"/>
          <w:numId w:val="0"/>
        </w:numPr>
        <w:spacing w:line="560" w:lineRule="exact"/>
        <w:ind w:left="0" w:leftChars="0" w:firstLine="0" w:firstLineChars="0"/>
        <w:jc w:val="center"/>
        <w:rPr>
          <w:rFonts w:hint="eastAsia" w:ascii="宋体" w:hAnsi="宋体" w:eastAsia="宋体" w:cs="Times New Roman"/>
          <w:b/>
          <w:kern w:val="2"/>
          <w:sz w:val="36"/>
          <w:szCs w:val="36"/>
          <w:lang w:val="en-US" w:eastAsia="zh-CN" w:bidi="ar-SA"/>
        </w:rPr>
      </w:pPr>
    </w:p>
    <w:p w14:paraId="7807A716">
      <w:pPr>
        <w:numPr>
          <w:ilvl w:val="0"/>
          <w:numId w:val="0"/>
        </w:numPr>
        <w:spacing w:line="560" w:lineRule="exact"/>
        <w:ind w:left="0" w:leftChars="0" w:firstLine="0" w:firstLineChars="0"/>
        <w:jc w:val="center"/>
        <w:rPr>
          <w:rFonts w:hint="eastAsia" w:ascii="宋体" w:hAnsi="宋体"/>
          <w:b/>
          <w:sz w:val="36"/>
          <w:szCs w:val="36"/>
          <w:lang w:val="en-US" w:eastAsia="zh-CN"/>
        </w:rPr>
      </w:pPr>
      <w:r>
        <w:rPr>
          <w:rFonts w:hint="eastAsia" w:ascii="宋体" w:hAnsi="宋体" w:eastAsia="宋体" w:cs="Times New Roman"/>
          <w:b/>
          <w:kern w:val="2"/>
          <w:sz w:val="36"/>
          <w:szCs w:val="36"/>
          <w:lang w:val="en-US" w:eastAsia="zh-CN" w:bidi="ar-SA"/>
        </w:rPr>
        <w:t>第三部分</w:t>
      </w:r>
      <w:r>
        <w:rPr>
          <w:rFonts w:hint="eastAsia" w:ascii="宋体" w:hAnsi="宋体"/>
          <w:b/>
          <w:sz w:val="36"/>
          <w:szCs w:val="36"/>
          <w:lang w:val="en-US" w:eastAsia="zh-CN"/>
        </w:rPr>
        <w:t>盘锦市退役军人事务局</w:t>
      </w:r>
    </w:p>
    <w:p w14:paraId="32C27DF3">
      <w:pPr>
        <w:numPr>
          <w:ilvl w:val="0"/>
          <w:numId w:val="0"/>
        </w:numPr>
        <w:spacing w:line="560" w:lineRule="exact"/>
        <w:ind w:leftChars="0"/>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年部门预算情况说明</w:t>
      </w:r>
    </w:p>
    <w:p w14:paraId="7949962C">
      <w:pPr>
        <w:spacing w:line="560" w:lineRule="exact"/>
        <w:jc w:val="center"/>
        <w:rPr>
          <w:rFonts w:ascii="宋体" w:hAnsi="宋体"/>
          <w:b/>
          <w:sz w:val="36"/>
          <w:szCs w:val="36"/>
        </w:rPr>
      </w:pPr>
    </w:p>
    <w:p w14:paraId="5BABC3A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FD39C5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1087.2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69CCBB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925.21</w:t>
      </w:r>
      <w:r>
        <w:rPr>
          <w:rFonts w:hint="eastAsia" w:ascii="仿宋_GB2312" w:hAnsi="宋体" w:eastAsia="仿宋_GB2312"/>
          <w:sz w:val="32"/>
          <w:szCs w:val="32"/>
          <w:highlight w:val="none"/>
        </w:rPr>
        <w:t>万元；</w:t>
      </w:r>
    </w:p>
    <w:p w14:paraId="36D36F8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30E577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B2BFF1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0946C98">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162</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162</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080A4EF">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242154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1087.21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3CA922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w:t>
      </w:r>
      <w:r>
        <w:rPr>
          <w:rFonts w:hint="eastAsia" w:ascii="仿宋_GB2312" w:eastAsia="仿宋_GB2312"/>
          <w:sz w:val="32"/>
          <w:szCs w:val="32"/>
          <w:highlight w:val="none"/>
          <w:lang w:val="en-US" w:eastAsia="zh-CN"/>
        </w:rPr>
        <w:t>出740.71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321FCC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346.5</w:t>
      </w:r>
      <w:r>
        <w:rPr>
          <w:rFonts w:hint="eastAsia" w:ascii="仿宋_GB2312" w:eastAsia="仿宋_GB2312"/>
          <w:sz w:val="32"/>
          <w:szCs w:val="32"/>
          <w:highlight w:val="none"/>
        </w:rPr>
        <w:t>万元。</w:t>
      </w:r>
    </w:p>
    <w:p w14:paraId="1AAB21E2">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F13BB6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346.5</w:t>
      </w:r>
      <w:r>
        <w:rPr>
          <w:rFonts w:hint="eastAsia" w:ascii="仿宋_GB2312" w:eastAsia="仿宋_GB2312" w:cs="仿宋_GB2312"/>
          <w:sz w:val="32"/>
          <w:szCs w:val="32"/>
          <w:highlight w:val="none"/>
        </w:rPr>
        <w:t xml:space="preserve">万元。 </w:t>
      </w:r>
    </w:p>
    <w:p w14:paraId="00D7267E">
      <w:pPr>
        <w:spacing w:line="560" w:lineRule="exact"/>
        <w:ind w:firstLine="64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1374.05</w:t>
      </w:r>
      <w:r>
        <w:rPr>
          <w:rFonts w:hint="eastAsia" w:ascii="仿宋_GB2312" w:hAnsi="仿宋_GB2312" w:eastAsia="仿宋_GB2312" w:cs="仿宋_GB2312"/>
          <w:sz w:val="32"/>
          <w:szCs w:val="32"/>
          <w:highlight w:val="none"/>
        </w:rPr>
        <w:t>万元，增减变化的</w:t>
      </w:r>
      <w:r>
        <w:rPr>
          <w:rFonts w:hint="eastAsia" w:ascii="仿宋_GB2312" w:hAnsi="仿宋_GB2312" w:eastAsia="仿宋_GB2312" w:cs="仿宋_GB2312"/>
          <w:color w:val="000000" w:themeColor="text1"/>
          <w:sz w:val="32"/>
          <w:szCs w:val="32"/>
          <w:highlight w:val="none"/>
          <w14:textFill>
            <w14:solidFill>
              <w14:schemeClr w14:val="tx1"/>
            </w14:solidFill>
          </w14:textFill>
        </w:rPr>
        <w:t>主要原因为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自主择业军转干部安置经费放到代编里。</w:t>
      </w:r>
    </w:p>
    <w:p w14:paraId="41BACBA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CDB9E4E">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盘锦市退役军人事务局</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0.00</w:t>
      </w:r>
      <w:r>
        <w:rPr>
          <w:rFonts w:hint="eastAsia" w:ascii="仿宋_GB2312" w:hAnsi="仿宋_GB2312" w:eastAsia="仿宋_GB2312"/>
          <w:spacing w:val="-2"/>
          <w:kern w:val="0"/>
          <w:sz w:val="32"/>
          <w:szCs w:val="32"/>
        </w:rPr>
        <w:t>万元。</w:t>
      </w:r>
      <w:bookmarkStart w:id="0" w:name="_GoBack"/>
      <w:bookmarkEnd w:id="0"/>
    </w:p>
    <w:p w14:paraId="0AB5A86D">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5FF5FB3">
      <w:pPr>
        <w:spacing w:line="560" w:lineRule="exact"/>
        <w:ind w:firstLine="645"/>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lang w:val="en-US" w:eastAsia="zh-CN"/>
          <w14:textFill>
            <w14:solidFill>
              <w14:schemeClr w14:val="tx1"/>
            </w14:solidFill>
          </w14:textFill>
        </w:rPr>
        <w:t>2025</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盘锦市退役军人事务局</w:t>
      </w:r>
      <w:r>
        <w:rPr>
          <w:rFonts w:hint="eastAsia" w:ascii="仿宋_GB2312" w:hAnsi="宋体" w:eastAsia="仿宋_GB2312"/>
          <w:color w:val="000000" w:themeColor="text1"/>
          <w:sz w:val="32"/>
          <w:szCs w:val="32"/>
          <w14:textFill>
            <w14:solidFill>
              <w14:schemeClr w14:val="tx1"/>
            </w14:solidFill>
          </w14:textFill>
        </w:rPr>
        <w:t>机关运行经费预算为</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16.88</w:t>
      </w:r>
      <w:r>
        <w:rPr>
          <w:rFonts w:hint="eastAsia" w:ascii="仿宋_GB2312" w:hAnsi="宋体" w:eastAsia="仿宋_GB2312"/>
          <w:color w:val="000000" w:themeColor="text1"/>
          <w:sz w:val="32"/>
          <w:szCs w:val="32"/>
          <w14:textFill>
            <w14:solidFill>
              <w14:schemeClr w14:val="tx1"/>
            </w14:solidFill>
          </w14:textFill>
        </w:rPr>
        <w:t>万元，主要包括</w:t>
      </w:r>
      <w:r>
        <w:rPr>
          <w:rFonts w:hint="eastAsia" w:ascii="仿宋_GB2312" w:hAnsi="仿宋_GB2312" w:eastAsia="仿宋_GB2312" w:cs="仿宋_GB2312"/>
          <w:color w:val="000000" w:themeColor="text1"/>
          <w:sz w:val="32"/>
          <w14:textFill>
            <w14:solidFill>
              <w14:schemeClr w14:val="tx1"/>
            </w14:solidFill>
          </w14:textFill>
        </w:rPr>
        <w:t>办公费</w:t>
      </w:r>
      <w:r>
        <w:rPr>
          <w:rFonts w:hint="eastAsia" w:ascii="仿宋_GB2312" w:hAnsi="仿宋_GB2312" w:eastAsia="仿宋_GB2312" w:cs="仿宋_GB2312"/>
          <w:color w:val="000000" w:themeColor="text1"/>
          <w:sz w:val="32"/>
          <w:lang w:val="en-US" w:eastAsia="zh-CN"/>
          <w14:textFill>
            <w14:solidFill>
              <w14:schemeClr w14:val="tx1"/>
            </w14:solidFill>
          </w14:textFill>
        </w:rPr>
        <w:t>5.93</w:t>
      </w:r>
      <w:r>
        <w:rPr>
          <w:rFonts w:hint="eastAsia" w:ascii="仿宋_GB2312" w:hAnsi="仿宋_GB2312" w:eastAsia="仿宋_GB2312" w:cs="仿宋_GB2312"/>
          <w:color w:val="000000" w:themeColor="text1"/>
          <w:sz w:val="32"/>
          <w14:textFill>
            <w14:solidFill>
              <w14:schemeClr w14:val="tx1"/>
            </w14:solidFill>
          </w14:textFill>
        </w:rPr>
        <w:t>万元、邮电费</w:t>
      </w:r>
      <w:r>
        <w:rPr>
          <w:rFonts w:hint="eastAsia" w:ascii="仿宋_GB2312" w:hAnsi="仿宋_GB2312" w:eastAsia="仿宋_GB2312" w:cs="仿宋_GB2312"/>
          <w:color w:val="000000" w:themeColor="text1"/>
          <w:sz w:val="32"/>
          <w:lang w:val="en-US" w:eastAsia="zh-CN"/>
          <w14:textFill>
            <w14:solidFill>
              <w14:schemeClr w14:val="tx1"/>
            </w14:solidFill>
          </w14:textFill>
        </w:rPr>
        <w:t>0.30</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eastAsia="zh-CN"/>
          <w14:textFill>
            <w14:solidFill>
              <w14:schemeClr w14:val="tx1"/>
            </w14:solidFill>
          </w14:textFill>
        </w:rPr>
        <w:t>印刷费</w:t>
      </w:r>
      <w:r>
        <w:rPr>
          <w:rFonts w:hint="eastAsia" w:ascii="仿宋_GB2312" w:hAnsi="仿宋_GB2312" w:eastAsia="仿宋_GB2312" w:cs="仿宋_GB2312"/>
          <w:color w:val="000000" w:themeColor="text1"/>
          <w:sz w:val="32"/>
          <w:lang w:val="en-US" w:eastAsia="zh-CN"/>
          <w14:textFill>
            <w14:solidFill>
              <w14:schemeClr w14:val="tx1"/>
            </w14:solidFill>
          </w14:textFill>
        </w:rPr>
        <w:t>2.00万元、差旅费0.50万元、</w:t>
      </w:r>
      <w:r>
        <w:rPr>
          <w:rFonts w:hint="eastAsia" w:ascii="仿宋_GB2312" w:hAnsi="仿宋_GB2312" w:eastAsia="仿宋_GB2312" w:cs="仿宋_GB2312"/>
          <w:color w:val="000000" w:themeColor="text1"/>
          <w:sz w:val="32"/>
          <w14:textFill>
            <w14:solidFill>
              <w14:schemeClr w14:val="tx1"/>
            </w14:solidFill>
          </w14:textFill>
        </w:rPr>
        <w:t>劳务费</w:t>
      </w:r>
      <w:r>
        <w:rPr>
          <w:rFonts w:ascii="仿宋_GB2312" w:hAnsi="仿宋_GB2312" w:eastAsia="仿宋_GB2312" w:cs="仿宋_GB2312"/>
          <w:color w:val="000000" w:themeColor="text1"/>
          <w:sz w:val="32"/>
          <w14:textFill>
            <w14:solidFill>
              <w14:schemeClr w14:val="tx1"/>
            </w14:solidFill>
          </w14:textFill>
        </w:rPr>
        <w:t>0</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val="en-US" w:eastAsia="zh-CN"/>
          <w14:textFill>
            <w14:solidFill>
              <w14:schemeClr w14:val="tx1"/>
            </w14:solidFill>
          </w14:textFill>
        </w:rPr>
        <w:t>租赁费1万元、</w:t>
      </w:r>
      <w:r>
        <w:rPr>
          <w:rFonts w:hint="eastAsia" w:ascii="仿宋_GB2312" w:hAnsi="仿宋_GB2312" w:eastAsia="仿宋_GB2312" w:cs="仿宋_GB2312"/>
          <w:color w:val="000000" w:themeColor="text1"/>
          <w:sz w:val="32"/>
          <w14:textFill>
            <w14:solidFill>
              <w14:schemeClr w14:val="tx1"/>
            </w14:solidFill>
          </w14:textFill>
        </w:rPr>
        <w:t>工会经费2.</w:t>
      </w:r>
      <w:r>
        <w:rPr>
          <w:rFonts w:hint="eastAsia" w:ascii="仿宋_GB2312" w:hAnsi="仿宋_GB2312" w:eastAsia="仿宋_GB2312" w:cs="仿宋_GB2312"/>
          <w:color w:val="000000" w:themeColor="text1"/>
          <w:sz w:val="32"/>
          <w:lang w:val="en-US" w:eastAsia="zh-CN"/>
          <w14:textFill>
            <w14:solidFill>
              <w14:schemeClr w14:val="tx1"/>
            </w14:solidFill>
          </w14:textFill>
        </w:rPr>
        <w:t>65</w:t>
      </w:r>
      <w:r>
        <w:rPr>
          <w:rFonts w:hint="eastAsia" w:ascii="仿宋_GB2312" w:hAnsi="仿宋_GB2312" w:eastAsia="仿宋_GB2312" w:cs="仿宋_GB2312"/>
          <w:color w:val="000000" w:themeColor="text1"/>
          <w:sz w:val="32"/>
          <w14:textFill>
            <w14:solidFill>
              <w14:schemeClr w14:val="tx1"/>
            </w14:solidFill>
          </w14:textFill>
        </w:rPr>
        <w:t>万元、会议费0万元、培训费0万元、福利费0万元，公务用车运行维护费</w:t>
      </w:r>
      <w:r>
        <w:rPr>
          <w:rFonts w:ascii="仿宋_GB2312" w:hAnsi="仿宋_GB2312" w:eastAsia="仿宋_GB2312" w:cs="仿宋_GB2312"/>
          <w:color w:val="000000" w:themeColor="text1"/>
          <w:sz w:val="32"/>
          <w14:textFill>
            <w14:solidFill>
              <w14:schemeClr w14:val="tx1"/>
            </w14:solidFill>
          </w14:textFill>
        </w:rPr>
        <w:t>4.5</w:t>
      </w:r>
      <w:r>
        <w:rPr>
          <w:rFonts w:hint="eastAsia" w:ascii="仿宋_GB2312" w:hAnsi="仿宋_GB2312" w:eastAsia="仿宋_GB2312" w:cs="仿宋_GB2312"/>
          <w:color w:val="000000" w:themeColor="text1"/>
          <w:sz w:val="32"/>
          <w14:textFill>
            <w14:solidFill>
              <w14:schemeClr w14:val="tx1"/>
            </w14:solidFill>
          </w14:textFill>
        </w:rPr>
        <w:t>万元，其他商品服务支出</w:t>
      </w:r>
      <w:r>
        <w:rPr>
          <w:rFonts w:ascii="仿宋_GB2312" w:hAnsi="仿宋_GB2312" w:eastAsia="仿宋_GB2312" w:cs="仿宋_GB2312"/>
          <w:color w:val="000000" w:themeColor="text1"/>
          <w:sz w:val="32"/>
          <w14:textFill>
            <w14:solidFill>
              <w14:schemeClr w14:val="tx1"/>
            </w14:solidFill>
          </w14:textFill>
        </w:rPr>
        <w:t>0</w:t>
      </w:r>
      <w:r>
        <w:rPr>
          <w:rFonts w:hint="eastAsia" w:ascii="仿宋_GB2312" w:hAnsi="仿宋_GB2312" w:eastAsia="仿宋_GB2312" w:cs="仿宋_GB2312"/>
          <w:color w:val="000000" w:themeColor="text1"/>
          <w:sz w:val="32"/>
          <w14:textFill>
            <w14:solidFill>
              <w14:schemeClr w14:val="tx1"/>
            </w14:solidFill>
          </w14:textFill>
        </w:rPr>
        <w:t>万元。</w:t>
      </w:r>
    </w:p>
    <w:p w14:paraId="4F662CB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AF418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盘锦市退役军人事务局</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17D6A9A6">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A069A8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盘锦市退役军人事务局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12.5</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。其中：</w:t>
      </w:r>
    </w:p>
    <w:p w14:paraId="32411413">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78B656F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2A59958D">
      <w:pPr>
        <w:spacing w:line="560" w:lineRule="exact"/>
        <w:ind w:firstLine="660"/>
        <w:rPr>
          <w:rFonts w:hint="default" w:ascii="仿宋_GB2312" w:eastAsia="仿宋_GB2312"/>
          <w:sz w:val="32"/>
          <w:szCs w:val="32"/>
          <w:lang w:val="en-US"/>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12.5</w:t>
      </w:r>
      <w:r>
        <w:rPr>
          <w:rFonts w:hint="eastAsia" w:ascii="仿宋_GB2312" w:eastAsia="仿宋_GB2312"/>
          <w:sz w:val="32"/>
          <w:szCs w:val="32"/>
        </w:rPr>
        <w:t>万元，</w:t>
      </w:r>
      <w:r>
        <w:rPr>
          <w:rFonts w:hint="eastAsia" w:ascii="仿宋_GB2312" w:eastAsia="仿宋_GB2312"/>
          <w:sz w:val="32"/>
          <w:szCs w:val="32"/>
          <w:lang w:val="en-US" w:eastAsia="zh-CN"/>
        </w:rPr>
        <w:t>与上年持平。</w:t>
      </w:r>
    </w:p>
    <w:p w14:paraId="328D651A">
      <w:pPr>
        <w:pStyle w:val="2"/>
      </w:pPr>
    </w:p>
    <w:p w14:paraId="47CA97FF"/>
    <w:p w14:paraId="0C16C51A">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51048EFD">
        <w:tblPrEx>
          <w:tblCellMar>
            <w:top w:w="15" w:type="dxa"/>
            <w:left w:w="108" w:type="dxa"/>
            <w:bottom w:w="15" w:type="dxa"/>
            <w:right w:w="108" w:type="dxa"/>
          </w:tblCellMar>
        </w:tblPrEx>
        <w:trPr>
          <w:trHeight w:val="570" w:hRule="atLeast"/>
        </w:trPr>
        <w:tc>
          <w:tcPr>
            <w:tcW w:w="8835" w:type="dxa"/>
            <w:gridSpan w:val="4"/>
            <w:vAlign w:val="center"/>
          </w:tcPr>
          <w:p w14:paraId="44015522">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58B4304">
        <w:tblPrEx>
          <w:tblCellMar>
            <w:top w:w="15" w:type="dxa"/>
            <w:left w:w="108" w:type="dxa"/>
            <w:bottom w:w="15" w:type="dxa"/>
            <w:right w:w="108" w:type="dxa"/>
          </w:tblCellMar>
        </w:tblPrEx>
        <w:trPr>
          <w:trHeight w:val="480" w:hRule="atLeast"/>
        </w:trPr>
        <w:tc>
          <w:tcPr>
            <w:tcW w:w="3423" w:type="dxa"/>
            <w:vAlign w:val="center"/>
          </w:tcPr>
          <w:p w14:paraId="7D95D85A">
            <w:pPr>
              <w:widowControl/>
              <w:spacing w:line="560" w:lineRule="exact"/>
              <w:jc w:val="left"/>
              <w:rPr>
                <w:rFonts w:ascii="宋体" w:hAnsi="宋体" w:cs="宋体"/>
                <w:color w:val="000000"/>
                <w:kern w:val="0"/>
                <w:sz w:val="24"/>
              </w:rPr>
            </w:pPr>
          </w:p>
        </w:tc>
        <w:tc>
          <w:tcPr>
            <w:tcW w:w="2026" w:type="dxa"/>
            <w:vAlign w:val="center"/>
          </w:tcPr>
          <w:p w14:paraId="64A8484E">
            <w:pPr>
              <w:widowControl/>
              <w:spacing w:line="560" w:lineRule="exact"/>
              <w:jc w:val="left"/>
              <w:rPr>
                <w:rFonts w:ascii="宋体" w:hAnsi="宋体" w:cs="宋体"/>
                <w:color w:val="000000"/>
                <w:kern w:val="0"/>
                <w:sz w:val="24"/>
              </w:rPr>
            </w:pPr>
          </w:p>
        </w:tc>
        <w:tc>
          <w:tcPr>
            <w:tcW w:w="3386" w:type="dxa"/>
            <w:gridSpan w:val="2"/>
            <w:vAlign w:val="center"/>
          </w:tcPr>
          <w:p w14:paraId="6DD309BD">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C99AF2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A44FCD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9E885C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0D1611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FCD33C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38B12E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BD8D33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63C11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EE8AA1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AC4938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21F74C7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12.5</w:t>
            </w:r>
          </w:p>
        </w:tc>
      </w:tr>
      <w:tr w14:paraId="42FD124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BF40B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8FEE9E">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4A8CE9E">
            <w:pPr>
              <w:widowControl/>
              <w:spacing w:line="560" w:lineRule="exact"/>
              <w:jc w:val="center"/>
              <w:rPr>
                <w:rFonts w:ascii="宋体" w:hAnsi="宋体" w:cs="宋体"/>
                <w:color w:val="000000"/>
                <w:kern w:val="0"/>
                <w:sz w:val="24"/>
              </w:rPr>
            </w:pPr>
          </w:p>
        </w:tc>
      </w:tr>
      <w:tr w14:paraId="57DD771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349FED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5756717">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BE1F533">
            <w:pPr>
              <w:widowControl/>
              <w:spacing w:line="560" w:lineRule="exact"/>
              <w:jc w:val="center"/>
              <w:rPr>
                <w:rFonts w:ascii="宋体" w:hAnsi="宋体" w:cs="宋体"/>
                <w:color w:val="000000"/>
                <w:kern w:val="0"/>
                <w:sz w:val="24"/>
              </w:rPr>
            </w:pPr>
          </w:p>
        </w:tc>
      </w:tr>
      <w:tr w14:paraId="56DF5A0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69FC4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7169F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3D6E1C2C">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r w14:paraId="5D16D63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92BB6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3B4EAF">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58A811D">
            <w:pPr>
              <w:widowControl/>
              <w:spacing w:line="560" w:lineRule="exact"/>
              <w:jc w:val="center"/>
              <w:rPr>
                <w:rFonts w:ascii="宋体" w:hAnsi="宋体" w:cs="宋体"/>
                <w:color w:val="000000"/>
                <w:kern w:val="0"/>
                <w:sz w:val="24"/>
              </w:rPr>
            </w:pPr>
          </w:p>
        </w:tc>
      </w:tr>
      <w:tr w14:paraId="01A6855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22C18F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6F47C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44AAF3F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bl>
    <w:p w14:paraId="7DDBB76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A3D7031">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盘锦市退役军人事务局2025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47EC247">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2A28646">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盘锦市退役军人事务局2025年</w:t>
      </w:r>
      <w:r>
        <w:rPr>
          <w:rFonts w:hint="eastAsia" w:ascii="仿宋_GB2312" w:hAnsi="宋体" w:eastAsia="仿宋_GB2312"/>
          <w:sz w:val="32"/>
          <w:szCs w:val="32"/>
        </w:rPr>
        <w:t>应编制部门（单位）整体绩效目标共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346.5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DAC3E4A">
      <w:pPr>
        <w:spacing w:line="560" w:lineRule="exact"/>
        <w:ind w:firstLine="710" w:firstLineChars="196"/>
        <w:rPr>
          <w:rFonts w:hint="default" w:ascii="宋体" w:hAnsi="宋体" w:eastAsia="仿宋_GB2312"/>
          <w:b/>
          <w:sz w:val="36"/>
          <w:szCs w:val="36"/>
          <w:lang w:val="en-US" w:eastAsia="zh-CN"/>
        </w:rPr>
      </w:pPr>
    </w:p>
    <w:p w14:paraId="11C23635">
      <w:pPr>
        <w:spacing w:line="560" w:lineRule="exact"/>
        <w:jc w:val="center"/>
        <w:rPr>
          <w:rFonts w:hint="eastAsia" w:ascii="宋体" w:hAnsi="宋体"/>
          <w:b/>
          <w:sz w:val="36"/>
          <w:szCs w:val="36"/>
        </w:rPr>
      </w:pPr>
    </w:p>
    <w:p w14:paraId="4953C09D">
      <w:pPr>
        <w:spacing w:line="560" w:lineRule="exact"/>
        <w:jc w:val="center"/>
        <w:rPr>
          <w:rFonts w:ascii="宋体" w:hAnsi="宋体"/>
          <w:b/>
          <w:sz w:val="36"/>
          <w:szCs w:val="36"/>
        </w:rPr>
      </w:pPr>
      <w:r>
        <w:rPr>
          <w:rFonts w:hint="eastAsia" w:ascii="宋体" w:hAnsi="宋体"/>
          <w:b/>
          <w:sz w:val="36"/>
          <w:szCs w:val="36"/>
        </w:rPr>
        <w:t>第四部分 名词解释</w:t>
      </w:r>
    </w:p>
    <w:p w14:paraId="51428EAE">
      <w:pPr>
        <w:spacing w:line="560" w:lineRule="exact"/>
        <w:jc w:val="center"/>
        <w:rPr>
          <w:rFonts w:ascii="仿宋_GB2312" w:eastAsia="仿宋_GB2312"/>
          <w:sz w:val="32"/>
          <w:szCs w:val="32"/>
        </w:rPr>
      </w:pPr>
    </w:p>
    <w:p w14:paraId="71BE49F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9666B1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8588AB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72E53D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E1D60A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E1B075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16A1C3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5C2AE30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36717D9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692333F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541FA8FF">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5B82381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58F300E0">
      <w:pPr>
        <w:spacing w:line="600" w:lineRule="exact"/>
        <w:ind w:firstLine="646"/>
        <w:rPr>
          <w:rFonts w:hint="eastAsia" w:ascii="仿宋_GB2312" w:hAnsi="宋体" w:eastAsia="仿宋_GB2312" w:cs="仿宋_GB2312"/>
          <w:kern w:val="0"/>
          <w:sz w:val="32"/>
          <w:szCs w:val="32"/>
          <w:lang w:eastAsia="zh-CN"/>
        </w:rPr>
      </w:pPr>
      <w:r>
        <w:rPr>
          <w:rFonts w:hint="eastAsia" w:ascii="仿宋_GB2312" w:hAnsi="宋体" w:eastAsia="仿宋_GB2312" w:cs="仿宋_GB2312"/>
          <w:b/>
          <w:bCs/>
          <w:kern w:val="0"/>
          <w:sz w:val="32"/>
          <w:szCs w:val="32"/>
        </w:rPr>
        <w:t>1</w:t>
      </w:r>
      <w:r>
        <w:rPr>
          <w:rFonts w:hint="eastAsia" w:ascii="仿宋_GB2312" w:hAnsi="宋体" w:eastAsia="仿宋_GB2312" w:cs="仿宋_GB2312"/>
          <w:b/>
          <w:bCs/>
          <w:kern w:val="0"/>
          <w:sz w:val="32"/>
          <w:szCs w:val="32"/>
          <w:lang w:val="en-US" w:eastAsia="zh-CN"/>
        </w:rPr>
        <w:t>3</w:t>
      </w:r>
      <w:r>
        <w:rPr>
          <w:rFonts w:hint="eastAsia" w:ascii="仿宋_GB2312" w:hAnsi="宋体" w:eastAsia="仿宋_GB2312" w:cs="仿宋_GB2312"/>
          <w:b/>
          <w:bCs/>
          <w:kern w:val="0"/>
          <w:sz w:val="32"/>
          <w:szCs w:val="32"/>
        </w:rPr>
        <w:t>.社会保障和就业（类）行政事业单位养老支出（款）机关事业单位基本养老保险缴费支出（项）：</w:t>
      </w:r>
      <w:r>
        <w:rPr>
          <w:rFonts w:hint="eastAsia" w:ascii="仿宋_GB2312" w:hAnsi="宋体" w:eastAsia="仿宋_GB2312" w:cs="仿宋_GB2312"/>
          <w:kern w:val="0"/>
          <w:sz w:val="32"/>
          <w:szCs w:val="32"/>
        </w:rPr>
        <w:t>反映机关事业单位养老保险制度由单位缴纳的基本养老保险费支出。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w:t>
      </w:r>
      <w:r>
        <w:rPr>
          <w:rFonts w:hint="eastAsia" w:ascii="仿宋_GB2312" w:hAnsi="宋体" w:eastAsia="仿宋_GB2312" w:cs="仿宋_GB2312"/>
          <w:b/>
          <w:bCs/>
          <w:kern w:val="0"/>
          <w:sz w:val="32"/>
          <w:szCs w:val="32"/>
          <w:lang w:val="en-US" w:eastAsia="zh-CN"/>
        </w:rPr>
        <w:t>4</w:t>
      </w:r>
      <w:r>
        <w:rPr>
          <w:rFonts w:hint="eastAsia" w:ascii="仿宋_GB2312" w:hAnsi="宋体" w:eastAsia="仿宋_GB2312" w:cs="仿宋_GB2312"/>
          <w:b/>
          <w:bCs/>
          <w:kern w:val="0"/>
          <w:sz w:val="32"/>
          <w:szCs w:val="32"/>
        </w:rPr>
        <w:t>.社会保障和就业支出（类）行政事业单位养老支出（款）机关事业单位职业年金缴费支出（项）：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w:t>
      </w:r>
      <w:r>
        <w:rPr>
          <w:rFonts w:hint="eastAsia" w:ascii="仿宋_GB2312" w:hAnsi="宋体" w:eastAsia="仿宋_GB2312" w:cs="仿宋_GB2312"/>
          <w:b/>
          <w:bCs/>
          <w:kern w:val="0"/>
          <w:sz w:val="32"/>
          <w:szCs w:val="32"/>
          <w:lang w:val="en-US" w:eastAsia="zh-CN"/>
        </w:rPr>
        <w:t xml:space="preserve">  15</w:t>
      </w:r>
      <w:r>
        <w:rPr>
          <w:rFonts w:hint="eastAsia" w:ascii="仿宋_GB2312" w:hAnsi="宋体" w:eastAsia="仿宋_GB2312" w:cs="仿宋_GB2312"/>
          <w:b/>
          <w:bCs/>
          <w:kern w:val="0"/>
          <w:sz w:val="32"/>
          <w:szCs w:val="32"/>
        </w:rPr>
        <w:t>.社会保障和就业支出（类）抚恤（款）光荣院（项）：</w:t>
      </w:r>
      <w:r>
        <w:rPr>
          <w:rFonts w:hint="eastAsia" w:ascii="仿宋_GB2312" w:hAnsi="宋体" w:eastAsia="仿宋_GB2312" w:cs="仿宋_GB2312"/>
          <w:kern w:val="0"/>
          <w:sz w:val="32"/>
          <w:szCs w:val="32"/>
        </w:rPr>
        <w:t>反映按规定用于优抚事业单位光荣院自费养员支出。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kern w:val="0"/>
          <w:sz w:val="32"/>
          <w:szCs w:val="32"/>
          <w:lang w:val="en-US" w:eastAsia="zh-CN"/>
        </w:rPr>
        <w:t xml:space="preserve"> 16</w:t>
      </w:r>
      <w:r>
        <w:rPr>
          <w:rFonts w:hint="eastAsia" w:ascii="仿宋_GB2312" w:hAnsi="宋体" w:eastAsia="仿宋_GB2312" w:cs="仿宋_GB2312"/>
          <w:b/>
          <w:bCs/>
          <w:kern w:val="0"/>
          <w:sz w:val="32"/>
          <w:szCs w:val="32"/>
        </w:rPr>
        <w:t>.社会保障和就业支出（类）抚恤（款）</w:t>
      </w:r>
      <w:r>
        <w:rPr>
          <w:rFonts w:hint="eastAsia" w:ascii="仿宋_GB2312" w:hAnsi="宋体" w:eastAsia="仿宋_GB2312" w:cs="仿宋_GB2312"/>
          <w:b/>
          <w:bCs/>
          <w:kern w:val="0"/>
          <w:sz w:val="32"/>
          <w:szCs w:val="32"/>
          <w:lang w:val="en-US" w:eastAsia="zh-CN"/>
        </w:rPr>
        <w:t>褒扬纪念</w:t>
      </w:r>
      <w:r>
        <w:rPr>
          <w:rFonts w:hint="eastAsia" w:ascii="仿宋_GB2312" w:hAnsi="宋体" w:eastAsia="仿宋_GB2312" w:cs="仿宋_GB2312"/>
          <w:b/>
          <w:bCs/>
          <w:kern w:val="0"/>
          <w:sz w:val="32"/>
          <w:szCs w:val="32"/>
        </w:rPr>
        <w:t>：</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各级政府用于烈士纪念设施和军人公墓的修缮维护、烈士遗骸搜寻发掘鉴定、英烈事迹宣传等烈士褒扬工作支出，以及烈士纪念设施保护单位的运行支出。</w:t>
      </w:r>
    </w:p>
    <w:p w14:paraId="6DB9EFA2">
      <w:pPr>
        <w:spacing w:line="600" w:lineRule="exact"/>
        <w:ind w:firstLine="646"/>
        <w:rPr>
          <w:rFonts w:hint="eastAsia" w:ascii="仿宋_GB2312" w:hAnsi="仿宋_GB2312" w:eastAsia="仿宋_GB2312" w:cs="仿宋_GB2312"/>
          <w:bCs/>
          <w:sz w:val="32"/>
          <w:szCs w:val="32"/>
        </w:rPr>
      </w:pPr>
      <w:r>
        <w:rPr>
          <w:rFonts w:hint="eastAsia" w:ascii="仿宋_GB2312" w:hAnsi="宋体" w:eastAsia="仿宋_GB2312" w:cs="仿宋_GB2312"/>
          <w:b/>
          <w:bCs/>
          <w:kern w:val="0"/>
          <w:sz w:val="32"/>
          <w:szCs w:val="32"/>
          <w:lang w:val="en-US" w:eastAsia="zh-CN"/>
        </w:rPr>
        <w:t>17</w:t>
      </w:r>
      <w:r>
        <w:rPr>
          <w:rFonts w:hint="eastAsia" w:ascii="仿宋_GB2312" w:hAnsi="宋体" w:eastAsia="仿宋_GB2312" w:cs="仿宋_GB2312"/>
          <w:b/>
          <w:bCs/>
          <w:kern w:val="0"/>
          <w:sz w:val="32"/>
          <w:szCs w:val="32"/>
        </w:rPr>
        <w:t>.社会保障和就业（类）退役安置（款）其他退役安置支出（项）：</w:t>
      </w:r>
      <w:r>
        <w:rPr>
          <w:rFonts w:hint="eastAsia" w:ascii="仿宋_GB2312" w:hAnsi="宋体" w:eastAsia="仿宋_GB2312" w:cs="仿宋_GB2312"/>
          <w:kern w:val="0"/>
          <w:sz w:val="32"/>
          <w:szCs w:val="32"/>
        </w:rPr>
        <w:t>反映除上述项目以外其他用于退役安置方面的支出。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18</w:t>
      </w:r>
      <w:r>
        <w:rPr>
          <w:rFonts w:hint="eastAsia" w:ascii="仿宋_GB2312" w:hAnsi="宋体" w:eastAsia="仿宋_GB2312" w:cs="仿宋_GB2312"/>
          <w:b/>
          <w:bCs/>
          <w:kern w:val="0"/>
          <w:sz w:val="32"/>
          <w:szCs w:val="32"/>
        </w:rPr>
        <w:t>.社会保障和就业（类）退役军人管理事务（款）行政运行（项）：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19</w:t>
      </w:r>
      <w:r>
        <w:rPr>
          <w:rFonts w:hint="eastAsia" w:ascii="仿宋_GB2312" w:hAnsi="宋体" w:eastAsia="仿宋_GB2312" w:cs="仿宋_GB2312"/>
          <w:b/>
          <w:bCs/>
          <w:kern w:val="0"/>
          <w:sz w:val="32"/>
          <w:szCs w:val="32"/>
        </w:rPr>
        <w:t>.社会保障和就业（类）退役军人管理事务（款）一般行政管理事务（项）：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20</w:t>
      </w:r>
      <w:r>
        <w:rPr>
          <w:rFonts w:hint="eastAsia" w:ascii="仿宋_GB2312" w:hAnsi="宋体" w:eastAsia="仿宋_GB2312" w:cs="仿宋_GB2312"/>
          <w:b/>
          <w:bCs/>
          <w:kern w:val="0"/>
          <w:sz w:val="32"/>
          <w:szCs w:val="32"/>
        </w:rPr>
        <w:t>.社会保障和就业（类）退役军人管理事务（款）拥军优属（项）：</w:t>
      </w:r>
      <w:r>
        <w:rPr>
          <w:rFonts w:hint="eastAsia" w:ascii="仿宋_GB2312" w:hAnsi="宋体" w:eastAsia="仿宋_GB2312" w:cs="仿宋_GB2312"/>
          <w:kern w:val="0"/>
          <w:sz w:val="32"/>
          <w:szCs w:val="32"/>
        </w:rPr>
        <w:t>反映开展拥军优属活动的支出。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21</w:t>
      </w:r>
      <w:r>
        <w:rPr>
          <w:rFonts w:hint="eastAsia" w:ascii="仿宋_GB2312" w:hAnsi="宋体" w:eastAsia="仿宋_GB2312" w:cs="仿宋_GB2312"/>
          <w:b/>
          <w:bCs/>
          <w:kern w:val="0"/>
          <w:sz w:val="32"/>
          <w:szCs w:val="32"/>
        </w:rPr>
        <w:t>.社会保障和就业（类）退役军人管理事务（款）事业运行（项）：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22</w:t>
      </w:r>
      <w:r>
        <w:rPr>
          <w:rFonts w:hint="eastAsia" w:ascii="仿宋_GB2312" w:hAnsi="宋体" w:eastAsia="仿宋_GB2312" w:cs="仿宋_GB2312"/>
          <w:b/>
          <w:bCs/>
          <w:kern w:val="0"/>
          <w:sz w:val="32"/>
          <w:szCs w:val="32"/>
        </w:rPr>
        <w:t>.社会保障和就业（类）退役军人管理事务（款）其他退役军人事务管理支出（项）：</w:t>
      </w:r>
      <w:r>
        <w:rPr>
          <w:rFonts w:hint="eastAsia" w:ascii="仿宋_GB2312" w:hAnsi="宋体" w:eastAsia="仿宋_GB2312" w:cs="仿宋_GB2312"/>
          <w:kern w:val="0"/>
          <w:sz w:val="32"/>
          <w:szCs w:val="32"/>
        </w:rPr>
        <w:t>反映退役军人其他方面的支出。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23</w:t>
      </w:r>
      <w:r>
        <w:rPr>
          <w:rFonts w:hint="eastAsia" w:ascii="仿宋_GB2312" w:hAnsi="宋体" w:eastAsia="仿宋_GB2312" w:cs="仿宋_GB2312"/>
          <w:b/>
          <w:bCs/>
          <w:kern w:val="0"/>
          <w:sz w:val="32"/>
          <w:szCs w:val="32"/>
        </w:rPr>
        <w:t>.社会保障和就业（类）抚恤（款）其他优抚支出（项）：</w:t>
      </w:r>
      <w:r>
        <w:rPr>
          <w:rFonts w:hint="eastAsia" w:ascii="仿宋_GB2312" w:hAnsi="宋体" w:eastAsia="仿宋_GB2312" w:cs="仿宋_GB2312"/>
          <w:kern w:val="0"/>
          <w:sz w:val="32"/>
          <w:szCs w:val="32"/>
        </w:rPr>
        <w:t>反映其他用于优抚方面的支出。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lang w:val="en-US" w:eastAsia="zh-CN"/>
        </w:rPr>
        <w:t>24</w:t>
      </w:r>
      <w:r>
        <w:rPr>
          <w:rFonts w:hint="eastAsia" w:ascii="仿宋_GB2312" w:hAnsi="宋体" w:eastAsia="仿宋_GB2312" w:cs="仿宋_GB2312"/>
          <w:b/>
          <w:bCs/>
          <w:kern w:val="0"/>
          <w:sz w:val="32"/>
          <w:szCs w:val="32"/>
        </w:rPr>
        <w:t>.社会保障和就业（类）其他社会保障和就业支出（款）其他社会保障和就业支出（项）：</w:t>
      </w:r>
      <w:r>
        <w:rPr>
          <w:rFonts w:hint="eastAsia" w:ascii="仿宋_GB2312" w:hAnsi="宋体" w:eastAsia="仿宋_GB2312" w:cs="仿宋_GB2312"/>
          <w:kern w:val="0"/>
          <w:sz w:val="32"/>
          <w:szCs w:val="32"/>
        </w:rPr>
        <w:t>反映其他用于社会保障和就业支出方面的支出。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仿宋_GB2312" w:eastAsia="仿宋_GB2312" w:cs="仿宋_GB2312"/>
          <w:b/>
          <w:bCs w:val="0"/>
          <w:sz w:val="32"/>
          <w:szCs w:val="32"/>
          <w:lang w:val="en-US" w:eastAsia="zh-CN"/>
        </w:rPr>
        <w:t>25</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1A6121B">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26</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Cs/>
          <w:sz w:val="32"/>
          <w:szCs w:val="32"/>
        </w:rPr>
        <w:t>反映财政部门安排的事业单位基本医疗保险缴费经费，未参加医疗保险的事业单位的公费医疗经费，按国家规定享受离休人员待遇人员的医疗经费。</w:t>
      </w:r>
    </w:p>
    <w:p w14:paraId="5240556C">
      <w:pPr>
        <w:spacing w:line="600" w:lineRule="exact"/>
        <w:ind w:firstLine="64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27</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0D7546A4">
      <w:pPr>
        <w:spacing w:line="600" w:lineRule="exact"/>
        <w:ind w:firstLine="640"/>
        <w:rPr>
          <w:rFonts w:hint="eastAsia" w:ascii="仿宋_GB2312" w:hAnsi="仿宋_GB2312" w:eastAsia="仿宋_GB2312" w:cs="仿宋_GB2312"/>
          <w:bCs/>
          <w:sz w:val="32"/>
          <w:szCs w:val="32"/>
        </w:rPr>
      </w:pPr>
    </w:p>
    <w:p w14:paraId="4241E0F1">
      <w:pPr>
        <w:spacing w:line="600" w:lineRule="exact"/>
        <w:ind w:firstLine="640"/>
        <w:rPr>
          <w:rFonts w:hint="eastAsia" w:ascii="仿宋_GB2312" w:hAnsi="仿宋_GB2312" w:eastAsia="仿宋_GB2312" w:cs="仿宋_GB2312"/>
          <w:bCs/>
          <w:sz w:val="32"/>
          <w:szCs w:val="32"/>
        </w:rPr>
      </w:pPr>
    </w:p>
    <w:p w14:paraId="5169B598">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盘锦市退役军人事务局</w:t>
      </w: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6E9E3394">
      <w:pPr>
        <w:keepNext w:val="0"/>
        <w:keepLines w:val="0"/>
        <w:pageBreakBefore w:val="0"/>
        <w:widowControl w:val="0"/>
        <w:kinsoku/>
        <w:wordWrap/>
        <w:overflowPunct/>
        <w:topLinePunct w:val="0"/>
        <w:autoSpaceDE/>
        <w:autoSpaceDN/>
        <w:bidi w:val="0"/>
        <w:adjustRightInd/>
        <w:snapToGrid/>
        <w:spacing w:line="600" w:lineRule="exact"/>
        <w:ind w:firstLine="1947" w:firstLineChars="603"/>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 w:val="0"/>
          <w:bCs/>
          <w:color w:val="000000"/>
          <w:sz w:val="32"/>
          <w:szCs w:val="32"/>
          <w:lang w:eastAsia="zh-CN"/>
        </w:rPr>
        <w:t>（该部分内容详见附件）</w:t>
      </w:r>
    </w:p>
    <w:p w14:paraId="72629350">
      <w:pPr>
        <w:pStyle w:val="2"/>
        <w:rPr>
          <w:rFonts w:ascii="宋体" w:hAnsi="宋体"/>
          <w:b/>
          <w:sz w:val="36"/>
          <w:szCs w:val="36"/>
        </w:rPr>
      </w:pPr>
    </w:p>
    <w:p w14:paraId="59482E44">
      <w:pPr>
        <w:rPr>
          <w:rFonts w:ascii="宋体" w:hAnsi="宋体"/>
          <w:b/>
          <w:sz w:val="36"/>
          <w:szCs w:val="36"/>
        </w:rPr>
      </w:pPr>
    </w:p>
    <w:p w14:paraId="6CDB6E63">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C6DC">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577878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MGE3NjAzNjg0NDRmMjk4MjYyMDM2NjNkODZkMT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0DB"/>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065FE"/>
    <w:rsid w:val="05590D97"/>
    <w:rsid w:val="056D0878"/>
    <w:rsid w:val="069B1278"/>
    <w:rsid w:val="06B84EC6"/>
    <w:rsid w:val="06F26EF4"/>
    <w:rsid w:val="06F668AE"/>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1423D3"/>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3A4035"/>
    <w:rsid w:val="1FFF5969"/>
    <w:rsid w:val="200D6146"/>
    <w:rsid w:val="215A4D90"/>
    <w:rsid w:val="21A16F9C"/>
    <w:rsid w:val="225F55CE"/>
    <w:rsid w:val="22F87DF4"/>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AD6B87"/>
    <w:rsid w:val="2D2449BD"/>
    <w:rsid w:val="2DD90EBD"/>
    <w:rsid w:val="2EB3162C"/>
    <w:rsid w:val="2EE465A5"/>
    <w:rsid w:val="2F142285"/>
    <w:rsid w:val="2F3DE142"/>
    <w:rsid w:val="2FAC4B1B"/>
    <w:rsid w:val="313E7D46"/>
    <w:rsid w:val="316C7C8A"/>
    <w:rsid w:val="31EE3102"/>
    <w:rsid w:val="31FB3A39"/>
    <w:rsid w:val="34190834"/>
    <w:rsid w:val="343C20C2"/>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E5134"/>
    <w:rsid w:val="3DBF7571"/>
    <w:rsid w:val="3DC668D9"/>
    <w:rsid w:val="3E18045D"/>
    <w:rsid w:val="3EB7A014"/>
    <w:rsid w:val="3EC14D35"/>
    <w:rsid w:val="3F732F2F"/>
    <w:rsid w:val="3FBF7077"/>
    <w:rsid w:val="3FBFDA26"/>
    <w:rsid w:val="3FF3C106"/>
    <w:rsid w:val="3FFF4FC7"/>
    <w:rsid w:val="40353DED"/>
    <w:rsid w:val="40D02D3C"/>
    <w:rsid w:val="41852724"/>
    <w:rsid w:val="419C619B"/>
    <w:rsid w:val="42263585"/>
    <w:rsid w:val="42296E75"/>
    <w:rsid w:val="43243DE7"/>
    <w:rsid w:val="436D7CD0"/>
    <w:rsid w:val="43F97ACA"/>
    <w:rsid w:val="45386EFE"/>
    <w:rsid w:val="4602561E"/>
    <w:rsid w:val="46460D56"/>
    <w:rsid w:val="46E13712"/>
    <w:rsid w:val="470E1B72"/>
    <w:rsid w:val="4792414F"/>
    <w:rsid w:val="479A5FB8"/>
    <w:rsid w:val="47B807F3"/>
    <w:rsid w:val="47E81BB1"/>
    <w:rsid w:val="47FC6910"/>
    <w:rsid w:val="4A623313"/>
    <w:rsid w:val="4A726690"/>
    <w:rsid w:val="4B1B6C71"/>
    <w:rsid w:val="4BD2331E"/>
    <w:rsid w:val="4BD663D4"/>
    <w:rsid w:val="4C281EF3"/>
    <w:rsid w:val="4CDD4B47"/>
    <w:rsid w:val="4CE12E15"/>
    <w:rsid w:val="4D312DA7"/>
    <w:rsid w:val="4D69924D"/>
    <w:rsid w:val="4F055FF2"/>
    <w:rsid w:val="4F77935B"/>
    <w:rsid w:val="4FC53A84"/>
    <w:rsid w:val="50A86D00"/>
    <w:rsid w:val="50CD3132"/>
    <w:rsid w:val="51993F9E"/>
    <w:rsid w:val="52184D14"/>
    <w:rsid w:val="525D300E"/>
    <w:rsid w:val="53681604"/>
    <w:rsid w:val="536979A6"/>
    <w:rsid w:val="55DFA0A0"/>
    <w:rsid w:val="561435A7"/>
    <w:rsid w:val="569F3D76"/>
    <w:rsid w:val="576818B0"/>
    <w:rsid w:val="57ED2858"/>
    <w:rsid w:val="57FA6D49"/>
    <w:rsid w:val="589A7317"/>
    <w:rsid w:val="59143D47"/>
    <w:rsid w:val="59960110"/>
    <w:rsid w:val="59A71EE5"/>
    <w:rsid w:val="59CE51A9"/>
    <w:rsid w:val="59FF1B90"/>
    <w:rsid w:val="5A474332"/>
    <w:rsid w:val="5AD05F1E"/>
    <w:rsid w:val="5B152E64"/>
    <w:rsid w:val="5B7340B8"/>
    <w:rsid w:val="5BDFAB0E"/>
    <w:rsid w:val="5C32682B"/>
    <w:rsid w:val="5CDEEC0A"/>
    <w:rsid w:val="5D31238C"/>
    <w:rsid w:val="5D5F6243"/>
    <w:rsid w:val="5D7C6005"/>
    <w:rsid w:val="5DC77D97"/>
    <w:rsid w:val="5DD22168"/>
    <w:rsid w:val="5FE2B437"/>
    <w:rsid w:val="5FEF5520"/>
    <w:rsid w:val="5FF71960"/>
    <w:rsid w:val="60147D4F"/>
    <w:rsid w:val="606F69B7"/>
    <w:rsid w:val="60B34342"/>
    <w:rsid w:val="616404C2"/>
    <w:rsid w:val="616B3E01"/>
    <w:rsid w:val="61DE4A37"/>
    <w:rsid w:val="62066B73"/>
    <w:rsid w:val="628C5B80"/>
    <w:rsid w:val="638C42D9"/>
    <w:rsid w:val="63D97827"/>
    <w:rsid w:val="64B45E83"/>
    <w:rsid w:val="651152FC"/>
    <w:rsid w:val="65324317"/>
    <w:rsid w:val="65404DA2"/>
    <w:rsid w:val="65593F66"/>
    <w:rsid w:val="65FEE4FC"/>
    <w:rsid w:val="66027F8F"/>
    <w:rsid w:val="66F40245"/>
    <w:rsid w:val="68153B6E"/>
    <w:rsid w:val="69221657"/>
    <w:rsid w:val="6A6715B2"/>
    <w:rsid w:val="6A726147"/>
    <w:rsid w:val="6B300A25"/>
    <w:rsid w:val="6B535F74"/>
    <w:rsid w:val="6B7A4DE0"/>
    <w:rsid w:val="6BDDE3A2"/>
    <w:rsid w:val="6C163263"/>
    <w:rsid w:val="6C264620"/>
    <w:rsid w:val="6CFECA5E"/>
    <w:rsid w:val="6D7E1522"/>
    <w:rsid w:val="6D95125A"/>
    <w:rsid w:val="6E8D64E4"/>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0D437B"/>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67422D"/>
    <w:rsid w:val="7F7B3E5D"/>
    <w:rsid w:val="7F7F2E39"/>
    <w:rsid w:val="7F7F4C15"/>
    <w:rsid w:val="7F8E71CE"/>
    <w:rsid w:val="7FB31639"/>
    <w:rsid w:val="7FB72670"/>
    <w:rsid w:val="7FC87C2B"/>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4983</Words>
  <Characters>5222</Characters>
  <Lines>22</Lines>
  <Paragraphs>6</Paragraphs>
  <TotalTime>1</TotalTime>
  <ScaleCrop>false</ScaleCrop>
  <LinksUpToDate>false</LinksUpToDate>
  <CharactersWithSpaces>5318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2025-02-10T06:55:38Z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23CA60146AAC4D8EB5B398FA033294B9_12</vt:lpwstr>
  </property>
</Properties>
</file>