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AB9CD">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7490FB97">
      <w:pPr>
        <w:pStyle w:val="2"/>
        <w:rPr>
          <w:rFonts w:hint="eastAsia" w:ascii="仿宋_GB2312" w:eastAsia="仿宋_GB2312"/>
          <w:sz w:val="32"/>
          <w:szCs w:val="32"/>
          <w:lang w:val="en-US" w:eastAsia="zh-CN"/>
        </w:rPr>
      </w:pPr>
    </w:p>
    <w:p w14:paraId="50489BEF">
      <w:pPr>
        <w:spacing w:line="560" w:lineRule="exact"/>
        <w:jc w:val="center"/>
        <w:rPr>
          <w:bCs/>
          <w:sz w:val="32"/>
          <w:szCs w:val="32"/>
          <w:u w:val="single"/>
        </w:rPr>
      </w:pPr>
    </w:p>
    <w:p w14:paraId="681DB83F">
      <w:pPr>
        <w:spacing w:line="560" w:lineRule="exact"/>
        <w:jc w:val="center"/>
        <w:rPr>
          <w:b/>
          <w:sz w:val="44"/>
          <w:szCs w:val="44"/>
          <w:u w:val="single"/>
        </w:rPr>
      </w:pPr>
    </w:p>
    <w:p w14:paraId="37737ED3">
      <w:pPr>
        <w:pStyle w:val="2"/>
      </w:pPr>
    </w:p>
    <w:p w14:paraId="521CC506">
      <w:pPr>
        <w:spacing w:line="560" w:lineRule="exact"/>
        <w:jc w:val="center"/>
        <w:rPr>
          <w:b/>
          <w:sz w:val="44"/>
          <w:szCs w:val="44"/>
          <w:u w:val="single"/>
        </w:rPr>
      </w:pPr>
    </w:p>
    <w:p w14:paraId="4725CB97">
      <w:pPr>
        <w:spacing w:line="560" w:lineRule="exact"/>
        <w:jc w:val="both"/>
        <w:rPr>
          <w:rFonts w:hint="eastAsia"/>
          <w:b/>
          <w:sz w:val="44"/>
          <w:szCs w:val="44"/>
        </w:rPr>
      </w:pPr>
    </w:p>
    <w:p w14:paraId="4B678D70">
      <w:pPr>
        <w:spacing w:line="560" w:lineRule="exact"/>
        <w:jc w:val="center"/>
        <w:rPr>
          <w:rFonts w:hint="eastAsia"/>
          <w:b/>
          <w:sz w:val="44"/>
          <w:szCs w:val="44"/>
          <w:lang w:val="en-US" w:eastAsia="zh-CN"/>
        </w:rPr>
      </w:pPr>
      <w:r>
        <w:rPr>
          <w:rFonts w:hint="eastAsia"/>
          <w:b/>
          <w:sz w:val="44"/>
          <w:szCs w:val="44"/>
          <w:lang w:val="en-US" w:eastAsia="zh-CN"/>
        </w:rPr>
        <w:t>中共盘锦市委统一战线工作部</w:t>
      </w:r>
    </w:p>
    <w:p w14:paraId="18E3C492">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2DA51B4A">
      <w:pPr>
        <w:spacing w:line="560" w:lineRule="exact"/>
        <w:jc w:val="center"/>
        <w:rPr>
          <w:rFonts w:hint="eastAsia"/>
          <w:b/>
          <w:sz w:val="44"/>
          <w:szCs w:val="44"/>
        </w:rPr>
      </w:pPr>
    </w:p>
    <w:p w14:paraId="4E3F0B0C">
      <w:pPr>
        <w:spacing w:line="560" w:lineRule="exact"/>
        <w:jc w:val="center"/>
        <w:rPr>
          <w:rFonts w:hint="eastAsia"/>
          <w:b/>
          <w:sz w:val="44"/>
          <w:szCs w:val="44"/>
        </w:rPr>
      </w:pPr>
    </w:p>
    <w:p w14:paraId="6CFA5D2E">
      <w:pPr>
        <w:spacing w:line="560" w:lineRule="exact"/>
        <w:jc w:val="center"/>
        <w:rPr>
          <w:rFonts w:hint="eastAsia"/>
          <w:b/>
          <w:sz w:val="44"/>
          <w:szCs w:val="44"/>
        </w:rPr>
      </w:pPr>
    </w:p>
    <w:p w14:paraId="1B90BE3E">
      <w:pPr>
        <w:spacing w:line="560" w:lineRule="exact"/>
        <w:jc w:val="center"/>
        <w:rPr>
          <w:rFonts w:hint="eastAsia"/>
          <w:b/>
          <w:sz w:val="44"/>
          <w:szCs w:val="44"/>
        </w:rPr>
      </w:pPr>
    </w:p>
    <w:p w14:paraId="27162117">
      <w:pPr>
        <w:spacing w:line="560" w:lineRule="exact"/>
        <w:jc w:val="center"/>
        <w:rPr>
          <w:rFonts w:hint="eastAsia"/>
          <w:b/>
          <w:sz w:val="44"/>
          <w:szCs w:val="44"/>
        </w:rPr>
      </w:pPr>
    </w:p>
    <w:p w14:paraId="67DFB1A0">
      <w:pPr>
        <w:spacing w:line="560" w:lineRule="exact"/>
        <w:jc w:val="center"/>
        <w:rPr>
          <w:rFonts w:hint="eastAsia"/>
          <w:b/>
          <w:sz w:val="44"/>
          <w:szCs w:val="44"/>
        </w:rPr>
      </w:pPr>
    </w:p>
    <w:p w14:paraId="5AC9800E">
      <w:pPr>
        <w:spacing w:line="560" w:lineRule="exact"/>
        <w:jc w:val="center"/>
        <w:rPr>
          <w:rFonts w:hint="eastAsia"/>
          <w:b/>
          <w:sz w:val="44"/>
          <w:szCs w:val="44"/>
        </w:rPr>
      </w:pPr>
    </w:p>
    <w:p w14:paraId="0BF1FC93">
      <w:pPr>
        <w:spacing w:line="560" w:lineRule="exact"/>
        <w:jc w:val="center"/>
        <w:rPr>
          <w:rFonts w:hint="eastAsia"/>
          <w:b/>
          <w:sz w:val="44"/>
          <w:szCs w:val="44"/>
        </w:rPr>
      </w:pPr>
    </w:p>
    <w:p w14:paraId="2233D19E">
      <w:pPr>
        <w:spacing w:line="560" w:lineRule="exact"/>
        <w:jc w:val="center"/>
        <w:rPr>
          <w:rFonts w:hint="eastAsia"/>
          <w:b/>
          <w:sz w:val="44"/>
          <w:szCs w:val="44"/>
        </w:rPr>
      </w:pPr>
    </w:p>
    <w:p w14:paraId="40D06DA3">
      <w:pPr>
        <w:spacing w:line="560" w:lineRule="exact"/>
        <w:jc w:val="center"/>
        <w:rPr>
          <w:rFonts w:hint="eastAsia"/>
          <w:b/>
          <w:sz w:val="44"/>
          <w:szCs w:val="44"/>
        </w:rPr>
      </w:pPr>
    </w:p>
    <w:p w14:paraId="5305DE48">
      <w:pPr>
        <w:spacing w:line="560" w:lineRule="exact"/>
        <w:jc w:val="center"/>
        <w:rPr>
          <w:rFonts w:hint="eastAsia"/>
          <w:b/>
          <w:sz w:val="44"/>
          <w:szCs w:val="44"/>
        </w:rPr>
      </w:pPr>
    </w:p>
    <w:p w14:paraId="460CC7C2">
      <w:pPr>
        <w:spacing w:line="560" w:lineRule="exact"/>
        <w:jc w:val="center"/>
        <w:rPr>
          <w:rFonts w:hint="eastAsia"/>
          <w:b/>
          <w:sz w:val="44"/>
          <w:szCs w:val="44"/>
        </w:rPr>
      </w:pPr>
    </w:p>
    <w:p w14:paraId="4F9FBDFE">
      <w:pPr>
        <w:spacing w:line="560" w:lineRule="exact"/>
        <w:jc w:val="center"/>
        <w:rPr>
          <w:rFonts w:hint="eastAsia"/>
          <w:b/>
          <w:sz w:val="44"/>
          <w:szCs w:val="44"/>
        </w:rPr>
      </w:pPr>
    </w:p>
    <w:p w14:paraId="42C57EDD">
      <w:pPr>
        <w:spacing w:line="560" w:lineRule="exact"/>
        <w:jc w:val="center"/>
        <w:rPr>
          <w:rFonts w:hint="eastAsia"/>
          <w:b/>
          <w:sz w:val="44"/>
          <w:szCs w:val="44"/>
        </w:rPr>
      </w:pPr>
    </w:p>
    <w:p w14:paraId="1FAB770A">
      <w:pPr>
        <w:spacing w:line="560" w:lineRule="exact"/>
        <w:jc w:val="center"/>
        <w:rPr>
          <w:rFonts w:hint="eastAsia"/>
          <w:b/>
          <w:sz w:val="44"/>
          <w:szCs w:val="44"/>
        </w:rPr>
      </w:pPr>
    </w:p>
    <w:p w14:paraId="6048A8EF">
      <w:pPr>
        <w:spacing w:line="560" w:lineRule="exact"/>
        <w:jc w:val="center"/>
        <w:rPr>
          <w:b/>
          <w:sz w:val="44"/>
          <w:szCs w:val="44"/>
        </w:rPr>
      </w:pPr>
      <w:r>
        <w:rPr>
          <w:rFonts w:hint="eastAsia"/>
          <w:b/>
          <w:sz w:val="44"/>
          <w:szCs w:val="44"/>
        </w:rPr>
        <w:t>目    录</w:t>
      </w:r>
    </w:p>
    <w:p w14:paraId="305FC529">
      <w:pPr>
        <w:spacing w:line="560" w:lineRule="exact"/>
        <w:rPr>
          <w:b/>
          <w:sz w:val="44"/>
          <w:szCs w:val="44"/>
          <w:u w:val="single"/>
        </w:rPr>
      </w:pPr>
    </w:p>
    <w:p w14:paraId="5809E313">
      <w:pPr>
        <w:spacing w:line="560" w:lineRule="exact"/>
        <w:rPr>
          <w:b/>
          <w:sz w:val="44"/>
          <w:szCs w:val="44"/>
          <w:u w:val="single"/>
        </w:rPr>
      </w:pPr>
    </w:p>
    <w:p w14:paraId="75198693">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5C0C783">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中共盘锦市委统一战线工作部</w:t>
      </w:r>
      <w:r>
        <w:rPr>
          <w:rFonts w:hint="eastAsia" w:ascii="黑体" w:hAnsi="黑体" w:eastAsia="黑体"/>
          <w:sz w:val="32"/>
          <w:szCs w:val="32"/>
        </w:rPr>
        <w:t>概况</w:t>
      </w:r>
    </w:p>
    <w:p w14:paraId="65E9A7C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A611E6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5229C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中共盘锦市委统一战线工作部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296B9AA0">
      <w:pPr>
        <w:spacing w:line="560" w:lineRule="exact"/>
        <w:rPr>
          <w:rFonts w:ascii="黑体" w:hAnsi="黑体" w:eastAsia="黑体"/>
          <w:sz w:val="32"/>
          <w:szCs w:val="32"/>
        </w:rPr>
      </w:pPr>
      <w:r>
        <w:rPr>
          <w:rFonts w:hint="eastAsia" w:ascii="黑体" w:hAnsi="黑体" w:eastAsia="黑体"/>
          <w:sz w:val="32"/>
          <w:szCs w:val="32"/>
        </w:rPr>
        <w:t>第四部分    名词解释</w:t>
      </w:r>
    </w:p>
    <w:p w14:paraId="59696955">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中共盘锦市委统一战线工作部</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25377E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EE28BF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771006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6D6C38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B077C1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E895A7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EB670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433704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6A396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70C25D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EF1A8C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DDA309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E42861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C76188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F18611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29D9B4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18167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3B3BD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7C2DC0A">
      <w:pPr>
        <w:spacing w:line="560" w:lineRule="exact"/>
        <w:rPr>
          <w:rFonts w:ascii="黑体" w:hAnsi="黑体" w:eastAsia="黑体"/>
          <w:sz w:val="32"/>
          <w:szCs w:val="32"/>
        </w:rPr>
      </w:pPr>
      <w:r>
        <w:rPr>
          <w:rFonts w:hint="eastAsia" w:ascii="黑体" w:hAnsi="黑体" w:eastAsia="黑体"/>
          <w:sz w:val="32"/>
          <w:szCs w:val="32"/>
        </w:rPr>
        <w:t>　</w:t>
      </w:r>
    </w:p>
    <w:p w14:paraId="263A06B0">
      <w:pPr>
        <w:spacing w:line="560" w:lineRule="exact"/>
        <w:rPr>
          <w:rFonts w:ascii="黑体" w:hAnsi="黑体" w:eastAsia="黑体"/>
          <w:sz w:val="32"/>
          <w:szCs w:val="32"/>
        </w:rPr>
      </w:pPr>
    </w:p>
    <w:p w14:paraId="559723AF">
      <w:pPr>
        <w:spacing w:line="560" w:lineRule="exact"/>
        <w:rPr>
          <w:rFonts w:ascii="黑体" w:hAnsi="黑体" w:eastAsia="黑体"/>
          <w:sz w:val="32"/>
          <w:szCs w:val="32"/>
        </w:rPr>
      </w:pPr>
    </w:p>
    <w:p w14:paraId="415650E4">
      <w:pPr>
        <w:spacing w:line="560" w:lineRule="exact"/>
        <w:rPr>
          <w:rFonts w:ascii="宋体" w:hAnsi="宋体"/>
          <w:b/>
          <w:sz w:val="36"/>
          <w:szCs w:val="36"/>
        </w:rPr>
      </w:pPr>
    </w:p>
    <w:p w14:paraId="7B6FA2C2">
      <w:pPr>
        <w:spacing w:line="560" w:lineRule="exact"/>
        <w:rPr>
          <w:rFonts w:ascii="宋体" w:hAnsi="宋体"/>
          <w:b/>
          <w:sz w:val="36"/>
          <w:szCs w:val="36"/>
        </w:rPr>
      </w:pPr>
    </w:p>
    <w:p w14:paraId="24F03F68">
      <w:pPr>
        <w:spacing w:line="560" w:lineRule="exact"/>
        <w:jc w:val="center"/>
        <w:rPr>
          <w:rFonts w:ascii="宋体" w:hAnsi="宋体"/>
          <w:b/>
          <w:sz w:val="36"/>
          <w:szCs w:val="36"/>
        </w:rPr>
      </w:pPr>
    </w:p>
    <w:p w14:paraId="229335A1">
      <w:pPr>
        <w:spacing w:line="560" w:lineRule="exact"/>
        <w:jc w:val="center"/>
        <w:rPr>
          <w:rFonts w:ascii="宋体" w:hAnsi="宋体"/>
          <w:b/>
          <w:sz w:val="36"/>
          <w:szCs w:val="36"/>
        </w:rPr>
      </w:pPr>
    </w:p>
    <w:p w14:paraId="22200FC5">
      <w:pPr>
        <w:spacing w:line="560" w:lineRule="exact"/>
        <w:jc w:val="center"/>
        <w:rPr>
          <w:rFonts w:ascii="宋体" w:hAnsi="宋体"/>
          <w:b/>
          <w:sz w:val="36"/>
          <w:szCs w:val="36"/>
        </w:rPr>
      </w:pPr>
    </w:p>
    <w:p w14:paraId="56D0D666">
      <w:pPr>
        <w:spacing w:line="560" w:lineRule="exact"/>
        <w:jc w:val="center"/>
        <w:rPr>
          <w:rFonts w:ascii="宋体" w:hAnsi="宋体"/>
          <w:b/>
          <w:sz w:val="36"/>
          <w:szCs w:val="36"/>
        </w:rPr>
      </w:pPr>
    </w:p>
    <w:p w14:paraId="2FBA591A">
      <w:pPr>
        <w:spacing w:line="560" w:lineRule="exact"/>
        <w:jc w:val="center"/>
        <w:rPr>
          <w:rFonts w:ascii="宋体" w:hAnsi="宋体"/>
          <w:b/>
          <w:sz w:val="36"/>
          <w:szCs w:val="36"/>
        </w:rPr>
      </w:pPr>
    </w:p>
    <w:p w14:paraId="5AA2B982">
      <w:pPr>
        <w:spacing w:line="560" w:lineRule="exact"/>
        <w:jc w:val="center"/>
        <w:rPr>
          <w:rFonts w:ascii="宋体" w:hAnsi="宋体"/>
          <w:b/>
          <w:sz w:val="36"/>
          <w:szCs w:val="36"/>
        </w:rPr>
      </w:pPr>
    </w:p>
    <w:p w14:paraId="46E5E646">
      <w:pPr>
        <w:spacing w:line="560" w:lineRule="exact"/>
        <w:jc w:val="center"/>
        <w:rPr>
          <w:rFonts w:ascii="宋体" w:hAnsi="宋体"/>
          <w:b/>
          <w:sz w:val="36"/>
          <w:szCs w:val="36"/>
        </w:rPr>
      </w:pPr>
    </w:p>
    <w:p w14:paraId="64E3C3A5">
      <w:pPr>
        <w:spacing w:line="560" w:lineRule="exact"/>
        <w:jc w:val="center"/>
        <w:rPr>
          <w:rFonts w:ascii="宋体" w:hAnsi="宋体"/>
          <w:b/>
          <w:sz w:val="36"/>
          <w:szCs w:val="36"/>
        </w:rPr>
      </w:pPr>
    </w:p>
    <w:p w14:paraId="331D5E52">
      <w:pPr>
        <w:spacing w:line="560" w:lineRule="exact"/>
        <w:jc w:val="center"/>
        <w:rPr>
          <w:rFonts w:ascii="宋体" w:hAnsi="宋体"/>
          <w:b/>
          <w:sz w:val="36"/>
          <w:szCs w:val="36"/>
        </w:rPr>
      </w:pPr>
    </w:p>
    <w:p w14:paraId="33CE790E">
      <w:pPr>
        <w:spacing w:line="560" w:lineRule="exact"/>
        <w:jc w:val="center"/>
        <w:rPr>
          <w:rFonts w:ascii="宋体" w:hAnsi="宋体"/>
          <w:b/>
          <w:sz w:val="36"/>
          <w:szCs w:val="36"/>
        </w:rPr>
      </w:pPr>
    </w:p>
    <w:p w14:paraId="52EC1B2C">
      <w:pPr>
        <w:spacing w:line="560" w:lineRule="exact"/>
        <w:jc w:val="center"/>
        <w:rPr>
          <w:rFonts w:ascii="宋体" w:hAnsi="宋体"/>
          <w:b/>
          <w:sz w:val="36"/>
          <w:szCs w:val="36"/>
        </w:rPr>
      </w:pPr>
    </w:p>
    <w:p w14:paraId="546929E5">
      <w:pPr>
        <w:spacing w:line="560" w:lineRule="exact"/>
        <w:jc w:val="center"/>
        <w:rPr>
          <w:rFonts w:ascii="宋体" w:hAnsi="宋体"/>
          <w:b/>
          <w:sz w:val="36"/>
          <w:szCs w:val="36"/>
        </w:rPr>
      </w:pPr>
    </w:p>
    <w:p w14:paraId="6BA4B277">
      <w:pPr>
        <w:pStyle w:val="2"/>
      </w:pPr>
    </w:p>
    <w:p w14:paraId="7910B4C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F6B4848">
      <w:pPr>
        <w:spacing w:line="560" w:lineRule="exact"/>
        <w:jc w:val="center"/>
        <w:rPr>
          <w:rFonts w:ascii="宋体" w:hAnsi="宋体"/>
          <w:b/>
          <w:sz w:val="36"/>
          <w:szCs w:val="36"/>
        </w:rPr>
      </w:pPr>
    </w:p>
    <w:p w14:paraId="6C32A622">
      <w:pPr>
        <w:ind w:firstLine="646" w:firstLineChars="200"/>
        <w:rPr>
          <w:rFonts w:hint="eastAsia" w:ascii="仿宋" w:hAnsi="仿宋" w:eastAsia="仿宋"/>
          <w:sz w:val="32"/>
          <w:szCs w:val="32"/>
          <w:lang w:eastAsia="zh-CN"/>
        </w:rPr>
      </w:pPr>
      <w:r>
        <w:rPr>
          <w:rFonts w:ascii="仿宋_GB2312" w:eastAsia="仿宋_GB2312"/>
          <w:sz w:val="32"/>
          <w:szCs w:val="32"/>
        </w:rPr>
        <w:t>关于印发《</w:t>
      </w:r>
      <w:r>
        <w:rPr>
          <w:rFonts w:hint="eastAsia" w:ascii="仿宋_GB2312" w:eastAsia="仿宋_GB2312"/>
          <w:sz w:val="32"/>
          <w:szCs w:val="32"/>
        </w:rPr>
        <w:t>盘锦市财政预决算领域基层政务公开标准指引的通知(盘财预〔2021〕253号</w:t>
      </w:r>
      <w:r>
        <w:rPr>
          <w:rFonts w:hint="eastAsia" w:ascii="仿宋" w:hAnsi="仿宋" w:eastAsia="仿宋"/>
          <w:sz w:val="32"/>
          <w:szCs w:val="32"/>
        </w:rPr>
        <w:t>)</w:t>
      </w:r>
      <w:r>
        <w:rPr>
          <w:rFonts w:hint="eastAsia" w:ascii="仿宋" w:hAnsi="仿宋" w:eastAsia="仿宋"/>
          <w:sz w:val="32"/>
          <w:szCs w:val="32"/>
          <w:lang w:eastAsia="zh-CN"/>
        </w:rPr>
        <w:t>》。</w:t>
      </w:r>
    </w:p>
    <w:p w14:paraId="05FC9E95">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正文内容</w:t>
      </w:r>
    </w:p>
    <w:p w14:paraId="3C6DB236">
      <w:pPr>
        <w:spacing w:line="560" w:lineRule="exact"/>
        <w:rPr>
          <w:rFonts w:ascii="宋体" w:hAnsi="宋体"/>
          <w:b/>
          <w:sz w:val="36"/>
          <w:szCs w:val="36"/>
        </w:rPr>
      </w:pPr>
    </w:p>
    <w:p w14:paraId="2D0A43B0">
      <w:pPr>
        <w:spacing w:line="560" w:lineRule="exact"/>
        <w:rPr>
          <w:rFonts w:ascii="宋体" w:hAnsi="宋体"/>
          <w:b/>
          <w:sz w:val="36"/>
          <w:szCs w:val="36"/>
        </w:rPr>
      </w:pPr>
    </w:p>
    <w:p w14:paraId="19945F11">
      <w:pPr>
        <w:spacing w:line="560" w:lineRule="exact"/>
        <w:rPr>
          <w:rFonts w:ascii="宋体" w:hAnsi="宋体"/>
          <w:b/>
          <w:sz w:val="36"/>
          <w:szCs w:val="36"/>
        </w:rPr>
      </w:pPr>
    </w:p>
    <w:p w14:paraId="1EBD7F8D">
      <w:pPr>
        <w:spacing w:line="560" w:lineRule="exact"/>
        <w:rPr>
          <w:rFonts w:ascii="宋体" w:hAnsi="宋体"/>
          <w:b/>
          <w:sz w:val="36"/>
          <w:szCs w:val="36"/>
        </w:rPr>
      </w:pPr>
    </w:p>
    <w:p w14:paraId="1072E0F2">
      <w:pPr>
        <w:spacing w:line="560" w:lineRule="exact"/>
        <w:rPr>
          <w:rFonts w:ascii="宋体" w:hAnsi="宋体"/>
          <w:b/>
          <w:sz w:val="36"/>
          <w:szCs w:val="36"/>
        </w:rPr>
      </w:pPr>
    </w:p>
    <w:p w14:paraId="54F4D077">
      <w:pPr>
        <w:spacing w:line="560" w:lineRule="exact"/>
        <w:rPr>
          <w:rFonts w:ascii="宋体" w:hAnsi="宋体"/>
          <w:b/>
          <w:sz w:val="36"/>
          <w:szCs w:val="36"/>
        </w:rPr>
      </w:pPr>
    </w:p>
    <w:p w14:paraId="5FF856BF">
      <w:pPr>
        <w:spacing w:line="560" w:lineRule="exact"/>
        <w:rPr>
          <w:rFonts w:ascii="宋体" w:hAnsi="宋体"/>
          <w:b/>
          <w:sz w:val="36"/>
          <w:szCs w:val="36"/>
        </w:rPr>
      </w:pPr>
    </w:p>
    <w:p w14:paraId="3FF5B877">
      <w:pPr>
        <w:spacing w:line="560" w:lineRule="exact"/>
        <w:rPr>
          <w:rFonts w:ascii="宋体" w:hAnsi="宋体"/>
          <w:b/>
          <w:sz w:val="36"/>
          <w:szCs w:val="36"/>
        </w:rPr>
      </w:pPr>
    </w:p>
    <w:p w14:paraId="797BE5A2">
      <w:pPr>
        <w:spacing w:line="560" w:lineRule="exact"/>
        <w:rPr>
          <w:rFonts w:ascii="宋体" w:hAnsi="宋体"/>
          <w:b/>
          <w:sz w:val="36"/>
          <w:szCs w:val="36"/>
        </w:rPr>
      </w:pPr>
    </w:p>
    <w:p w14:paraId="4BBDC23C">
      <w:pPr>
        <w:spacing w:line="560" w:lineRule="exact"/>
        <w:rPr>
          <w:rFonts w:ascii="宋体" w:hAnsi="宋体"/>
          <w:b/>
          <w:sz w:val="36"/>
          <w:szCs w:val="36"/>
        </w:rPr>
      </w:pPr>
    </w:p>
    <w:p w14:paraId="52391810">
      <w:pPr>
        <w:spacing w:line="560" w:lineRule="exact"/>
        <w:rPr>
          <w:rFonts w:ascii="宋体" w:hAnsi="宋体"/>
          <w:b/>
          <w:sz w:val="36"/>
          <w:szCs w:val="36"/>
        </w:rPr>
      </w:pPr>
    </w:p>
    <w:p w14:paraId="55A3EBDD">
      <w:pPr>
        <w:spacing w:line="560" w:lineRule="exact"/>
        <w:rPr>
          <w:rFonts w:ascii="宋体" w:hAnsi="宋体"/>
          <w:b/>
          <w:sz w:val="36"/>
          <w:szCs w:val="36"/>
        </w:rPr>
      </w:pPr>
    </w:p>
    <w:p w14:paraId="4F631DFB">
      <w:pPr>
        <w:spacing w:line="560" w:lineRule="exact"/>
        <w:rPr>
          <w:rFonts w:ascii="宋体" w:hAnsi="宋体"/>
          <w:b/>
          <w:sz w:val="36"/>
          <w:szCs w:val="36"/>
        </w:rPr>
      </w:pPr>
    </w:p>
    <w:p w14:paraId="0AFB897C">
      <w:pPr>
        <w:spacing w:line="560" w:lineRule="exact"/>
        <w:rPr>
          <w:rFonts w:ascii="宋体" w:hAnsi="宋体"/>
          <w:b/>
          <w:sz w:val="36"/>
          <w:szCs w:val="36"/>
        </w:rPr>
      </w:pPr>
    </w:p>
    <w:p w14:paraId="3FED3F5E">
      <w:pPr>
        <w:spacing w:line="560" w:lineRule="exact"/>
        <w:rPr>
          <w:rFonts w:ascii="宋体" w:hAnsi="宋体"/>
          <w:b/>
          <w:sz w:val="36"/>
          <w:szCs w:val="36"/>
        </w:rPr>
      </w:pPr>
    </w:p>
    <w:p w14:paraId="44F30DB1">
      <w:pPr>
        <w:spacing w:line="560" w:lineRule="exact"/>
        <w:rPr>
          <w:rFonts w:ascii="宋体" w:hAnsi="宋体"/>
          <w:b/>
          <w:sz w:val="36"/>
          <w:szCs w:val="36"/>
        </w:rPr>
      </w:pPr>
    </w:p>
    <w:p w14:paraId="2CBA5C92">
      <w:pPr>
        <w:spacing w:line="560" w:lineRule="exact"/>
        <w:rPr>
          <w:rFonts w:ascii="宋体" w:hAnsi="宋体"/>
          <w:b/>
          <w:sz w:val="36"/>
          <w:szCs w:val="36"/>
        </w:rPr>
      </w:pPr>
    </w:p>
    <w:p w14:paraId="38A04957">
      <w:pPr>
        <w:spacing w:line="560" w:lineRule="exact"/>
        <w:rPr>
          <w:rFonts w:ascii="宋体" w:hAnsi="宋体"/>
          <w:b/>
          <w:sz w:val="36"/>
          <w:szCs w:val="36"/>
        </w:rPr>
      </w:pPr>
    </w:p>
    <w:p w14:paraId="66F7EB5E">
      <w:pPr>
        <w:spacing w:line="560" w:lineRule="exact"/>
        <w:rPr>
          <w:rFonts w:ascii="宋体" w:hAnsi="宋体"/>
          <w:b/>
          <w:sz w:val="36"/>
          <w:szCs w:val="36"/>
        </w:rPr>
      </w:pPr>
    </w:p>
    <w:p w14:paraId="06CBA8DD">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中共盘锦市委统一战线工作部</w:t>
      </w:r>
      <w:r>
        <w:rPr>
          <w:rFonts w:hint="eastAsia" w:ascii="宋体" w:hAnsi="宋体"/>
          <w:b/>
          <w:sz w:val="36"/>
          <w:szCs w:val="36"/>
        </w:rPr>
        <w:t>概况</w:t>
      </w:r>
    </w:p>
    <w:p w14:paraId="38F5528A">
      <w:pPr>
        <w:spacing w:line="560" w:lineRule="exact"/>
        <w:ind w:firstLine="646" w:firstLineChars="200"/>
        <w:jc w:val="left"/>
        <w:rPr>
          <w:rFonts w:ascii="黑体" w:eastAsia="黑体"/>
          <w:sz w:val="32"/>
          <w:szCs w:val="32"/>
        </w:rPr>
      </w:pPr>
    </w:p>
    <w:p w14:paraId="743D1106">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6C4C4FB">
      <w:pPr>
        <w:snapToGrid w:val="0"/>
        <w:spacing w:line="520" w:lineRule="exact"/>
        <w:ind w:firstLine="646"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14:paraId="45D2150C">
      <w:pPr>
        <w:spacing w:line="560" w:lineRule="exact"/>
        <w:ind w:firstLine="646" w:firstLineChars="200"/>
        <w:jc w:val="left"/>
        <w:rPr>
          <w:rFonts w:hint="eastAsia" w:ascii="黑体" w:eastAsia="黑体"/>
          <w:sz w:val="32"/>
          <w:szCs w:val="32"/>
        </w:rPr>
      </w:pPr>
    </w:p>
    <w:p w14:paraId="4AD20548">
      <w:pPr>
        <w:spacing w:line="560" w:lineRule="exact"/>
        <w:ind w:firstLine="646" w:firstLineChars="200"/>
        <w:jc w:val="left"/>
        <w:rPr>
          <w:rFonts w:hint="eastAsia" w:ascii="黑体" w:eastAsia="黑体"/>
          <w:sz w:val="32"/>
          <w:szCs w:val="32"/>
        </w:rPr>
      </w:pPr>
    </w:p>
    <w:p w14:paraId="788FDC19">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85077B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中共盘锦市委统一战线工作部</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54A42FBB">
      <w:pPr>
        <w:numPr>
          <w:ilvl w:val="0"/>
          <w:numId w:val="2"/>
        </w:num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中共盘锦市委统一战线工作部</w:t>
      </w:r>
    </w:p>
    <w:p w14:paraId="680962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ascii="宋体" w:hAnsi="宋体"/>
          <w:b/>
          <w:sz w:val="36"/>
          <w:szCs w:val="36"/>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eastAsia="zh-CN"/>
        </w:rPr>
        <w:t>中共盘锦市委统一战线工作部</w:t>
      </w:r>
      <w:r>
        <w:rPr>
          <w:rFonts w:hint="eastAsia" w:ascii="仿宋_GB2312" w:hAnsi="仿宋_GB2312" w:eastAsia="仿宋_GB2312" w:cs="仿宋_GB2312"/>
          <w:sz w:val="32"/>
          <w:szCs w:val="32"/>
          <w:lang w:val="en-US" w:eastAsia="zh-CN"/>
        </w:rPr>
        <w:t>中的</w:t>
      </w:r>
      <w:r>
        <w:rPr>
          <w:rFonts w:hint="eastAsia" w:ascii="仿宋_GB2312" w:hAnsi="仿宋_GB2312" w:eastAsia="仿宋_GB2312" w:cs="仿宋_GB2312"/>
          <w:sz w:val="32"/>
          <w:lang w:val="en-US" w:eastAsia="zh-CN"/>
        </w:rPr>
        <w:t>预算单位共有10家，分别是</w:t>
      </w:r>
      <w:r>
        <w:rPr>
          <w:rFonts w:hint="eastAsia" w:ascii="仿宋_GB2312" w:hAnsi="仿宋_GB2312" w:eastAsia="仿宋_GB2312" w:cs="仿宋_GB2312"/>
          <w:sz w:val="32"/>
          <w:szCs w:val="32"/>
          <w:lang w:eastAsia="zh-CN"/>
        </w:rPr>
        <w:t>中共盘锦市委统一战线工作部</w:t>
      </w:r>
      <w:r>
        <w:rPr>
          <w:rFonts w:hint="eastAsia" w:ascii="仿宋_GB2312" w:hAnsi="仿宋_GB2312" w:eastAsia="仿宋_GB2312" w:cs="仿宋_GB2312"/>
          <w:sz w:val="32"/>
          <w:lang w:val="en-US" w:eastAsia="zh-CN"/>
        </w:rPr>
        <w:t>本级、中国国民党革命委员会盘锦市委员会、中国民主同盟盘锦市委员会、中国民主建国会盘锦市委员会、中国民主促进会盘锦市委员会、中国农工民主党盘锦市委员会、九三学社盘锦市委员会、盘锦市归国华侨联合会、盘锦市台湾同胞联谊会、盘锦市红十字会。</w:t>
      </w:r>
    </w:p>
    <w:p w14:paraId="332D4278">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中共盘锦市委统</w:t>
      </w:r>
      <w:r>
        <w:rPr>
          <w:rFonts w:hint="eastAsia" w:ascii="宋体" w:hAnsi="宋体"/>
          <w:b/>
          <w:sz w:val="36"/>
          <w:szCs w:val="36"/>
          <w:lang w:val="en-US" w:eastAsia="zh-CN"/>
        </w:rPr>
        <w:t>一</w:t>
      </w:r>
      <w:r>
        <w:rPr>
          <w:rFonts w:hint="eastAsia" w:ascii="宋体" w:hAnsi="宋体"/>
          <w:b/>
          <w:sz w:val="36"/>
          <w:szCs w:val="36"/>
          <w:lang w:eastAsia="zh-CN"/>
        </w:rPr>
        <w:t>战线工作部</w:t>
      </w:r>
      <w:r>
        <w:rPr>
          <w:rFonts w:hint="eastAsia" w:ascii="宋体" w:hAnsi="宋体"/>
          <w:b/>
          <w:sz w:val="36"/>
          <w:szCs w:val="36"/>
          <w:lang w:val="en-US" w:eastAsia="zh-CN"/>
        </w:rPr>
        <w:t>2025</w:t>
      </w:r>
      <w:r>
        <w:rPr>
          <w:rFonts w:hint="eastAsia" w:ascii="宋体" w:hAnsi="宋体"/>
          <w:b/>
          <w:sz w:val="36"/>
          <w:szCs w:val="36"/>
        </w:rPr>
        <w:t>年部门预算情况说明</w:t>
      </w:r>
    </w:p>
    <w:p w14:paraId="1D7114A6">
      <w:pPr>
        <w:spacing w:line="560" w:lineRule="exact"/>
        <w:jc w:val="center"/>
        <w:rPr>
          <w:rFonts w:ascii="宋体" w:hAnsi="宋体"/>
          <w:b/>
          <w:sz w:val="36"/>
          <w:szCs w:val="36"/>
        </w:rPr>
      </w:pPr>
    </w:p>
    <w:p w14:paraId="764079A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C35831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1309.11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734C65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1309.11</w:t>
      </w:r>
      <w:r>
        <w:rPr>
          <w:rFonts w:hint="eastAsia" w:ascii="仿宋_GB2312" w:hAnsi="宋体" w:eastAsia="仿宋_GB2312"/>
          <w:sz w:val="32"/>
          <w:szCs w:val="32"/>
          <w:highlight w:val="none"/>
        </w:rPr>
        <w:t>万元；</w:t>
      </w:r>
    </w:p>
    <w:p w14:paraId="128CE84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0FC69E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6F4F44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A04323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0C40E5F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CA233A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1309.11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1F0A960">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1113.26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3A8AE9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195.85</w:t>
      </w:r>
      <w:r>
        <w:rPr>
          <w:rFonts w:hint="eastAsia" w:ascii="仿宋_GB2312" w:eastAsia="仿宋_GB2312"/>
          <w:sz w:val="32"/>
          <w:szCs w:val="32"/>
          <w:highlight w:val="none"/>
        </w:rPr>
        <w:t>万元。</w:t>
      </w:r>
    </w:p>
    <w:p w14:paraId="3C2314FF">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D0F831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155.85</w:t>
      </w:r>
      <w:r>
        <w:rPr>
          <w:rFonts w:hint="eastAsia" w:ascii="仿宋_GB2312" w:eastAsia="仿宋_GB2312" w:cs="仿宋_GB2312"/>
          <w:sz w:val="32"/>
          <w:szCs w:val="32"/>
          <w:highlight w:val="none"/>
        </w:rPr>
        <w:t xml:space="preserve">万元。 </w:t>
      </w:r>
    </w:p>
    <w:p w14:paraId="0767B85A">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减少</w:t>
      </w:r>
      <w:r>
        <w:rPr>
          <w:rFonts w:hint="eastAsia" w:ascii="黑体" w:hAnsi="黑体" w:eastAsia="黑体"/>
          <w:sz w:val="32"/>
          <w:szCs w:val="32"/>
          <w:highlight w:val="none"/>
          <w:lang w:val="en-US" w:eastAsia="zh-CN"/>
        </w:rPr>
        <w:t>1.03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缩减经费</w:t>
      </w:r>
      <w:r>
        <w:rPr>
          <w:rFonts w:hint="eastAsia" w:ascii="黑体" w:hAnsi="黑体" w:eastAsia="黑体"/>
          <w:sz w:val="32"/>
          <w:szCs w:val="32"/>
          <w:highlight w:val="none"/>
        </w:rPr>
        <w:t>。</w:t>
      </w:r>
    </w:p>
    <w:p w14:paraId="2F3FE67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47D694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EB1263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CE057D4">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68.62</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办公费、邮电费、工会经费、 公务用车运行维护费、其他商品和服务支出</w:t>
      </w:r>
      <w:r>
        <w:rPr>
          <w:rFonts w:hint="eastAsia" w:ascii="仿宋_GB2312" w:hAnsi="宋体" w:eastAsia="仿宋_GB2312"/>
          <w:sz w:val="32"/>
          <w:szCs w:val="32"/>
        </w:rPr>
        <w:t>。</w:t>
      </w:r>
    </w:p>
    <w:p w14:paraId="10F98B8F">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EAD52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中共盘锦市委统一战线工作部</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6E56731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113E28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中共盘锦市委统一战线工作部</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23.80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550B933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AD08F4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315AB0F2">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22.50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22.50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759A9001"/>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6C603F57">
        <w:tblPrEx>
          <w:tblCellMar>
            <w:top w:w="15" w:type="dxa"/>
            <w:left w:w="108" w:type="dxa"/>
            <w:bottom w:w="15" w:type="dxa"/>
            <w:right w:w="108" w:type="dxa"/>
          </w:tblCellMar>
        </w:tblPrEx>
        <w:trPr>
          <w:trHeight w:val="570" w:hRule="atLeast"/>
        </w:trPr>
        <w:tc>
          <w:tcPr>
            <w:tcW w:w="8835" w:type="dxa"/>
            <w:gridSpan w:val="4"/>
            <w:vAlign w:val="center"/>
          </w:tcPr>
          <w:p w14:paraId="100AD61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7F0F643">
        <w:tblPrEx>
          <w:tblCellMar>
            <w:top w:w="15" w:type="dxa"/>
            <w:left w:w="108" w:type="dxa"/>
            <w:bottom w:w="15" w:type="dxa"/>
            <w:right w:w="108" w:type="dxa"/>
          </w:tblCellMar>
        </w:tblPrEx>
        <w:trPr>
          <w:trHeight w:val="480" w:hRule="atLeast"/>
        </w:trPr>
        <w:tc>
          <w:tcPr>
            <w:tcW w:w="3423" w:type="dxa"/>
            <w:vAlign w:val="center"/>
          </w:tcPr>
          <w:p w14:paraId="66761E2E">
            <w:pPr>
              <w:widowControl/>
              <w:spacing w:line="560" w:lineRule="exact"/>
              <w:jc w:val="left"/>
              <w:rPr>
                <w:rFonts w:ascii="宋体" w:hAnsi="宋体" w:cs="宋体"/>
                <w:color w:val="000000"/>
                <w:kern w:val="0"/>
                <w:sz w:val="24"/>
              </w:rPr>
            </w:pPr>
          </w:p>
        </w:tc>
        <w:tc>
          <w:tcPr>
            <w:tcW w:w="2026" w:type="dxa"/>
            <w:vAlign w:val="center"/>
          </w:tcPr>
          <w:p w14:paraId="04F48381">
            <w:pPr>
              <w:widowControl/>
              <w:spacing w:line="560" w:lineRule="exact"/>
              <w:jc w:val="left"/>
              <w:rPr>
                <w:rFonts w:ascii="宋体" w:hAnsi="宋体" w:cs="宋体"/>
                <w:color w:val="000000"/>
                <w:kern w:val="0"/>
                <w:sz w:val="24"/>
              </w:rPr>
            </w:pPr>
          </w:p>
        </w:tc>
        <w:tc>
          <w:tcPr>
            <w:tcW w:w="3386" w:type="dxa"/>
            <w:gridSpan w:val="2"/>
            <w:vAlign w:val="center"/>
          </w:tcPr>
          <w:p w14:paraId="23B9AA8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5269FD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CD2234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049E17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D2103B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BB4CBD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819536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C55A0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E29EAA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DCA52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179EEDF">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23.80</w:t>
            </w:r>
          </w:p>
        </w:tc>
        <w:tc>
          <w:tcPr>
            <w:tcW w:w="2583" w:type="dxa"/>
            <w:tcBorders>
              <w:top w:val="single" w:color="000000" w:sz="4" w:space="0"/>
              <w:left w:val="single" w:color="000000" w:sz="4" w:space="0"/>
              <w:bottom w:val="single" w:color="000000" w:sz="4" w:space="0"/>
              <w:right w:val="single" w:color="000000" w:sz="4" w:space="0"/>
            </w:tcBorders>
            <w:vAlign w:val="center"/>
          </w:tcPr>
          <w:p w14:paraId="2CC8EA4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23.80</w:t>
            </w:r>
          </w:p>
        </w:tc>
      </w:tr>
      <w:tr w14:paraId="2002A7F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4BF70C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74A03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FA991FE">
            <w:pPr>
              <w:widowControl/>
              <w:spacing w:line="560" w:lineRule="exact"/>
              <w:jc w:val="left"/>
              <w:rPr>
                <w:rFonts w:ascii="宋体" w:hAnsi="宋体" w:cs="宋体"/>
                <w:color w:val="000000"/>
                <w:kern w:val="0"/>
                <w:sz w:val="24"/>
              </w:rPr>
            </w:pPr>
          </w:p>
        </w:tc>
      </w:tr>
      <w:tr w14:paraId="186F8D9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C0B0A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56D398">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1.30</w:t>
            </w:r>
          </w:p>
        </w:tc>
        <w:tc>
          <w:tcPr>
            <w:tcW w:w="2583" w:type="dxa"/>
            <w:tcBorders>
              <w:top w:val="single" w:color="000000" w:sz="4" w:space="0"/>
              <w:left w:val="single" w:color="000000" w:sz="4" w:space="0"/>
              <w:bottom w:val="single" w:color="000000" w:sz="4" w:space="0"/>
              <w:right w:val="single" w:color="000000" w:sz="4" w:space="0"/>
            </w:tcBorders>
            <w:vAlign w:val="center"/>
          </w:tcPr>
          <w:p w14:paraId="07FA8ABA">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1.30</w:t>
            </w:r>
          </w:p>
        </w:tc>
      </w:tr>
      <w:tr w14:paraId="44D7CE8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44C6D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5F39B5">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108F4B6B">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r>
      <w:tr w14:paraId="09C4AD8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0D526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AEDC5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504A9DC">
            <w:pPr>
              <w:widowControl/>
              <w:spacing w:line="560" w:lineRule="exact"/>
              <w:jc w:val="left"/>
              <w:rPr>
                <w:rFonts w:ascii="宋体" w:hAnsi="宋体" w:cs="宋体"/>
                <w:color w:val="000000"/>
                <w:kern w:val="0"/>
                <w:sz w:val="24"/>
              </w:rPr>
            </w:pPr>
          </w:p>
        </w:tc>
      </w:tr>
      <w:tr w14:paraId="1387B0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A416CF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635E88">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BA52817">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r>
    </w:tbl>
    <w:p w14:paraId="1627A13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405A23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8301ED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F49AB9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155.85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91.67</w:t>
      </w:r>
      <w:bookmarkStart w:id="0" w:name="_GoBack"/>
      <w:bookmarkEnd w:id="0"/>
      <w:r>
        <w:rPr>
          <w:rFonts w:hint="eastAsia" w:ascii="仿宋_GB2312" w:hAnsi="宋体" w:eastAsia="仿宋_GB2312"/>
          <w:color w:val="auto"/>
          <w:sz w:val="32"/>
          <w:szCs w:val="32"/>
          <w:highlight w:val="none"/>
        </w:rPr>
        <w:t>%。</w:t>
      </w:r>
    </w:p>
    <w:p w14:paraId="4AB13745">
      <w:pPr>
        <w:spacing w:line="560" w:lineRule="exact"/>
        <w:jc w:val="center"/>
        <w:rPr>
          <w:rFonts w:ascii="宋体" w:hAnsi="宋体"/>
          <w:b/>
          <w:sz w:val="36"/>
          <w:szCs w:val="36"/>
        </w:rPr>
      </w:pPr>
      <w:r>
        <w:rPr>
          <w:rFonts w:hint="eastAsia" w:ascii="宋体" w:hAnsi="宋体"/>
          <w:b/>
          <w:sz w:val="36"/>
          <w:szCs w:val="36"/>
        </w:rPr>
        <w:t>第四部分 名词解释</w:t>
      </w:r>
    </w:p>
    <w:p w14:paraId="2EB165F8">
      <w:pPr>
        <w:spacing w:line="560" w:lineRule="exact"/>
        <w:jc w:val="center"/>
        <w:rPr>
          <w:rFonts w:ascii="仿宋_GB2312" w:eastAsia="仿宋_GB2312"/>
          <w:sz w:val="32"/>
          <w:szCs w:val="32"/>
        </w:rPr>
      </w:pPr>
    </w:p>
    <w:p w14:paraId="0C5280B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2F91EC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31F851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0D84AC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05AE4C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9D4CF5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A8E6F6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79801A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4970ED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8CF2FC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878F646">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35F247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6B4A5A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1B8BA31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14.社会保障和就业支出（类）行政事业单位养老支出（款）机关事业单位基本养老保险缴费支出（项）：</w:t>
      </w:r>
      <w:r>
        <w:rPr>
          <w:rFonts w:hint="eastAsia" w:ascii="仿宋_GB2312" w:hAnsi="仿宋_GB2312" w:eastAsia="仿宋_GB2312" w:cs="仿宋_GB2312"/>
          <w:b w:val="0"/>
          <w:bCs/>
          <w:sz w:val="32"/>
          <w:szCs w:val="32"/>
          <w:lang w:val="en-US" w:eastAsia="zh-CN"/>
        </w:rPr>
        <w:t>反映机关事业单位实施养老保险制度由单位缴纳的基本养老保险费支出。</w:t>
      </w:r>
    </w:p>
    <w:p w14:paraId="1CF0EA01">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15.一般公共服务支出（类）民主党派及工商联事务（款）行政运行（项）：</w:t>
      </w:r>
      <w:r>
        <w:rPr>
          <w:rFonts w:hint="eastAsia" w:ascii="仿宋_GB2312" w:hAnsi="仿宋_GB2312" w:eastAsia="仿宋_GB2312" w:cs="仿宋_GB2312"/>
          <w:b w:val="0"/>
          <w:bCs/>
          <w:sz w:val="32"/>
          <w:szCs w:val="32"/>
          <w:lang w:val="en-US" w:eastAsia="zh-CN"/>
        </w:rPr>
        <w:t>反映各民主党派（包括民革、民盟、民建、民进、农工、致公、九三、台盟等）及办事机构的支出，工商联的基本支出。</w:t>
      </w:r>
    </w:p>
    <w:p w14:paraId="679A728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16.一般公共服务支出（类）民主党派及工商联事务（款）一般行政管理事务（项）：</w:t>
      </w:r>
      <w:r>
        <w:rPr>
          <w:rFonts w:hint="eastAsia" w:ascii="仿宋_GB2312" w:hAnsi="仿宋_GB2312" w:eastAsia="仿宋_GB2312" w:cs="仿宋_GB2312"/>
          <w:b w:val="0"/>
          <w:bCs/>
          <w:sz w:val="32"/>
          <w:szCs w:val="32"/>
          <w:lang w:val="en-US" w:eastAsia="zh-CN"/>
        </w:rPr>
        <w:t>反映各民主党派（包括民革、民盟、民建、民进、农工、致公、九三、台盟等）及办事机构的支出，工商联的未单独设置项级科目的其他项目支出。</w:t>
      </w:r>
    </w:p>
    <w:p w14:paraId="214C7F4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17.一般公共服务支出（类）群众团体事务（款）行政运行（项）：</w:t>
      </w:r>
      <w:r>
        <w:rPr>
          <w:rFonts w:hint="eastAsia" w:ascii="仿宋_GB2312" w:hAnsi="仿宋_GB2312" w:eastAsia="仿宋_GB2312" w:cs="仿宋_GB2312"/>
          <w:b w:val="0"/>
          <w:bCs/>
          <w:sz w:val="32"/>
          <w:szCs w:val="32"/>
          <w:lang w:val="en-US" w:eastAsia="zh-CN"/>
        </w:rPr>
        <w:t>反映各级人民团体、社会团体、群众团体以及工会、妇联、共青团组织（包括中华青年联合会）等方面的基本支出。</w:t>
      </w:r>
    </w:p>
    <w:p w14:paraId="4A75A84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18.一般公共服务支出（类）群众团体事务（款）一般行政管理事务（项）：</w:t>
      </w:r>
      <w:r>
        <w:rPr>
          <w:rFonts w:hint="eastAsia" w:ascii="仿宋_GB2312" w:hAnsi="仿宋_GB2312" w:eastAsia="仿宋_GB2312" w:cs="仿宋_GB2312"/>
          <w:b w:val="0"/>
          <w:bCs/>
          <w:sz w:val="32"/>
          <w:szCs w:val="32"/>
          <w:lang w:val="en-US" w:eastAsia="zh-CN"/>
        </w:rPr>
        <w:t>反映各级人民团体、社会团体、群众团体以及工会、妇联、共青团组织（包括中华青年联合会）等方面未单独设置项级科目的其他项目支出。</w:t>
      </w:r>
    </w:p>
    <w:p w14:paraId="6C9C36E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19.一般公共服务支出（类）统战事务（款）行政运行（项）：</w:t>
      </w:r>
      <w:r>
        <w:rPr>
          <w:rFonts w:hint="eastAsia" w:ascii="仿宋_GB2312" w:hAnsi="仿宋_GB2312" w:eastAsia="仿宋_GB2312" w:cs="仿宋_GB2312"/>
          <w:b w:val="0"/>
          <w:bCs/>
          <w:sz w:val="32"/>
          <w:szCs w:val="32"/>
          <w:lang w:val="en-US" w:eastAsia="zh-CN"/>
        </w:rPr>
        <w:t>反映中国共产党统战部门的基本支出。</w:t>
      </w:r>
    </w:p>
    <w:p w14:paraId="79E0F2E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20.一般公共服务支出（类）统战事务（款）一般行政管理事务（项）：</w:t>
      </w:r>
      <w:r>
        <w:rPr>
          <w:rFonts w:hint="eastAsia" w:ascii="仿宋_GB2312" w:hAnsi="仿宋_GB2312" w:eastAsia="仿宋_GB2312" w:cs="仿宋_GB2312"/>
          <w:b w:val="0"/>
          <w:bCs/>
          <w:sz w:val="32"/>
          <w:szCs w:val="32"/>
          <w:lang w:val="en-US" w:eastAsia="zh-CN"/>
        </w:rPr>
        <w:t>反映中国共产党统战部门未单独设置项级科目的其他项目支出。</w:t>
      </w:r>
    </w:p>
    <w:p w14:paraId="28D4ECC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21.社会保障和就业支出（类）红十字事业（款）行政运行（项）：</w:t>
      </w:r>
      <w:r>
        <w:rPr>
          <w:rFonts w:hint="eastAsia" w:ascii="仿宋_GB2312" w:hAnsi="仿宋_GB2312" w:eastAsia="仿宋_GB2312" w:cs="仿宋_GB2312"/>
          <w:b w:val="0"/>
          <w:bCs/>
          <w:sz w:val="32"/>
          <w:szCs w:val="32"/>
          <w:lang w:val="en-US" w:eastAsia="zh-CN"/>
        </w:rPr>
        <w:t>反映政府支持红十字会开展红十字社会公益活动等方面的基本支出。</w:t>
      </w:r>
    </w:p>
    <w:p w14:paraId="044DD27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22.社会保障和就业支出（类）红十字事业（款）一般行政管理事务（项）：</w:t>
      </w:r>
      <w:r>
        <w:rPr>
          <w:rFonts w:hint="eastAsia" w:ascii="仿宋_GB2312" w:hAnsi="仿宋_GB2312" w:eastAsia="仿宋_GB2312" w:cs="仿宋_GB2312"/>
          <w:b w:val="0"/>
          <w:bCs/>
          <w:sz w:val="32"/>
          <w:szCs w:val="32"/>
          <w:lang w:val="en-US" w:eastAsia="zh-CN"/>
        </w:rPr>
        <w:t>反映政府支持红十字会开展红十字社会公益活动等方面未单独设置项级科目的其他项目支出。</w:t>
      </w:r>
    </w:p>
    <w:p w14:paraId="33ECDC45">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23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统战事务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事业运行</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事业单位的基本支出，不包括行政单位（包括实行公务员管理的事业单位）后勤服务中心、医务室等附属事业单位。</w:t>
      </w:r>
    </w:p>
    <w:p w14:paraId="4B73E716">
      <w:pPr>
        <w:spacing w:line="560" w:lineRule="exact"/>
        <w:rPr>
          <w:rFonts w:ascii="宋体" w:hAnsi="宋体"/>
          <w:b/>
          <w:sz w:val="36"/>
          <w:szCs w:val="36"/>
        </w:rPr>
      </w:pPr>
    </w:p>
    <w:p w14:paraId="532F94AA">
      <w:pPr>
        <w:spacing w:line="560" w:lineRule="exact"/>
        <w:jc w:val="center"/>
        <w:rPr>
          <w:rFonts w:ascii="宋体" w:hAnsi="宋体"/>
          <w:b/>
          <w:sz w:val="36"/>
          <w:szCs w:val="36"/>
        </w:rPr>
      </w:pPr>
    </w:p>
    <w:p w14:paraId="3B56E631">
      <w:pPr>
        <w:pStyle w:val="2"/>
        <w:rPr>
          <w:rFonts w:ascii="宋体" w:hAnsi="宋体"/>
          <w:b/>
          <w:sz w:val="36"/>
          <w:szCs w:val="36"/>
        </w:rPr>
      </w:pPr>
    </w:p>
    <w:p w14:paraId="182D8746">
      <w:pPr>
        <w:rPr>
          <w:rFonts w:ascii="宋体" w:hAnsi="宋体"/>
          <w:b/>
          <w:sz w:val="36"/>
          <w:szCs w:val="36"/>
        </w:rPr>
      </w:pPr>
    </w:p>
    <w:p w14:paraId="33201E45">
      <w:pPr>
        <w:pStyle w:val="2"/>
        <w:rPr>
          <w:rFonts w:ascii="宋体" w:hAnsi="宋体"/>
          <w:b/>
          <w:sz w:val="36"/>
          <w:szCs w:val="36"/>
        </w:rPr>
      </w:pPr>
    </w:p>
    <w:p w14:paraId="42C415EE">
      <w:pPr>
        <w:rPr>
          <w:rFonts w:ascii="宋体" w:hAnsi="宋体"/>
          <w:b/>
          <w:sz w:val="36"/>
          <w:szCs w:val="36"/>
        </w:rPr>
      </w:pPr>
    </w:p>
    <w:p w14:paraId="4A6A9A51">
      <w:pPr>
        <w:pStyle w:val="2"/>
        <w:rPr>
          <w:rFonts w:ascii="宋体" w:hAnsi="宋体"/>
          <w:b/>
          <w:sz w:val="36"/>
          <w:szCs w:val="36"/>
        </w:rPr>
      </w:pPr>
    </w:p>
    <w:p w14:paraId="315AFDDB">
      <w:pPr>
        <w:rPr>
          <w:rFonts w:ascii="宋体" w:hAnsi="宋体"/>
          <w:b/>
          <w:sz w:val="36"/>
          <w:szCs w:val="36"/>
        </w:rPr>
      </w:pPr>
    </w:p>
    <w:p w14:paraId="36BBE3B0">
      <w:pPr>
        <w:pStyle w:val="2"/>
        <w:rPr>
          <w:rFonts w:ascii="宋体" w:hAnsi="宋体"/>
          <w:b/>
          <w:sz w:val="36"/>
          <w:szCs w:val="36"/>
        </w:rPr>
      </w:pPr>
    </w:p>
    <w:p w14:paraId="43EA892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0B4A5A1A">
      <w:pPr>
        <w:tabs>
          <w:tab w:val="left" w:pos="2343"/>
        </w:tabs>
        <w:spacing w:line="560" w:lineRule="exact"/>
        <w:jc w:val="both"/>
        <w:rPr>
          <w:rFonts w:hint="eastAsia" w:ascii="宋体" w:hAnsi="宋体"/>
          <w:b/>
          <w:sz w:val="36"/>
          <w:szCs w:val="36"/>
        </w:rPr>
      </w:pPr>
    </w:p>
    <w:p w14:paraId="615F87F9">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中共盘锦市委统</w:t>
      </w:r>
      <w:r>
        <w:rPr>
          <w:rFonts w:hint="eastAsia" w:ascii="宋体" w:hAnsi="宋体"/>
          <w:b/>
          <w:sz w:val="36"/>
          <w:szCs w:val="36"/>
          <w:lang w:val="en-US" w:eastAsia="zh-CN"/>
        </w:rPr>
        <w:t>一</w:t>
      </w:r>
      <w:r>
        <w:rPr>
          <w:rFonts w:hint="eastAsia" w:ascii="宋体" w:hAnsi="宋体"/>
          <w:b/>
          <w:sz w:val="36"/>
          <w:szCs w:val="36"/>
          <w:lang w:eastAsia="zh-CN"/>
        </w:rPr>
        <w:t>战线工作部</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4BCEA60E">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F96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0182DE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8B0BE"/>
    <w:multiLevelType w:val="singleLevel"/>
    <w:tmpl w:val="E0A8B0BE"/>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2A5692"/>
    <w:rsid w:val="01473B55"/>
    <w:rsid w:val="017D3C08"/>
    <w:rsid w:val="01A746F3"/>
    <w:rsid w:val="02895B83"/>
    <w:rsid w:val="029A160E"/>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AEA6071"/>
    <w:rsid w:val="0AF53869"/>
    <w:rsid w:val="0B053EC8"/>
    <w:rsid w:val="0B642054"/>
    <w:rsid w:val="0BB208C5"/>
    <w:rsid w:val="0C423125"/>
    <w:rsid w:val="0D2427C1"/>
    <w:rsid w:val="0E5D2B9E"/>
    <w:rsid w:val="0E6D4386"/>
    <w:rsid w:val="0F2A085F"/>
    <w:rsid w:val="0F7349CC"/>
    <w:rsid w:val="106E56DE"/>
    <w:rsid w:val="10B2297D"/>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522D5A"/>
    <w:rsid w:val="1A0F73A5"/>
    <w:rsid w:val="1A110FE2"/>
    <w:rsid w:val="1AFF79D0"/>
    <w:rsid w:val="1B2059B8"/>
    <w:rsid w:val="1B4B2266"/>
    <w:rsid w:val="1B4E181C"/>
    <w:rsid w:val="1B6601DF"/>
    <w:rsid w:val="1B8F6A9A"/>
    <w:rsid w:val="1BA50EE0"/>
    <w:rsid w:val="1BAB328C"/>
    <w:rsid w:val="1BCE367C"/>
    <w:rsid w:val="1BDE2B69"/>
    <w:rsid w:val="1BF84BC7"/>
    <w:rsid w:val="1C4A0633"/>
    <w:rsid w:val="1C6A1951"/>
    <w:rsid w:val="1D462851"/>
    <w:rsid w:val="1D667501"/>
    <w:rsid w:val="1DF602FB"/>
    <w:rsid w:val="1E0F132C"/>
    <w:rsid w:val="1F212A66"/>
    <w:rsid w:val="1F315D3A"/>
    <w:rsid w:val="1FFF5969"/>
    <w:rsid w:val="200D6146"/>
    <w:rsid w:val="215A4D90"/>
    <w:rsid w:val="225F55CE"/>
    <w:rsid w:val="23E13ABE"/>
    <w:rsid w:val="24816B2D"/>
    <w:rsid w:val="24D3660E"/>
    <w:rsid w:val="24DB746F"/>
    <w:rsid w:val="251F61A7"/>
    <w:rsid w:val="25265D9F"/>
    <w:rsid w:val="260E190B"/>
    <w:rsid w:val="266A177F"/>
    <w:rsid w:val="270615B9"/>
    <w:rsid w:val="270B1A4A"/>
    <w:rsid w:val="27727FFE"/>
    <w:rsid w:val="27773A27"/>
    <w:rsid w:val="292518B2"/>
    <w:rsid w:val="298C6232"/>
    <w:rsid w:val="29990502"/>
    <w:rsid w:val="29E6061F"/>
    <w:rsid w:val="2A3B7451"/>
    <w:rsid w:val="2A3E5AEE"/>
    <w:rsid w:val="2B7DC5E7"/>
    <w:rsid w:val="2BF47C3E"/>
    <w:rsid w:val="2D2449BD"/>
    <w:rsid w:val="2EB3162C"/>
    <w:rsid w:val="2EE465A5"/>
    <w:rsid w:val="2F142285"/>
    <w:rsid w:val="2F3DE142"/>
    <w:rsid w:val="2F8F5CD7"/>
    <w:rsid w:val="2FAC4B1B"/>
    <w:rsid w:val="313E7D46"/>
    <w:rsid w:val="316C7C8A"/>
    <w:rsid w:val="31EE3102"/>
    <w:rsid w:val="31FB3A39"/>
    <w:rsid w:val="34190834"/>
    <w:rsid w:val="343C5F31"/>
    <w:rsid w:val="3505415D"/>
    <w:rsid w:val="353D7F83"/>
    <w:rsid w:val="35BE487C"/>
    <w:rsid w:val="365A03F2"/>
    <w:rsid w:val="36F24E14"/>
    <w:rsid w:val="36F6584D"/>
    <w:rsid w:val="3757F7CA"/>
    <w:rsid w:val="385D4246"/>
    <w:rsid w:val="3871653B"/>
    <w:rsid w:val="396661E0"/>
    <w:rsid w:val="3968284C"/>
    <w:rsid w:val="39C10FAE"/>
    <w:rsid w:val="39D46840"/>
    <w:rsid w:val="39FC9D6E"/>
    <w:rsid w:val="3ADF145F"/>
    <w:rsid w:val="3AE4639A"/>
    <w:rsid w:val="3B697A90"/>
    <w:rsid w:val="3C1C2BDE"/>
    <w:rsid w:val="3CA073AF"/>
    <w:rsid w:val="3CE3375A"/>
    <w:rsid w:val="3D2E1DCF"/>
    <w:rsid w:val="3DBF7571"/>
    <w:rsid w:val="3DC668D9"/>
    <w:rsid w:val="3E707021"/>
    <w:rsid w:val="3EB7A014"/>
    <w:rsid w:val="3EC14D35"/>
    <w:rsid w:val="3F732F2F"/>
    <w:rsid w:val="3FBF7077"/>
    <w:rsid w:val="3FBFDA26"/>
    <w:rsid w:val="3FF3C106"/>
    <w:rsid w:val="3FFF4FC7"/>
    <w:rsid w:val="40353DED"/>
    <w:rsid w:val="40D02D3C"/>
    <w:rsid w:val="41852724"/>
    <w:rsid w:val="419C619B"/>
    <w:rsid w:val="42296E75"/>
    <w:rsid w:val="43243DE7"/>
    <w:rsid w:val="43F97ACA"/>
    <w:rsid w:val="43FC4884"/>
    <w:rsid w:val="448D39DC"/>
    <w:rsid w:val="4541586E"/>
    <w:rsid w:val="4602561E"/>
    <w:rsid w:val="46460D56"/>
    <w:rsid w:val="46E13712"/>
    <w:rsid w:val="470E1B72"/>
    <w:rsid w:val="4792414F"/>
    <w:rsid w:val="479A5FB8"/>
    <w:rsid w:val="47B807F3"/>
    <w:rsid w:val="47E81BB1"/>
    <w:rsid w:val="47FC6910"/>
    <w:rsid w:val="49EA64D4"/>
    <w:rsid w:val="49F46D6C"/>
    <w:rsid w:val="4A623313"/>
    <w:rsid w:val="4A726690"/>
    <w:rsid w:val="4B1B6C71"/>
    <w:rsid w:val="4B221C9D"/>
    <w:rsid w:val="4C281EF3"/>
    <w:rsid w:val="4CDD4B47"/>
    <w:rsid w:val="4CE12E15"/>
    <w:rsid w:val="4D312DA7"/>
    <w:rsid w:val="4D69924D"/>
    <w:rsid w:val="4F055FF2"/>
    <w:rsid w:val="4F2B54C8"/>
    <w:rsid w:val="4F77935B"/>
    <w:rsid w:val="4FC53A84"/>
    <w:rsid w:val="50CD3132"/>
    <w:rsid w:val="51456F82"/>
    <w:rsid w:val="51993F9E"/>
    <w:rsid w:val="52184D14"/>
    <w:rsid w:val="525D300E"/>
    <w:rsid w:val="53681604"/>
    <w:rsid w:val="536979A6"/>
    <w:rsid w:val="536E1371"/>
    <w:rsid w:val="55DFA0A0"/>
    <w:rsid w:val="561435A7"/>
    <w:rsid w:val="569F3D76"/>
    <w:rsid w:val="56D0283B"/>
    <w:rsid w:val="576818B0"/>
    <w:rsid w:val="57A557E8"/>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3F57FD"/>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F25280"/>
    <w:rsid w:val="69221657"/>
    <w:rsid w:val="6A6715B2"/>
    <w:rsid w:val="6A726147"/>
    <w:rsid w:val="6A843983"/>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B91E2E"/>
    <w:rsid w:val="71D7CD63"/>
    <w:rsid w:val="72385629"/>
    <w:rsid w:val="731F0A75"/>
    <w:rsid w:val="73351169"/>
    <w:rsid w:val="741831B5"/>
    <w:rsid w:val="75125903"/>
    <w:rsid w:val="75C80649"/>
    <w:rsid w:val="762F7860"/>
    <w:rsid w:val="769C1001"/>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AC4C84"/>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B3F6E83"/>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3847</Words>
  <Characters>4061</Characters>
  <Lines>22</Lines>
  <Paragraphs>6</Paragraphs>
  <TotalTime>7</TotalTime>
  <ScaleCrop>false</ScaleCrop>
  <LinksUpToDate>false</LinksUpToDate>
  <CharactersWithSpaces>4105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2017-02-26T01:02:00Z</dcterms:created>
  <dc:creator>预算处(税政处、编审中心)-王威</dc:creator>
  <cp:lastModifiedBy>@NI</cp:lastModifiedBy>
  <cp:lastPrinted>2022-02-17T20:01:00Z</cp:lastPrinted>
  <dcterms:modified xsi:type="dcterms:W3CDTF">2025-02-08T05:31:58Z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eyJoZGlkIjoiYWE4MGZmZGFmYTM5Y2UxYjk4ZmNjODg5NWQxMGMxZGEiLCJ1c2VySWQiOiI0OTI1MzU1MTYifQ==</vt:lpwstr>
  </property>
  <property fmtid="{D5CDD505-2E9C-101B-9397-08002B2CF9AE}" pid="4" name="ICV">
    <vt:lpwstr>7F0C5FDCEB234A29929D68E0C167F6CB_12</vt:lpwstr>
  </property>
</Properties>
</file>