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BF41C">
      <w:pPr>
        <w:autoSpaceDE w:val="0"/>
        <w:autoSpaceDN w:val="0"/>
        <w:adjustRightInd w:val="0"/>
        <w:spacing w:line="600" w:lineRule="exact"/>
        <w:jc w:val="center"/>
        <w:outlineLvl w:val="0"/>
        <w:rPr>
          <w:rFonts w:hint="eastAsia" w:ascii="方正小标宋_GBK" w:hAnsi="方正小标宋_GBK" w:eastAsia="方正小标宋_GBK" w:cs="方正小标宋_GBK"/>
          <w:color w:val="FF0000"/>
          <w:kern w:val="0"/>
          <w:sz w:val="44"/>
          <w:szCs w:val="44"/>
          <w:shd w:val="clear" w:color="auto" w:fill="FFFFFF"/>
          <w:lang w:val="en-US" w:eastAsia="zh-CN"/>
        </w:rPr>
      </w:pPr>
      <w:r>
        <w:rPr>
          <w:rFonts w:hint="eastAsia" w:ascii="方正小标宋_GBK" w:hAnsi="方正小标宋_GBK" w:eastAsia="方正小标宋_GBK" w:cs="方正小标宋_GBK"/>
          <w:color w:val="FF0000"/>
          <w:kern w:val="0"/>
          <w:sz w:val="44"/>
          <w:szCs w:val="44"/>
          <w:shd w:val="clear" w:color="auto" w:fill="FFFFFF"/>
          <w:lang w:val="en-US" w:eastAsia="zh-CN"/>
        </w:rPr>
        <w:t>关于华锦阿美精细化工及原料工程项目天然气</w:t>
      </w:r>
    </w:p>
    <w:p w14:paraId="53EE8471">
      <w:pPr>
        <w:autoSpaceDE w:val="0"/>
        <w:autoSpaceDN w:val="0"/>
        <w:adjustRightInd w:val="0"/>
        <w:spacing w:line="600" w:lineRule="exact"/>
        <w:jc w:val="center"/>
        <w:outlineLvl w:val="0"/>
        <w:rPr>
          <w:rFonts w:hint="eastAsia" w:ascii="方正小标宋_GBK" w:hAnsi="方正小标宋_GBK" w:eastAsia="方正小标宋_GBK" w:cs="方正小标宋_GBK"/>
          <w:color w:val="FF0000"/>
          <w:kern w:val="0"/>
          <w:sz w:val="44"/>
          <w:szCs w:val="44"/>
          <w:shd w:val="clear" w:color="auto" w:fill="FFFFFF"/>
          <w:lang w:val="en-US" w:eastAsia="zh-CN"/>
        </w:rPr>
      </w:pPr>
      <w:r>
        <w:rPr>
          <w:rFonts w:hint="eastAsia" w:ascii="方正小标宋_GBK" w:hAnsi="方正小标宋_GBK" w:eastAsia="方正小标宋_GBK" w:cs="方正小标宋_GBK"/>
          <w:color w:val="FF0000"/>
          <w:kern w:val="0"/>
          <w:sz w:val="44"/>
          <w:szCs w:val="44"/>
          <w:shd w:val="clear" w:color="auto" w:fill="FFFFFF"/>
          <w:lang w:val="en-US" w:eastAsia="zh-CN"/>
        </w:rPr>
        <w:t>专线直供管道环境影响报告表的批复</w:t>
      </w:r>
    </w:p>
    <w:p w14:paraId="08B912E4">
      <w:pPr>
        <w:autoSpaceDE w:val="0"/>
        <w:autoSpaceDN w:val="0"/>
        <w:adjustRightInd w:val="0"/>
        <w:spacing w:line="600" w:lineRule="exact"/>
        <w:jc w:val="center"/>
        <w:outlineLvl w:val="0"/>
        <w:rPr>
          <w:rFonts w:hint="default" w:ascii="方正小标宋_GBK" w:hAnsi="方正小标宋_GBK" w:eastAsia="方正小标宋_GBK" w:cs="方正小标宋_GBK"/>
          <w:color w:val="FF0000"/>
          <w:kern w:val="0"/>
          <w:sz w:val="44"/>
          <w:szCs w:val="44"/>
          <w:shd w:val="clear" w:color="auto" w:fill="FFFFFF"/>
          <w:lang w:val="en-US" w:eastAsia="zh-CN"/>
        </w:rPr>
      </w:pPr>
    </w:p>
    <w:p w14:paraId="5DD01C62">
      <w:pPr>
        <w:pStyle w:val="12"/>
        <w:rPr>
          <w:rFonts w:hint="eastAsia"/>
          <w:sz w:val="32"/>
          <w:szCs w:val="32"/>
        </w:rPr>
      </w:pPr>
    </w:p>
    <w:p w14:paraId="5FEB7E00">
      <w:pPr>
        <w:pStyle w:val="16"/>
        <w:rPr>
          <w:rFonts w:ascii="楷体_GB2312" w:eastAsia="楷体_GB2312"/>
          <w:b w:val="0"/>
        </w:rPr>
      </w:pPr>
      <w:r>
        <w:rPr>
          <w:rFonts w:hint="eastAsia" w:ascii="仿宋_GB2312" w:eastAsia="仿宋_GB2312"/>
          <w:b w:val="0"/>
        </w:rPr>
        <w:t>盘环审〔202</w:t>
      </w:r>
      <w:r>
        <w:rPr>
          <w:rFonts w:hint="eastAsia" w:ascii="仿宋_GB2312" w:eastAsia="仿宋_GB2312"/>
          <w:b w:val="0"/>
          <w:lang w:val="en-US" w:eastAsia="zh-CN"/>
        </w:rPr>
        <w:t>5</w:t>
      </w:r>
      <w:r>
        <w:rPr>
          <w:rFonts w:hint="eastAsia" w:ascii="仿宋_GB2312" w:eastAsia="仿宋_GB2312"/>
          <w:b w:val="0"/>
        </w:rPr>
        <w:t>〕</w:t>
      </w:r>
      <w:r>
        <w:rPr>
          <w:rFonts w:hint="eastAsia" w:ascii="仿宋_GB2312" w:eastAsia="仿宋_GB2312"/>
          <w:b w:val="0"/>
          <w:lang w:val="en-US" w:eastAsia="zh-CN"/>
        </w:rPr>
        <w:t>6</w:t>
      </w:r>
      <w:r>
        <w:rPr>
          <w:rFonts w:hint="eastAsia" w:ascii="仿宋_GB2312" w:eastAsia="仿宋_GB2312"/>
          <w:b w:val="0"/>
        </w:rPr>
        <w:t>号</w:t>
      </w:r>
    </w:p>
    <w:p w14:paraId="17E2D977">
      <w:pPr>
        <w:pStyle w:val="12"/>
        <w:rPr>
          <w:rFonts w:hint="eastAsia"/>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46990</wp:posOffset>
                </wp:positionV>
                <wp:extent cx="5659755" cy="7620"/>
                <wp:effectExtent l="0" t="0" r="0" b="0"/>
                <wp:wrapNone/>
                <wp:docPr id="1" name="直线 2"/>
                <wp:cNvGraphicFramePr/>
                <a:graphic xmlns:a="http://schemas.openxmlformats.org/drawingml/2006/main">
                  <a:graphicData uri="http://schemas.microsoft.com/office/word/2010/wordprocessingShape">
                    <wps:wsp>
                      <wps:cNvCnPr/>
                      <wps:spPr>
                        <a:xfrm>
                          <a:off x="962025" y="3455670"/>
                          <a:ext cx="5659755" cy="762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8pt;margin-top:3.7pt;height:0.6pt;width:445.65pt;z-index:251659264;mso-width-relative:page;mso-height-relative:page;" filled="f" stroked="t" coordsize="21600,21600" o:gfxdata="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eKJM9YAAAAGAQAADwAAAAAAAAABACAAAAAiAAAAZHJzL2Rvd25yZXYueG1sUEsB&#10;AhQAFAAAAAgAh07iQAtd01H3AQAA6gMAAA4AAAAAAAAAAQAgAAAAJQEAAGRycy9lMm9Eb2MueG1s&#10;UEsFBgAAAAAGAAYAWQEAAI4FAAAAAA==&#10;">
                <v:fill on="f" focussize="0,0"/>
                <v:stroke weight="1.5pt" color="#FF0000" joinstyle="round"/>
                <v:imagedata o:title=""/>
                <o:lock v:ext="edit" aspectratio="f"/>
              </v:line>
            </w:pict>
          </mc:Fallback>
        </mc:AlternateContent>
      </w:r>
    </w:p>
    <w:p w14:paraId="519A23ED">
      <w:p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中石油昆仑燃气有限公司辽宁分公司：</w:t>
      </w:r>
    </w:p>
    <w:p w14:paraId="44B2B632">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你公司报送的《华锦阿美精细化工及原料工程项目天然气专线直供管道环境影响报告表》（以下简称“报告表”）已收悉，经专家技术评估审核后，局务会研究通过，批复如下：</w:t>
      </w:r>
    </w:p>
    <w:p w14:paraId="130B57E4">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一、中石油昆仑燃气有限公司辽宁分公司拟建华锦阿美精细化工及原料工程天然气专线直供管道项目，投资26524.53万元。主要建设内容为天然气管线及配套工程，管线起点为大洼分输站外，经唐家门站、 1#阀室、2#阀室、终点为北方华锦联合石化有限公司4号门围墙外2米华锦调压站，线路全长44.5千米，管道设计压力4.0MPa、1.6MPa，管径DN450，设计输量为11.5×10</w:t>
      </w:r>
      <w:r>
        <w:rPr>
          <w:rFonts w:hint="eastAsia" w:ascii="仿宋_GB2312" w:hAnsi="仿宋_GB2312" w:eastAsia="仿宋_GB2312" w:cs="仿宋_GB2312"/>
          <w:sz w:val="32"/>
          <w:szCs w:val="32"/>
          <w:vertAlign w:val="superscript"/>
          <w:lang w:val="en-US" w:eastAsia="zh-CN"/>
        </w:rPr>
        <w:t>8</w:t>
      </w:r>
      <w:r>
        <w:rPr>
          <w:rFonts w:hint="eastAsia" w:ascii="仿宋_GB2312" w:hAnsi="仿宋_GB2312" w:eastAsia="仿宋_GB2312" w:cs="仿宋_GB2312"/>
          <w:sz w:val="32"/>
          <w:szCs w:val="32"/>
          <w:lang w:val="en-US" w:eastAsia="zh-CN"/>
        </w:rPr>
        <w:t>Nm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/a。调压站内设置收球、过滤、计量、加热、调压、加臭等功能。</w:t>
      </w:r>
    </w:p>
    <w:p w14:paraId="4E7D6B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在全面落实“报告书”提出的各项污染防治及风险防范措施后，从环保角度分析，我局原则同意你公司“报告表”中所列建设项目的地点、性质、规模、生产工艺和拟采取的环境保护措施。</w:t>
      </w:r>
    </w:p>
    <w:p w14:paraId="4986B1E7">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二、项目建设与运行管理中应重点做好以下工作：</w:t>
      </w:r>
    </w:p>
    <w:p w14:paraId="73CAE1A5">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严格落实大气环境保护措施。施工期按《辽宁省扬尘污染防治管理办法》规定做好扬尘污染防治和管理工作，堆场和运输散体物料车辆需进行遮盖、密闭，对管线开挖的堆土进行覆盖，通过增设围挡、洒水抑尘等控制措施降低扬尘对环境的影响。运行期华锦调压站加热炉以采用天然气为燃料，采用低氮燃烧，烟气经8米高排气筒排放，废气中各污染物排放浓度须满《锅炉大气污染物排放标准》（GB13271-2014）中表3限值。待区域集中热源扩建及配套管网建成运行后，建设单位需拆除自建锅炉。</w:t>
      </w:r>
    </w:p>
    <w:p w14:paraId="384CC832">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强化水环境保护措施。施工期管道试压废水、定向钻施工废水由罐车拉运至盘锦辽东湾长青污水处理厂处理，管沟开挖产生的沉降废水经收集后洒水抑尘；运行期华锦调压站看护人员生活污水由罐车拉至盘锦辽东湾长青生活污水处理厂。</w:t>
      </w:r>
    </w:p>
    <w:p w14:paraId="64872D7B">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严格落实固体废物处置措施。施工人员产生的生活垃圾统一收集，送至生活垃圾填埋厂。管道施工废料由施工单位回收综合利用。定向钻泥浆循环利用，废弃泥浆暂存钢制泥浆槽，定期拉运至中石油辽河油田环境工程公司辽实于楼泥浆处理站处理。运行期产生的废滤芯属于危险废物，日产日清，委托有资质单位处置。华锦调压站看护人员生活垃圾由环卫部门定期清运。</w:t>
      </w:r>
    </w:p>
    <w:p w14:paraId="7156BD9D">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（四）严格落实噪声污染防治措施。施工期对高噪声设备采取隔声、减震措施，确保厂界达到《建筑施工场界环境噪声排放标准》（GB12523-2011），运行期采用低噪声设备。</w:t>
      </w:r>
    </w:p>
    <w:p w14:paraId="775B3F9C">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落实生态环境保护措施和生态修复方案。合理规划管线敷设路由，尽量减少临时占地，临时占地及时进行生态恢复，不得践踏碾压施工场界外的土地，施工开挖土层分层堆放、分层回填，梯形覆土，恢复其使用功能。做好区域生态保护和污染防治工作，防止造成水土流失和生态破坏。</w:t>
      </w:r>
    </w:p>
    <w:p w14:paraId="2B327265">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（六）强化环境风险防范措施和应急管理。管线全部进行防腐，接缝采用保温条密封，埋地管线防腐。建立环境风险管理体系，制定应急预案，定期开展环境风险应急演练，与地方政府建立应急联动机制。     </w:t>
      </w:r>
    </w:p>
    <w:p w14:paraId="6A58756B">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（七）在工程施工和运营过程中，建立畅通的公众参与平台，及时解决公众担忧的环境问题，满足公众合理的环境诉求，并主动接受社会监督；管线穿越基本农田，施工前须征求主管部门意见。</w:t>
      </w:r>
    </w:p>
    <w:p w14:paraId="1B530B9B">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建设须严格执行环境保护设施与主体工程同时设计、同时施工、同时投产使用的环境保护“三同时”制度。项目竣工后，建设单位须按照规定程序完成竣工环境保护验收。经验收合格后，项目方可正式投入生产。</w:t>
      </w:r>
    </w:p>
    <w:p w14:paraId="2185F9C9">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环境影响报告表经批准后，项目的性质、规模、地点、工艺或者防治污染、环境风险防范的措施发生重大变动的，应当重新报批该项目的环境影响报告书。自环境影响报告书批复文件批准之日起,如超过5年方决定工程开工建设的，环境影响报告表应报我局重新审核。</w:t>
      </w:r>
    </w:p>
    <w:p w14:paraId="5B775972">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五、市生态环境保护综合行政执法队负责项目建设及运行期的环境监管工作，你公司按规定接受各级环境保护行政主管部门的日常监督检查。</w:t>
      </w:r>
    </w:p>
    <w:p w14:paraId="5EF7590B">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p>
    <w:p w14:paraId="31A2594F">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p>
    <w:p w14:paraId="53FB404C">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right"/>
        <w:textAlignment w:val="auto"/>
        <w:rPr>
          <w:rFonts w:hint="eastAsia" w:ascii="仿宋_GB2312" w:hAnsi="仿宋_GB2312" w:eastAsia="仿宋_GB2312" w:cs="仿宋_GB2312"/>
          <w:bCs/>
          <w:kern w:val="2"/>
          <w:sz w:val="32"/>
          <w:szCs w:val="32"/>
          <w:lang w:val="en-US" w:eastAsia="zh-CN" w:bidi="ar-SA"/>
        </w:rPr>
      </w:pPr>
    </w:p>
    <w:p w14:paraId="0A4B5839">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 xml:space="preserve">  盘锦市生态环境局</w:t>
      </w:r>
    </w:p>
    <w:p w14:paraId="0792EEA9">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bookmarkStart w:id="0" w:name="_GoBack"/>
      <w:bookmarkEnd w:id="0"/>
      <w:r>
        <w:rPr>
          <w:rFonts w:hint="eastAsia" w:ascii="仿宋_GB2312" w:hAnsi="仿宋_GB2312" w:eastAsia="仿宋_GB2312" w:cs="仿宋_GB2312"/>
          <w:kern w:val="2"/>
          <w:sz w:val="32"/>
          <w:szCs w:val="32"/>
          <w:lang w:val="en-US" w:eastAsia="zh-CN" w:bidi="ar-SA"/>
        </w:rPr>
        <w:t xml:space="preserve">  2025年1月24日</w:t>
      </w:r>
    </w:p>
    <w:p w14:paraId="31EACC0D">
      <w:pPr>
        <w:pStyle w:val="7"/>
        <w:overflowPunct w:val="0"/>
        <w:autoSpaceDE w:val="0"/>
        <w:autoSpaceDN w:val="0"/>
        <w:spacing w:line="360" w:lineRule="auto"/>
        <w:ind w:firstLine="640" w:firstLineChars="200"/>
        <w:jc w:val="center"/>
        <w:rPr>
          <w:rFonts w:hint="eastAsia" w:ascii="仿宋_GB2312" w:hAnsi="仿宋_GB2312" w:eastAsia="仿宋_GB2312" w:cs="仿宋_GB2312"/>
          <w:bCs/>
          <w:szCs w:val="32"/>
        </w:rPr>
      </w:pPr>
    </w:p>
    <w:p w14:paraId="77497C4C">
      <w:pPr>
        <w:rPr>
          <w:rFonts w:hint="eastAsia" w:ascii="仿宋_GB2312" w:hAnsi="仿宋_GB2312" w:eastAsia="仿宋_GB2312" w:cs="仿宋_GB2312"/>
          <w:sz w:val="32"/>
          <w:szCs w:val="32"/>
        </w:rPr>
      </w:pPr>
    </w:p>
    <w:p w14:paraId="261795FD">
      <w:pPr>
        <w:rPr>
          <w:rFonts w:hint="eastAsia" w:ascii="仿宋_GB2312" w:hAnsi="仿宋_GB2312" w:eastAsia="仿宋_GB2312" w:cs="仿宋_GB2312"/>
          <w:sz w:val="32"/>
          <w:szCs w:val="32"/>
        </w:rPr>
      </w:pPr>
    </w:p>
    <w:p w14:paraId="0EA0AB26">
      <w:pPr>
        <w:rPr>
          <w:rFonts w:hint="eastAsia" w:ascii="仿宋_GB2312" w:hAnsi="仿宋_GB2312" w:eastAsia="仿宋_GB2312" w:cs="仿宋_GB2312"/>
          <w:sz w:val="32"/>
          <w:szCs w:val="32"/>
        </w:rPr>
      </w:pPr>
    </w:p>
    <w:p w14:paraId="58CB6CA4">
      <w:pPr>
        <w:rPr>
          <w:rFonts w:hint="eastAsia" w:ascii="仿宋_GB2312" w:hAnsi="仿宋_GB2312" w:eastAsia="仿宋_GB2312" w:cs="仿宋_GB2312"/>
          <w:sz w:val="32"/>
          <w:szCs w:val="32"/>
        </w:rPr>
      </w:pPr>
    </w:p>
    <w:p w14:paraId="33574F4E">
      <w:pPr>
        <w:pStyle w:val="26"/>
        <w:rPr>
          <w:rFonts w:hint="eastAsia" w:ascii="仿宋_GB2312" w:hAnsi="仿宋_GB2312" w:eastAsia="仿宋_GB2312" w:cs="仿宋_GB2312"/>
          <w:sz w:val="32"/>
          <w:szCs w:val="32"/>
        </w:rPr>
      </w:pPr>
    </w:p>
    <w:p w14:paraId="4637E4CE">
      <w:pPr>
        <w:pStyle w:val="26"/>
        <w:rPr>
          <w:rFonts w:hint="eastAsia" w:ascii="仿宋_GB2312" w:hAnsi="仿宋_GB2312" w:eastAsia="仿宋_GB2312" w:cs="仿宋_GB2312"/>
          <w:sz w:val="32"/>
          <w:szCs w:val="32"/>
        </w:rPr>
      </w:pPr>
    </w:p>
    <w:p w14:paraId="067D5CB2">
      <w:pPr>
        <w:pStyle w:val="26"/>
        <w:rPr>
          <w:rFonts w:hint="eastAsia" w:ascii="仿宋_GB2312" w:hAnsi="仿宋_GB2312" w:eastAsia="仿宋_GB2312" w:cs="仿宋_GB2312"/>
          <w:sz w:val="32"/>
          <w:szCs w:val="32"/>
        </w:rPr>
      </w:pPr>
    </w:p>
    <w:p w14:paraId="6B4F5F7A">
      <w:pPr>
        <w:rPr>
          <w:rFonts w:hint="eastAsia" w:ascii="仿宋_GB2312" w:hAnsi="仿宋_GB2312" w:eastAsia="仿宋_GB2312" w:cs="仿宋_GB2312"/>
          <w:sz w:val="21"/>
          <w:szCs w:val="21"/>
        </w:rPr>
      </w:pPr>
    </w:p>
    <w:p w14:paraId="2CD4D905">
      <w:pPr>
        <w:rPr>
          <w:rFonts w:hint="eastAsia" w:ascii="仿宋_GB2312" w:hAnsi="仿宋_GB2312" w:eastAsia="仿宋_GB2312" w:cs="仿宋_GB2312"/>
          <w:sz w:val="21"/>
          <w:szCs w:val="21"/>
        </w:rPr>
      </w:pPr>
    </w:p>
    <w:p w14:paraId="2F1BDAAD">
      <w:pPr>
        <w:rPr>
          <w:rFonts w:hint="eastAsia" w:ascii="仿宋_GB2312" w:hAnsi="仿宋_GB2312" w:eastAsia="仿宋_GB2312" w:cs="仿宋_GB2312"/>
          <w:sz w:val="21"/>
          <w:szCs w:val="21"/>
        </w:rPr>
      </w:pPr>
    </w:p>
    <w:p w14:paraId="6D249510">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_GB2312" w:hAnsi="仿宋_GB2312" w:eastAsia="仿宋_GB2312" w:cs="仿宋_GB2312"/>
          <w:sz w:val="15"/>
          <w:szCs w:val="18"/>
          <w:lang w:val="en-US" w:eastAsia="zh-CN"/>
        </w:rPr>
      </w:pPr>
      <w:r>
        <w:rPr>
          <w:rFonts w:hint="eastAsia" w:ascii="仿宋_GB2312" w:hAnsi="仿宋_GB2312" w:eastAsia="仿宋_GB2312" w:cs="仿宋_GB2312"/>
          <w:sz w:val="21"/>
          <w:szCs w:val="21"/>
        </w:rPr>
        <w:t>抄送：市生态环境局机关各科室、市生态环境保护服务中心、市生态环境保护综合行政执法队</w:t>
      </w:r>
    </w:p>
    <w:sectPr>
      <w:headerReference r:id="rId3" w:type="default"/>
      <w:footerReference r:id="rId4" w:type="default"/>
      <w:pgSz w:w="11906" w:h="16838"/>
      <w:pgMar w:top="1698" w:right="1531" w:bottom="1480"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5C3E5">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1F096C">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14:paraId="261F096C">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6D376">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M2E1NjFhMDRlY2FhMjNjZjc0MTM5YWJlNjA4MzAifQ=="/>
  </w:docVars>
  <w:rsids>
    <w:rsidRoot w:val="00221223"/>
    <w:rsid w:val="000022C4"/>
    <w:rsid w:val="00006710"/>
    <w:rsid w:val="00012A4F"/>
    <w:rsid w:val="00033156"/>
    <w:rsid w:val="00035F78"/>
    <w:rsid w:val="00036DE5"/>
    <w:rsid w:val="00090F2B"/>
    <w:rsid w:val="000960F3"/>
    <w:rsid w:val="000C2A4D"/>
    <w:rsid w:val="000F41D1"/>
    <w:rsid w:val="000F64A3"/>
    <w:rsid w:val="000F6883"/>
    <w:rsid w:val="00120F83"/>
    <w:rsid w:val="0012745C"/>
    <w:rsid w:val="00133518"/>
    <w:rsid w:val="00153CA7"/>
    <w:rsid w:val="001850CD"/>
    <w:rsid w:val="00186ED3"/>
    <w:rsid w:val="0019053E"/>
    <w:rsid w:val="001A6A7A"/>
    <w:rsid w:val="001E2B25"/>
    <w:rsid w:val="001E2EAF"/>
    <w:rsid w:val="001F3D1B"/>
    <w:rsid w:val="00221223"/>
    <w:rsid w:val="002459A5"/>
    <w:rsid w:val="00251FBC"/>
    <w:rsid w:val="00261E4E"/>
    <w:rsid w:val="00270822"/>
    <w:rsid w:val="00271072"/>
    <w:rsid w:val="002A30E7"/>
    <w:rsid w:val="002B5D3E"/>
    <w:rsid w:val="0032585B"/>
    <w:rsid w:val="00340E78"/>
    <w:rsid w:val="00341200"/>
    <w:rsid w:val="003514EF"/>
    <w:rsid w:val="00374FCB"/>
    <w:rsid w:val="003A3B2E"/>
    <w:rsid w:val="003A481B"/>
    <w:rsid w:val="003C2FA5"/>
    <w:rsid w:val="003D551B"/>
    <w:rsid w:val="003F729B"/>
    <w:rsid w:val="00416863"/>
    <w:rsid w:val="004A43F9"/>
    <w:rsid w:val="004B5653"/>
    <w:rsid w:val="004C29C2"/>
    <w:rsid w:val="004E7AED"/>
    <w:rsid w:val="004F5EBF"/>
    <w:rsid w:val="005014AB"/>
    <w:rsid w:val="00503914"/>
    <w:rsid w:val="00510980"/>
    <w:rsid w:val="005409BB"/>
    <w:rsid w:val="00547360"/>
    <w:rsid w:val="00562404"/>
    <w:rsid w:val="005A249B"/>
    <w:rsid w:val="005B0BA7"/>
    <w:rsid w:val="0060326A"/>
    <w:rsid w:val="00613BEC"/>
    <w:rsid w:val="006252DF"/>
    <w:rsid w:val="00632E81"/>
    <w:rsid w:val="006409E2"/>
    <w:rsid w:val="00661C23"/>
    <w:rsid w:val="006864AE"/>
    <w:rsid w:val="00694161"/>
    <w:rsid w:val="006A11BD"/>
    <w:rsid w:val="006E7674"/>
    <w:rsid w:val="00713CDD"/>
    <w:rsid w:val="007218EE"/>
    <w:rsid w:val="007227FA"/>
    <w:rsid w:val="0075701A"/>
    <w:rsid w:val="00762670"/>
    <w:rsid w:val="00767D24"/>
    <w:rsid w:val="007B64EE"/>
    <w:rsid w:val="007B7A28"/>
    <w:rsid w:val="007D71FD"/>
    <w:rsid w:val="007E3772"/>
    <w:rsid w:val="00804597"/>
    <w:rsid w:val="00814619"/>
    <w:rsid w:val="00860E9B"/>
    <w:rsid w:val="008661B7"/>
    <w:rsid w:val="0086751D"/>
    <w:rsid w:val="008A07E2"/>
    <w:rsid w:val="008A4349"/>
    <w:rsid w:val="008B446D"/>
    <w:rsid w:val="008B7843"/>
    <w:rsid w:val="008C156F"/>
    <w:rsid w:val="00916982"/>
    <w:rsid w:val="009251CA"/>
    <w:rsid w:val="00935B0A"/>
    <w:rsid w:val="009410E1"/>
    <w:rsid w:val="00960943"/>
    <w:rsid w:val="009826FC"/>
    <w:rsid w:val="00A016BF"/>
    <w:rsid w:val="00A13BCD"/>
    <w:rsid w:val="00A31204"/>
    <w:rsid w:val="00A469B0"/>
    <w:rsid w:val="00A72F84"/>
    <w:rsid w:val="00A93719"/>
    <w:rsid w:val="00AE7696"/>
    <w:rsid w:val="00B05B31"/>
    <w:rsid w:val="00B0766C"/>
    <w:rsid w:val="00B77824"/>
    <w:rsid w:val="00B85001"/>
    <w:rsid w:val="00BA4104"/>
    <w:rsid w:val="00BD2971"/>
    <w:rsid w:val="00BE7B97"/>
    <w:rsid w:val="00C05C5F"/>
    <w:rsid w:val="00C14812"/>
    <w:rsid w:val="00C812BC"/>
    <w:rsid w:val="00CA0C97"/>
    <w:rsid w:val="00CA3A5D"/>
    <w:rsid w:val="00CC1BB9"/>
    <w:rsid w:val="00CD3545"/>
    <w:rsid w:val="00D51C48"/>
    <w:rsid w:val="00D64CA9"/>
    <w:rsid w:val="00DB5127"/>
    <w:rsid w:val="00DB57DC"/>
    <w:rsid w:val="00DC0909"/>
    <w:rsid w:val="00DF439C"/>
    <w:rsid w:val="00E20084"/>
    <w:rsid w:val="00E349D1"/>
    <w:rsid w:val="00E36581"/>
    <w:rsid w:val="00E51F7B"/>
    <w:rsid w:val="00E61854"/>
    <w:rsid w:val="00E73523"/>
    <w:rsid w:val="00E771FE"/>
    <w:rsid w:val="00E80594"/>
    <w:rsid w:val="00EB6C35"/>
    <w:rsid w:val="00EC3A69"/>
    <w:rsid w:val="00F15A3E"/>
    <w:rsid w:val="00F231BA"/>
    <w:rsid w:val="00F44F10"/>
    <w:rsid w:val="00F72804"/>
    <w:rsid w:val="00FA1291"/>
    <w:rsid w:val="00FB0FC3"/>
    <w:rsid w:val="00FB4983"/>
    <w:rsid w:val="00FD7FDF"/>
    <w:rsid w:val="00FE2552"/>
    <w:rsid w:val="02A012CC"/>
    <w:rsid w:val="02C57730"/>
    <w:rsid w:val="02F90D2C"/>
    <w:rsid w:val="0328129C"/>
    <w:rsid w:val="0336719E"/>
    <w:rsid w:val="033A6B24"/>
    <w:rsid w:val="03401627"/>
    <w:rsid w:val="036B29DC"/>
    <w:rsid w:val="03B15391"/>
    <w:rsid w:val="03DA72B5"/>
    <w:rsid w:val="0410624E"/>
    <w:rsid w:val="045606B8"/>
    <w:rsid w:val="0461061C"/>
    <w:rsid w:val="047B2BEA"/>
    <w:rsid w:val="051E516F"/>
    <w:rsid w:val="059946DB"/>
    <w:rsid w:val="05F32763"/>
    <w:rsid w:val="063F75B3"/>
    <w:rsid w:val="065E6284"/>
    <w:rsid w:val="06893D98"/>
    <w:rsid w:val="06C71CBD"/>
    <w:rsid w:val="06E15BC1"/>
    <w:rsid w:val="075B5D40"/>
    <w:rsid w:val="078169DC"/>
    <w:rsid w:val="07A435C6"/>
    <w:rsid w:val="084872A9"/>
    <w:rsid w:val="0924239F"/>
    <w:rsid w:val="0963763A"/>
    <w:rsid w:val="098D2299"/>
    <w:rsid w:val="0AA81D11"/>
    <w:rsid w:val="0AAE3D6D"/>
    <w:rsid w:val="0B84200E"/>
    <w:rsid w:val="0B8A71EC"/>
    <w:rsid w:val="0B8F2717"/>
    <w:rsid w:val="0BFE706B"/>
    <w:rsid w:val="0C191405"/>
    <w:rsid w:val="0C8F6235"/>
    <w:rsid w:val="0D2932A4"/>
    <w:rsid w:val="0E2F6274"/>
    <w:rsid w:val="0E777376"/>
    <w:rsid w:val="0E9908E2"/>
    <w:rsid w:val="0EF225F0"/>
    <w:rsid w:val="0F185CB7"/>
    <w:rsid w:val="0F780309"/>
    <w:rsid w:val="0F7B2E51"/>
    <w:rsid w:val="0F875B91"/>
    <w:rsid w:val="0F986886"/>
    <w:rsid w:val="0FA47A5F"/>
    <w:rsid w:val="124D1355"/>
    <w:rsid w:val="125205DC"/>
    <w:rsid w:val="12713794"/>
    <w:rsid w:val="12F005A8"/>
    <w:rsid w:val="13177266"/>
    <w:rsid w:val="13460591"/>
    <w:rsid w:val="14EE186C"/>
    <w:rsid w:val="154E75E2"/>
    <w:rsid w:val="15CA0452"/>
    <w:rsid w:val="15FD5C29"/>
    <w:rsid w:val="160D26F3"/>
    <w:rsid w:val="16324656"/>
    <w:rsid w:val="163C70C4"/>
    <w:rsid w:val="166A1474"/>
    <w:rsid w:val="16871C7A"/>
    <w:rsid w:val="179368B9"/>
    <w:rsid w:val="17AD2398"/>
    <w:rsid w:val="17F60DD3"/>
    <w:rsid w:val="18342780"/>
    <w:rsid w:val="18E66F08"/>
    <w:rsid w:val="1910429A"/>
    <w:rsid w:val="192B4D5C"/>
    <w:rsid w:val="196509E9"/>
    <w:rsid w:val="1B2B60AD"/>
    <w:rsid w:val="1B9328F3"/>
    <w:rsid w:val="1C3B085A"/>
    <w:rsid w:val="1CB60720"/>
    <w:rsid w:val="1CB60CDB"/>
    <w:rsid w:val="1DFA3281"/>
    <w:rsid w:val="1E590982"/>
    <w:rsid w:val="1FAD5BA8"/>
    <w:rsid w:val="1FF80C37"/>
    <w:rsid w:val="20557BC0"/>
    <w:rsid w:val="21984A90"/>
    <w:rsid w:val="21B43FFC"/>
    <w:rsid w:val="22B602B1"/>
    <w:rsid w:val="23001B96"/>
    <w:rsid w:val="23444295"/>
    <w:rsid w:val="23C25F83"/>
    <w:rsid w:val="243E5984"/>
    <w:rsid w:val="24536EFD"/>
    <w:rsid w:val="24A80C9A"/>
    <w:rsid w:val="24E115EC"/>
    <w:rsid w:val="24FE6FAA"/>
    <w:rsid w:val="258D558A"/>
    <w:rsid w:val="25901443"/>
    <w:rsid w:val="25A65428"/>
    <w:rsid w:val="26960002"/>
    <w:rsid w:val="26C549BC"/>
    <w:rsid w:val="272A5BA0"/>
    <w:rsid w:val="27CF1C72"/>
    <w:rsid w:val="28060AD5"/>
    <w:rsid w:val="2830434B"/>
    <w:rsid w:val="28BB059B"/>
    <w:rsid w:val="29CB0E44"/>
    <w:rsid w:val="2AB62F90"/>
    <w:rsid w:val="2CB364CE"/>
    <w:rsid w:val="2D15273B"/>
    <w:rsid w:val="2DCF12F5"/>
    <w:rsid w:val="2DF96410"/>
    <w:rsid w:val="2E0F1B01"/>
    <w:rsid w:val="2E2F2B2B"/>
    <w:rsid w:val="2ECD7468"/>
    <w:rsid w:val="2EDA6908"/>
    <w:rsid w:val="2F6D7B2F"/>
    <w:rsid w:val="2FE20701"/>
    <w:rsid w:val="301E6555"/>
    <w:rsid w:val="305D323B"/>
    <w:rsid w:val="309A0400"/>
    <w:rsid w:val="30B949FB"/>
    <w:rsid w:val="30D859B0"/>
    <w:rsid w:val="316A0668"/>
    <w:rsid w:val="31827B96"/>
    <w:rsid w:val="31931E33"/>
    <w:rsid w:val="31B373C8"/>
    <w:rsid w:val="31E92535"/>
    <w:rsid w:val="324F6E75"/>
    <w:rsid w:val="328417B6"/>
    <w:rsid w:val="34383839"/>
    <w:rsid w:val="34CE48C9"/>
    <w:rsid w:val="34F428CF"/>
    <w:rsid w:val="352F394A"/>
    <w:rsid w:val="353C0250"/>
    <w:rsid w:val="358B5193"/>
    <w:rsid w:val="362D3DD5"/>
    <w:rsid w:val="37EE702C"/>
    <w:rsid w:val="3913438E"/>
    <w:rsid w:val="39792A34"/>
    <w:rsid w:val="39F75671"/>
    <w:rsid w:val="3AE23D9D"/>
    <w:rsid w:val="3BB7583C"/>
    <w:rsid w:val="3C541299"/>
    <w:rsid w:val="3C9C4571"/>
    <w:rsid w:val="3CE86D26"/>
    <w:rsid w:val="3D23753B"/>
    <w:rsid w:val="3D742D07"/>
    <w:rsid w:val="3D986FEC"/>
    <w:rsid w:val="3DA1437E"/>
    <w:rsid w:val="3E2A1AE5"/>
    <w:rsid w:val="3F2362A1"/>
    <w:rsid w:val="3F3E6DD2"/>
    <w:rsid w:val="3F7E5122"/>
    <w:rsid w:val="401612A3"/>
    <w:rsid w:val="401C2EA4"/>
    <w:rsid w:val="40294436"/>
    <w:rsid w:val="40AF5B8A"/>
    <w:rsid w:val="40BF0DFA"/>
    <w:rsid w:val="40C746E6"/>
    <w:rsid w:val="412A3412"/>
    <w:rsid w:val="4130003D"/>
    <w:rsid w:val="416217F5"/>
    <w:rsid w:val="426041F1"/>
    <w:rsid w:val="434F08F4"/>
    <w:rsid w:val="438A08E2"/>
    <w:rsid w:val="43C14D91"/>
    <w:rsid w:val="43C3273B"/>
    <w:rsid w:val="43C9470B"/>
    <w:rsid w:val="452366B8"/>
    <w:rsid w:val="45461A60"/>
    <w:rsid w:val="458C75A8"/>
    <w:rsid w:val="45A444B6"/>
    <w:rsid w:val="460D74FE"/>
    <w:rsid w:val="462C3D16"/>
    <w:rsid w:val="46A50B40"/>
    <w:rsid w:val="46C20FAB"/>
    <w:rsid w:val="47171891"/>
    <w:rsid w:val="47303EE4"/>
    <w:rsid w:val="47D75442"/>
    <w:rsid w:val="47EF0359"/>
    <w:rsid w:val="48AC1A4A"/>
    <w:rsid w:val="4916356D"/>
    <w:rsid w:val="4969697D"/>
    <w:rsid w:val="497B5A44"/>
    <w:rsid w:val="49F500F7"/>
    <w:rsid w:val="4A3D2FA0"/>
    <w:rsid w:val="4B6F5160"/>
    <w:rsid w:val="4C1471C3"/>
    <w:rsid w:val="4C9A0AD0"/>
    <w:rsid w:val="4CFE679A"/>
    <w:rsid w:val="4D441BFF"/>
    <w:rsid w:val="4D4F591A"/>
    <w:rsid w:val="4DD57D7F"/>
    <w:rsid w:val="4DE71EA9"/>
    <w:rsid w:val="4E3C30D4"/>
    <w:rsid w:val="4E7D771D"/>
    <w:rsid w:val="4EF47D3A"/>
    <w:rsid w:val="4F0C6E05"/>
    <w:rsid w:val="4F337B24"/>
    <w:rsid w:val="4F3E39E9"/>
    <w:rsid w:val="4FE24116"/>
    <w:rsid w:val="50274691"/>
    <w:rsid w:val="50A373DC"/>
    <w:rsid w:val="51023094"/>
    <w:rsid w:val="51393856"/>
    <w:rsid w:val="51501F2F"/>
    <w:rsid w:val="51D03D50"/>
    <w:rsid w:val="526972E9"/>
    <w:rsid w:val="538C1FAF"/>
    <w:rsid w:val="54545C22"/>
    <w:rsid w:val="54740C06"/>
    <w:rsid w:val="54D33ADC"/>
    <w:rsid w:val="54DF747A"/>
    <w:rsid w:val="54F102A8"/>
    <w:rsid w:val="55124B31"/>
    <w:rsid w:val="557F096D"/>
    <w:rsid w:val="56DF432F"/>
    <w:rsid w:val="577E3B51"/>
    <w:rsid w:val="57E47851"/>
    <w:rsid w:val="58637435"/>
    <w:rsid w:val="586D673B"/>
    <w:rsid w:val="595800B5"/>
    <w:rsid w:val="59FF5432"/>
    <w:rsid w:val="5A147AEF"/>
    <w:rsid w:val="5A4760C7"/>
    <w:rsid w:val="5A553025"/>
    <w:rsid w:val="5A821E11"/>
    <w:rsid w:val="5AE01E88"/>
    <w:rsid w:val="5B451AA2"/>
    <w:rsid w:val="5BBF7BEF"/>
    <w:rsid w:val="5BE05159"/>
    <w:rsid w:val="5C600C7F"/>
    <w:rsid w:val="5C9008C7"/>
    <w:rsid w:val="5CC064CD"/>
    <w:rsid w:val="5CE014E0"/>
    <w:rsid w:val="5CE83706"/>
    <w:rsid w:val="5D3168D6"/>
    <w:rsid w:val="5D4A1AE0"/>
    <w:rsid w:val="5E6935E2"/>
    <w:rsid w:val="5EA95E78"/>
    <w:rsid w:val="5EB62F9D"/>
    <w:rsid w:val="5F521D0E"/>
    <w:rsid w:val="602D69D0"/>
    <w:rsid w:val="604A3889"/>
    <w:rsid w:val="606B7CDE"/>
    <w:rsid w:val="606C1ABA"/>
    <w:rsid w:val="60756B91"/>
    <w:rsid w:val="61E71EA1"/>
    <w:rsid w:val="62CD7C71"/>
    <w:rsid w:val="62FF1269"/>
    <w:rsid w:val="632C50FC"/>
    <w:rsid w:val="6569212F"/>
    <w:rsid w:val="65B20F9D"/>
    <w:rsid w:val="66572541"/>
    <w:rsid w:val="667328A7"/>
    <w:rsid w:val="66737851"/>
    <w:rsid w:val="66C033A2"/>
    <w:rsid w:val="67020A0A"/>
    <w:rsid w:val="672D37A6"/>
    <w:rsid w:val="678D3303"/>
    <w:rsid w:val="67B63ADD"/>
    <w:rsid w:val="68A458F0"/>
    <w:rsid w:val="68DF0621"/>
    <w:rsid w:val="690D5BCB"/>
    <w:rsid w:val="692F5314"/>
    <w:rsid w:val="6A7D58E3"/>
    <w:rsid w:val="6B6764D9"/>
    <w:rsid w:val="6C1A1634"/>
    <w:rsid w:val="6C5521C8"/>
    <w:rsid w:val="6C81461E"/>
    <w:rsid w:val="6E0A1337"/>
    <w:rsid w:val="6EC1246B"/>
    <w:rsid w:val="6F7D5C88"/>
    <w:rsid w:val="70161C11"/>
    <w:rsid w:val="70442823"/>
    <w:rsid w:val="709F3AA1"/>
    <w:rsid w:val="70EC38CE"/>
    <w:rsid w:val="7131483E"/>
    <w:rsid w:val="71F418AD"/>
    <w:rsid w:val="71F61695"/>
    <w:rsid w:val="723E7C1A"/>
    <w:rsid w:val="72747CED"/>
    <w:rsid w:val="72A11C63"/>
    <w:rsid w:val="72C4301B"/>
    <w:rsid w:val="73072158"/>
    <w:rsid w:val="73FA2497"/>
    <w:rsid w:val="74037A74"/>
    <w:rsid w:val="745118AC"/>
    <w:rsid w:val="747407A1"/>
    <w:rsid w:val="7476046D"/>
    <w:rsid w:val="747F686B"/>
    <w:rsid w:val="74E04DAE"/>
    <w:rsid w:val="74E0685C"/>
    <w:rsid w:val="74FF5E05"/>
    <w:rsid w:val="75074526"/>
    <w:rsid w:val="75121B62"/>
    <w:rsid w:val="752533FE"/>
    <w:rsid w:val="7549478E"/>
    <w:rsid w:val="75DD5779"/>
    <w:rsid w:val="75F22CEF"/>
    <w:rsid w:val="762B3BAE"/>
    <w:rsid w:val="76CD5E85"/>
    <w:rsid w:val="77253324"/>
    <w:rsid w:val="77260641"/>
    <w:rsid w:val="779664E4"/>
    <w:rsid w:val="78420DE6"/>
    <w:rsid w:val="78EF4C0F"/>
    <w:rsid w:val="79EA424B"/>
    <w:rsid w:val="7A006E00"/>
    <w:rsid w:val="7A57526B"/>
    <w:rsid w:val="7A7C14F0"/>
    <w:rsid w:val="7AB87B29"/>
    <w:rsid w:val="7B2B34BA"/>
    <w:rsid w:val="7BD5678E"/>
    <w:rsid w:val="7BE2656B"/>
    <w:rsid w:val="7BEB5C42"/>
    <w:rsid w:val="7BF62DA1"/>
    <w:rsid w:val="7C526109"/>
    <w:rsid w:val="7CBC20C2"/>
    <w:rsid w:val="7D9E7419"/>
    <w:rsid w:val="7DD51663"/>
    <w:rsid w:val="7EEB11D7"/>
    <w:rsid w:val="7EFC18E2"/>
    <w:rsid w:val="7F1D0D79"/>
    <w:rsid w:val="7FD666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6" w:lineRule="auto"/>
      <w:outlineLvl w:val="0"/>
    </w:pPr>
    <w:rPr>
      <w:rFonts w:ascii="Times New Roman" w:hAnsi="Times New Roman"/>
      <w:b/>
      <w:kern w:val="44"/>
      <w:sz w:val="4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Indent 2"/>
    <w:basedOn w:val="1"/>
    <w:next w:val="1"/>
    <w:link w:val="34"/>
    <w:qFormat/>
    <w:uiPriority w:val="0"/>
    <w:pPr>
      <w:adjustRightInd w:val="0"/>
      <w:spacing w:line="360" w:lineRule="auto"/>
      <w:ind w:firstLine="420"/>
      <w:jc w:val="left"/>
    </w:pPr>
    <w:rPr>
      <w:rFonts w:ascii="宋体" w:hAnsi="宋体"/>
      <w:szCs w:val="20"/>
    </w:rPr>
  </w:style>
  <w:style w:type="paragraph" w:styleId="4">
    <w:name w:val="Normal Indent"/>
    <w:basedOn w:val="1"/>
    <w:next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1"/>
    <w:qFormat/>
    <w:uiPriority w:val="0"/>
    <w:pPr>
      <w:spacing w:line="240" w:lineRule="exact"/>
      <w:jc w:val="center"/>
    </w:pPr>
    <w:rPr>
      <w:rFonts w:ascii="宋体" w:hAnsi="宋体"/>
    </w:rPr>
  </w:style>
  <w:style w:type="paragraph" w:styleId="7">
    <w:name w:val="Body Text Indent"/>
    <w:basedOn w:val="1"/>
    <w:next w:val="8"/>
    <w:qFormat/>
    <w:uiPriority w:val="0"/>
    <w:pPr>
      <w:spacing w:line="300" w:lineRule="auto"/>
      <w:ind w:firstLine="640" w:firstLineChars="200"/>
    </w:pPr>
    <w:rPr>
      <w:sz w:val="32"/>
    </w:rPr>
  </w:style>
  <w:style w:type="paragraph" w:customStyle="1" w:styleId="8">
    <w:name w:val="样式 标题 1一级标题 + 段前: 0.5 行 段后: 0.5 行"/>
    <w:basedOn w:val="3"/>
    <w:qFormat/>
    <w:uiPriority w:val="99"/>
    <w:pPr>
      <w:tabs>
        <w:tab w:val="left" w:pos="4425"/>
      </w:tabs>
      <w:spacing w:line="320" w:lineRule="exact"/>
      <w:outlineLvl w:val="9"/>
    </w:pPr>
    <w:rPr>
      <w:spacing w:val="-6"/>
      <w:sz w:val="21"/>
      <w:szCs w:val="21"/>
    </w:rPr>
  </w:style>
  <w:style w:type="paragraph" w:styleId="9">
    <w:name w:val="Date"/>
    <w:basedOn w:val="1"/>
    <w:next w:val="1"/>
    <w:link w:val="37"/>
    <w:qFormat/>
    <w:uiPriority w:val="0"/>
    <w:pPr>
      <w:ind w:left="100" w:leftChars="2500"/>
    </w:pPr>
  </w:style>
  <w:style w:type="paragraph" w:styleId="10">
    <w:name w:val="Balloon Text"/>
    <w:basedOn w:val="1"/>
    <w:link w:val="35"/>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next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样式5"/>
    <w:basedOn w:val="4"/>
    <w:qFormat/>
    <w:uiPriority w:val="0"/>
    <w:pPr>
      <w:spacing w:line="360" w:lineRule="auto"/>
      <w:ind w:firstLine="480" w:firstLineChars="200"/>
    </w:pPr>
    <w:rPr>
      <w:rFonts w:eastAsia="仿宋_GB2312"/>
      <w:sz w:val="24"/>
    </w:rPr>
  </w:style>
  <w:style w:type="paragraph" w:styleId="14">
    <w:name w:val="footnote text"/>
    <w:basedOn w:val="1"/>
    <w:qFormat/>
    <w:uiPriority w:val="99"/>
    <w:pPr>
      <w:snapToGrid w:val="0"/>
      <w:spacing w:line="560" w:lineRule="exact"/>
      <w:ind w:firstLine="200" w:firstLineChars="200"/>
      <w:jc w:val="left"/>
    </w:pPr>
    <w:rPr>
      <w:rFonts w:eastAsia="仿宋"/>
      <w:sz w:val="18"/>
      <w:szCs w:val="20"/>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link w:val="36"/>
    <w:qFormat/>
    <w:uiPriority w:val="10"/>
    <w:pPr>
      <w:spacing w:before="240" w:after="60"/>
      <w:jc w:val="center"/>
      <w:outlineLvl w:val="0"/>
    </w:pPr>
    <w:rPr>
      <w:rFonts w:ascii="Cambria" w:hAnsi="Cambria" w:cs="Times New Roman"/>
      <w:b/>
      <w:bCs/>
      <w:sz w:val="32"/>
      <w:szCs w:val="32"/>
    </w:rPr>
  </w:style>
  <w:style w:type="paragraph" w:styleId="17">
    <w:name w:val="Body Text First Indent"/>
    <w:basedOn w:val="6"/>
    <w:next w:val="1"/>
    <w:qFormat/>
    <w:uiPriority w:val="0"/>
    <w:pPr>
      <w:ind w:firstLine="420" w:firstLineChars="100"/>
    </w:pPr>
  </w:style>
  <w:style w:type="paragraph" w:styleId="18">
    <w:name w:val="Body Text First Indent 2"/>
    <w:basedOn w:val="7"/>
    <w:next w:val="1"/>
    <w:qFormat/>
    <w:uiPriority w:val="0"/>
    <w:pPr>
      <w:spacing w:line="240" w:lineRule="auto"/>
      <w:ind w:left="420" w:leftChars="200" w:firstLine="420"/>
    </w:pPr>
    <w:rPr>
      <w:sz w:val="21"/>
    </w:rPr>
  </w:style>
  <w:style w:type="table" w:styleId="20">
    <w:name w:val="Table Grid"/>
    <w:basedOn w:val="1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page number"/>
    <w:basedOn w:val="21"/>
    <w:qFormat/>
    <w:uiPriority w:val="0"/>
  </w:style>
  <w:style w:type="character" w:styleId="24">
    <w:name w:val="FollowedHyperlink"/>
    <w:qFormat/>
    <w:uiPriority w:val="0"/>
    <w:rPr>
      <w:color w:val="005283"/>
      <w:sz w:val="24"/>
      <w:szCs w:val="24"/>
      <w:u w:val="none"/>
    </w:rPr>
  </w:style>
  <w:style w:type="character" w:styleId="25">
    <w:name w:val="Hyperlink"/>
    <w:qFormat/>
    <w:uiPriority w:val="0"/>
    <w:rPr>
      <w:color w:val="005283"/>
      <w:sz w:val="24"/>
      <w:szCs w:val="24"/>
      <w:u w:val="none"/>
    </w:rPr>
  </w:style>
  <w:style w:type="paragraph" w:customStyle="1" w:styleId="26">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_Style 4"/>
    <w:next w:val="1"/>
    <w:qFormat/>
    <w:uiPriority w:val="1"/>
    <w:pPr>
      <w:widowControl w:val="0"/>
      <w:jc w:val="both"/>
    </w:pPr>
    <w:rPr>
      <w:rFonts w:ascii="Times New Roman" w:hAnsi="Times New Roman" w:eastAsia="仿宋_GB2312" w:cs="Times New Roman"/>
      <w:kern w:val="2"/>
      <w:sz w:val="24"/>
      <w:szCs w:val="22"/>
      <w:lang w:val="en-US" w:eastAsia="zh-CN" w:bidi="ar-SA"/>
    </w:rPr>
  </w:style>
  <w:style w:type="character" w:customStyle="1" w:styleId="28">
    <w:name w:val="标题 1 Char"/>
    <w:basedOn w:val="21"/>
    <w:link w:val="3"/>
    <w:qFormat/>
    <w:uiPriority w:val="0"/>
    <w:rPr>
      <w:rFonts w:ascii="Times New Roman" w:hAnsi="Times New Roman"/>
      <w:b/>
      <w:kern w:val="44"/>
      <w:sz w:val="44"/>
      <w:szCs w:val="24"/>
    </w:rPr>
  </w:style>
  <w:style w:type="character" w:customStyle="1" w:styleId="29">
    <w:name w:val="font11"/>
    <w:qFormat/>
    <w:uiPriority w:val="0"/>
    <w:rPr>
      <w:rFonts w:hint="eastAsia" w:ascii="宋体" w:hAnsi="宋体" w:eastAsia="宋体" w:cs="宋体"/>
      <w:color w:val="000000"/>
      <w:sz w:val="24"/>
      <w:szCs w:val="24"/>
      <w:u w:val="none"/>
    </w:rPr>
  </w:style>
  <w:style w:type="character" w:customStyle="1" w:styleId="30">
    <w:name w:val="NormalCharacter"/>
    <w:qFormat/>
    <w:uiPriority w:val="0"/>
  </w:style>
  <w:style w:type="character" w:customStyle="1" w:styleId="31">
    <w:name w:val="Body text|2 + Bold"/>
    <w:unhideWhenUsed/>
    <w:qFormat/>
    <w:uiPriority w:val="0"/>
    <w:rPr>
      <w:rFonts w:ascii="PMingLiU" w:hAnsi="PMingLiU" w:eastAsia="PMingLiU" w:cs="PMingLiU"/>
      <w:b/>
      <w:bCs/>
      <w:color w:val="000000"/>
      <w:spacing w:val="0"/>
      <w:w w:val="100"/>
      <w:position w:val="0"/>
      <w:sz w:val="28"/>
      <w:szCs w:val="28"/>
      <w:u w:val="none"/>
      <w:lang w:val="zh-CN" w:eastAsia="zh-CN" w:bidi="zh-CN"/>
    </w:rPr>
  </w:style>
  <w:style w:type="character" w:customStyle="1" w:styleId="32">
    <w:name w:val="Body text|2_"/>
    <w:link w:val="33"/>
    <w:qFormat/>
    <w:uiPriority w:val="0"/>
    <w:rPr>
      <w:rFonts w:ascii="PMingLiU" w:hAnsi="PMingLiU" w:eastAsia="PMingLiU" w:cs="PMingLiU"/>
      <w:spacing w:val="30"/>
      <w:sz w:val="28"/>
      <w:szCs w:val="28"/>
      <w:u w:val="none"/>
    </w:rPr>
  </w:style>
  <w:style w:type="paragraph" w:customStyle="1" w:styleId="33">
    <w:name w:val="Body text|2"/>
    <w:basedOn w:val="1"/>
    <w:link w:val="32"/>
    <w:qFormat/>
    <w:uiPriority w:val="0"/>
    <w:pPr>
      <w:widowControl w:val="0"/>
      <w:shd w:val="clear" w:color="auto" w:fill="FFFFFF"/>
      <w:spacing w:before="720" w:after="1200" w:line="280" w:lineRule="exact"/>
      <w:ind w:hanging="1220"/>
      <w:jc w:val="center"/>
    </w:pPr>
    <w:rPr>
      <w:rFonts w:ascii="PMingLiU" w:hAnsi="PMingLiU" w:eastAsia="PMingLiU"/>
      <w:spacing w:val="30"/>
      <w:kern w:val="0"/>
      <w:sz w:val="28"/>
      <w:szCs w:val="28"/>
    </w:rPr>
  </w:style>
  <w:style w:type="character" w:customStyle="1" w:styleId="34">
    <w:name w:val="正文文本缩进 2 Char"/>
    <w:basedOn w:val="21"/>
    <w:link w:val="2"/>
    <w:qFormat/>
    <w:uiPriority w:val="0"/>
    <w:rPr>
      <w:rFonts w:ascii="宋体" w:hAnsi="宋体"/>
      <w:kern w:val="2"/>
      <w:sz w:val="21"/>
    </w:rPr>
  </w:style>
  <w:style w:type="character" w:customStyle="1" w:styleId="35">
    <w:name w:val="批注框文本 Char"/>
    <w:link w:val="10"/>
    <w:qFormat/>
    <w:uiPriority w:val="0"/>
    <w:rPr>
      <w:rFonts w:ascii="Calibri"/>
      <w:kern w:val="2"/>
      <w:sz w:val="18"/>
      <w:szCs w:val="18"/>
    </w:rPr>
  </w:style>
  <w:style w:type="character" w:customStyle="1" w:styleId="36">
    <w:name w:val="标题 Char"/>
    <w:basedOn w:val="21"/>
    <w:link w:val="16"/>
    <w:qFormat/>
    <w:uiPriority w:val="10"/>
    <w:rPr>
      <w:rFonts w:ascii="Cambria" w:hAnsi="Cambria" w:cs="Times New Roman"/>
      <w:b/>
      <w:bCs/>
      <w:kern w:val="2"/>
      <w:sz w:val="32"/>
      <w:szCs w:val="32"/>
    </w:rPr>
  </w:style>
  <w:style w:type="character" w:customStyle="1" w:styleId="37">
    <w:name w:val="日期 Char"/>
    <w:basedOn w:val="21"/>
    <w:link w:val="9"/>
    <w:qFormat/>
    <w:uiPriority w:val="0"/>
    <w:rPr>
      <w:kern w:val="2"/>
      <w:sz w:val="21"/>
      <w:szCs w:val="24"/>
    </w:rPr>
  </w:style>
  <w:style w:type="paragraph" w:customStyle="1" w:styleId="38">
    <w:name w:val="0正文"/>
    <w:basedOn w:val="7"/>
    <w:qFormat/>
    <w:uiPriority w:val="0"/>
    <w:pPr>
      <w:spacing w:line="360" w:lineRule="auto"/>
      <w:ind w:firstLine="720" w:firstLineChars="200"/>
    </w:pPr>
    <w:rPr>
      <w:sz w:val="24"/>
      <w:szCs w:val="22"/>
    </w:rPr>
  </w:style>
  <w:style w:type="paragraph" w:customStyle="1" w:styleId="39">
    <w:name w:val="p0"/>
    <w:basedOn w:val="1"/>
    <w:qFormat/>
    <w:uiPriority w:val="0"/>
    <w:pPr>
      <w:widowControl/>
    </w:pPr>
    <w:rPr>
      <w:szCs w:val="20"/>
    </w:rPr>
  </w:style>
  <w:style w:type="paragraph" w:customStyle="1" w:styleId="40">
    <w:name w:val="文本正文"/>
    <w:basedOn w:val="1"/>
    <w:qFormat/>
    <w:uiPriority w:val="0"/>
    <w:pPr>
      <w:spacing w:after="0" w:line="600" w:lineRule="exact"/>
      <w:ind w:firstLine="640" w:firstLineChars="200"/>
    </w:pPr>
    <w:rPr>
      <w:rFonts w:ascii="Calibri" w:hAnsi="Calibri" w:eastAsia="宋体" w:cs="Times New Roman"/>
      <w:sz w:val="24"/>
      <w:szCs w:val="24"/>
      <w:lang w:eastAsia="en-US" w:bidi="en-US"/>
    </w:rPr>
  </w:style>
  <w:style w:type="paragraph" w:customStyle="1" w:styleId="41">
    <w:name w:val="列出段落1"/>
    <w:basedOn w:val="1"/>
    <w:qFormat/>
    <w:uiPriority w:val="34"/>
    <w:pPr>
      <w:ind w:firstLine="420" w:firstLineChars="200"/>
    </w:pPr>
    <w:rPr>
      <w:rFonts w:cs="宋体"/>
      <w:szCs w:val="22"/>
    </w:rPr>
  </w:style>
  <w:style w:type="paragraph" w:styleId="42">
    <w:name w:val="List Paragraph"/>
    <w:basedOn w:val="1"/>
    <w:qFormat/>
    <w:uiPriority w:val="34"/>
    <w:pPr>
      <w:ind w:firstLine="420" w:firstLineChars="200"/>
    </w:pPr>
    <w:rPr>
      <w:rFonts w:ascii="Calibri" w:hAnsi="Calibri" w:eastAsia="宋体" w:cs="Times New Roman"/>
      <w:szCs w:val="22"/>
    </w:rPr>
  </w:style>
  <w:style w:type="paragraph" w:customStyle="1" w:styleId="43">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a正文"/>
    <w:basedOn w:val="1"/>
    <w:qFormat/>
    <w:uiPriority w:val="0"/>
    <w:pPr>
      <w:widowControl w:val="0"/>
      <w:spacing w:line="360" w:lineRule="auto"/>
      <w:ind w:firstLine="200" w:firstLineChars="200"/>
      <w:jc w:val="both"/>
    </w:pPr>
    <w:rPr>
      <w:rFonts w:asciiTheme="minorHAnsi" w:hAnsiTheme="minorHAnsi" w:eastAsiaTheme="minorEastAsia" w:cstheme="minorBidi"/>
      <w:kern w:val="2"/>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2832</Words>
  <Characters>2892</Characters>
  <Lines>20</Lines>
  <Paragraphs>5</Paragraphs>
  <TotalTime>0</TotalTime>
  <ScaleCrop>false</ScaleCrop>
  <LinksUpToDate>false</LinksUpToDate>
  <CharactersWithSpaces>2940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2019-09-30T01:27:00Z</dcterms:created>
  <dc:creator>Administrator</dc:creator>
  <cp:lastModifiedBy>时间都去哪了</cp:lastModifiedBy>
  <cp:lastPrinted>2023-03-14T04:46:00Z</cp:lastPrinted>
  <dcterms:modified xsi:type="dcterms:W3CDTF">2025-01-26T06:40:05Z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EB9B6C3CA5BF4CBEB1E657EC13A3E88A_13</vt:lpwstr>
  </property>
  <property fmtid="{D5CDD505-2E9C-101B-9397-08002B2CF9AE}" pid="4" name="KSOTemplateDocerSaveRecord">
    <vt:lpwstr>eyJoZGlkIjoiNjMyMmFmYzk3ZTI5NjhjZjZhMDRkZGMxYjllYTNjZjMiLCJ1c2VySWQiOiIzMjM2MjM3MzMifQ==</vt:lpwstr>
  </property>
</Properties>
</file>