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DC24B">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255EEF84">
      <w:pPr>
        <w:spacing w:line="600" w:lineRule="exact"/>
        <w:rPr>
          <w:rFonts w:hint="eastAsia" w:ascii="宋体" w:hAnsi="宋体"/>
          <w:b/>
          <w:sz w:val="44"/>
          <w:szCs w:val="44"/>
        </w:rPr>
      </w:pPr>
    </w:p>
    <w:p w14:paraId="2C3A9D3C">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0"/>
          <w:szCs w:val="40"/>
          <w:lang w:val="en-US" w:eastAsia="zh-CN"/>
        </w:rPr>
        <w:t>盘锦市辽河油田胜利小学</w:t>
      </w:r>
      <w:r>
        <w:rPr>
          <w:rFonts w:hint="eastAsia" w:ascii="方正小标宋_GBK" w:hAnsi="方正小标宋_GBK" w:eastAsia="方正小标宋_GBK" w:cs="方正小标宋_GBK"/>
          <w:bCs/>
          <w:sz w:val="40"/>
          <w:szCs w:val="40"/>
          <w:lang w:eastAsia="zh-CN"/>
        </w:rPr>
        <w:t>2025</w:t>
      </w:r>
      <w:r>
        <w:rPr>
          <w:rFonts w:hint="eastAsia" w:ascii="方正小标宋_GBK" w:hAnsi="方正小标宋_GBK" w:eastAsia="方正小标宋_GBK" w:cs="方正小标宋_GBK"/>
          <w:bCs/>
          <w:sz w:val="40"/>
          <w:szCs w:val="40"/>
        </w:rPr>
        <w:t>年度部门预算</w:t>
      </w:r>
    </w:p>
    <w:p w14:paraId="10FBEF76">
      <w:pPr>
        <w:spacing w:line="600" w:lineRule="exact"/>
        <w:jc w:val="center"/>
        <w:rPr>
          <w:rFonts w:hint="eastAsia"/>
          <w:bCs/>
          <w:sz w:val="44"/>
          <w:szCs w:val="44"/>
          <w:u w:val="single"/>
        </w:rPr>
      </w:pPr>
    </w:p>
    <w:p w14:paraId="4BACEDB0">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0D619433">
      <w:pPr>
        <w:spacing w:line="600" w:lineRule="exact"/>
        <w:rPr>
          <w:rFonts w:hint="eastAsia" w:ascii="黑体" w:hAnsi="黑体" w:eastAsia="黑体" w:cs="黑体"/>
          <w:bCs/>
          <w:sz w:val="32"/>
          <w:szCs w:val="32"/>
          <w:u w:val="single"/>
        </w:rPr>
      </w:pPr>
      <w:bookmarkStart w:id="0" w:name="_GoBack"/>
      <w:bookmarkEnd w:id="0"/>
    </w:p>
    <w:p w14:paraId="6132BE78">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第一部分  盘锦</w:t>
      </w:r>
      <w:r>
        <w:rPr>
          <w:rFonts w:hint="eastAsia" w:ascii="黑体" w:hAnsi="黑体" w:eastAsia="黑体"/>
          <w:bCs/>
          <w:sz w:val="32"/>
          <w:szCs w:val="32"/>
          <w:lang w:val="en-US" w:eastAsia="zh-CN"/>
        </w:rPr>
        <w:t>辽</w:t>
      </w:r>
      <w:r>
        <w:rPr>
          <w:rFonts w:hint="eastAsia" w:ascii="黑体" w:hAnsi="黑体" w:eastAsia="黑体"/>
          <w:sz w:val="32"/>
          <w:szCs w:val="32"/>
          <w:lang w:val="en-US" w:eastAsia="zh-CN"/>
        </w:rPr>
        <w:t>河油田胜利</w:t>
      </w:r>
      <w:r>
        <w:rPr>
          <w:rFonts w:hint="eastAsia" w:ascii="黑体" w:hAnsi="黑体" w:eastAsia="黑体"/>
          <w:sz w:val="32"/>
          <w:szCs w:val="32"/>
        </w:rPr>
        <w:t>小学部</w:t>
      </w:r>
      <w:r>
        <w:rPr>
          <w:rFonts w:hint="eastAsia" w:ascii="黑体" w:hAnsi="黑体" w:eastAsia="黑体"/>
          <w:bCs/>
          <w:sz w:val="32"/>
          <w:szCs w:val="32"/>
        </w:rPr>
        <w:t>门概况</w:t>
      </w:r>
    </w:p>
    <w:p w14:paraId="023A19C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4895E2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4F8457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2EFE3E79">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辽河油田胜利小学2025</w:t>
      </w:r>
      <w:r>
        <w:rPr>
          <w:rFonts w:hint="eastAsia" w:ascii="黑体" w:hAnsi="黑体" w:eastAsia="黑体"/>
          <w:sz w:val="32"/>
          <w:szCs w:val="32"/>
        </w:rPr>
        <w:t>年度部门预算公开表</w:t>
      </w:r>
    </w:p>
    <w:p w14:paraId="02A05B0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013C17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728EDF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18B5309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6A3FBBE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034BAAA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783ADD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36E69FA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2AC62EC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4A4845DF">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2025</w:t>
      </w:r>
      <w:r>
        <w:rPr>
          <w:rFonts w:hint="eastAsia" w:ascii="仿宋" w:hAnsi="仿宋" w:eastAsia="仿宋" w:cs="仿宋"/>
          <w:sz w:val="32"/>
          <w:szCs w:val="32"/>
        </w:rPr>
        <w:t>年度部门（单位）整体绩效目标表</w:t>
      </w:r>
    </w:p>
    <w:p w14:paraId="6CB7B5D3">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50A37B6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辽河油田胜利小学</w:t>
      </w:r>
      <w:r>
        <w:rPr>
          <w:rFonts w:hint="eastAsia" w:ascii="黑体" w:hAnsi="黑体" w:eastAsia="黑体"/>
          <w:sz w:val="32"/>
          <w:szCs w:val="32"/>
          <w:lang w:eastAsia="zh-CN"/>
        </w:rPr>
        <w:t>2025</w:t>
      </w:r>
      <w:r>
        <w:rPr>
          <w:rFonts w:hint="eastAsia" w:ascii="黑体" w:hAnsi="黑体" w:eastAsia="黑体"/>
          <w:sz w:val="32"/>
          <w:szCs w:val="32"/>
        </w:rPr>
        <w:t>年度部门预算情况说明</w:t>
      </w:r>
    </w:p>
    <w:p w14:paraId="24862F8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1844E30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E3C2F4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4BED26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D7FF1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101F84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0C50D094">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28CF7095">
      <w:pPr>
        <w:spacing w:line="600" w:lineRule="exact"/>
        <w:jc w:val="center"/>
        <w:rPr>
          <w:rFonts w:hint="eastAsia"/>
          <w:b/>
          <w:sz w:val="44"/>
          <w:szCs w:val="44"/>
          <w:u w:val="single"/>
        </w:rPr>
      </w:pPr>
    </w:p>
    <w:p w14:paraId="60EC2BDE">
      <w:pPr>
        <w:spacing w:line="600" w:lineRule="exact"/>
        <w:jc w:val="center"/>
        <w:rPr>
          <w:rFonts w:hint="eastAsia" w:ascii="方正小标宋_GBK" w:hAnsi="方正小标宋_GBK" w:eastAsia="方正小标宋_GBK" w:cs="方正小标宋_GBK"/>
          <w:bCs/>
          <w:sz w:val="44"/>
          <w:szCs w:val="44"/>
          <w:u w:val="single"/>
        </w:rPr>
      </w:pPr>
    </w:p>
    <w:p w14:paraId="4BF223C9">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48B2825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eastAsia="方正小标宋_GBK"/>
          <w:b w:val="0"/>
          <w:bCs/>
          <w:sz w:val="44"/>
          <w:szCs w:val="44"/>
          <w:lang w:val="en-US" w:eastAsia="zh-CN"/>
        </w:rPr>
        <w:t>辽河油田胜利小学</w:t>
      </w:r>
      <w:r>
        <w:rPr>
          <w:rFonts w:hint="eastAsia" w:ascii="方正小标宋_GBK" w:hAnsi="方正小标宋_GBK" w:eastAsia="方正小标宋_GBK" w:cs="方正小标宋_GBK"/>
          <w:bCs/>
          <w:sz w:val="44"/>
          <w:szCs w:val="44"/>
        </w:rPr>
        <w:t>部门概况</w:t>
      </w:r>
    </w:p>
    <w:p w14:paraId="42C43AA6">
      <w:pPr>
        <w:spacing w:line="600" w:lineRule="exact"/>
        <w:jc w:val="left"/>
        <w:rPr>
          <w:rFonts w:hint="eastAsia" w:ascii="方正小标宋_GBK" w:hAnsi="方正小标宋_GBK" w:eastAsia="方正小标宋_GBK" w:cs="方正小标宋_GBK"/>
          <w:bCs/>
          <w:sz w:val="44"/>
          <w:szCs w:val="44"/>
        </w:rPr>
      </w:pPr>
    </w:p>
    <w:p w14:paraId="75DBE310">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396A5265">
      <w:pPr>
        <w:ind w:left="640" w:firstLine="640" w:firstLineChars="200"/>
        <w:rPr>
          <w:rFonts w:hint="eastAsia" w:ascii="仿宋" w:hAnsi="仿宋" w:eastAsia="仿宋" w:cs="Arial"/>
          <w:color w:val="000000"/>
          <w:sz w:val="32"/>
          <w:szCs w:val="32"/>
          <w:shd w:val="clear" w:color="auto" w:fill="FFFFFF"/>
        </w:rPr>
      </w:pPr>
      <w:r>
        <w:rPr>
          <w:rFonts w:hint="eastAsia" w:ascii="仿宋" w:hAnsi="仿宋" w:eastAsia="仿宋"/>
          <w:sz w:val="32"/>
          <w:szCs w:val="32"/>
        </w:rPr>
        <w:t>单位</w:t>
      </w:r>
      <w:r>
        <w:rPr>
          <w:rFonts w:ascii="仿宋" w:hAnsi="仿宋" w:eastAsia="仿宋" w:cs="Arial"/>
          <w:color w:val="000000"/>
          <w:sz w:val="32"/>
          <w:szCs w:val="32"/>
          <w:shd w:val="clear" w:color="auto" w:fill="FFFFFF"/>
        </w:rPr>
        <w:t>的主要职责是组织教育教学、科学研究活动，</w:t>
      </w:r>
      <w:r>
        <w:rPr>
          <w:rFonts w:hint="eastAsia" w:ascii="仿宋" w:hAnsi="仿宋" w:eastAsia="仿宋" w:cs="Arial"/>
          <w:color w:val="000000"/>
          <w:sz w:val="32"/>
          <w:szCs w:val="32"/>
          <w:shd w:val="clear" w:color="auto" w:fill="FFFFFF"/>
        </w:rPr>
        <w:t>促进学生身心健康和谐的发展。</w:t>
      </w:r>
      <w:r>
        <w:rPr>
          <w:rFonts w:ascii="仿宋" w:hAnsi="仿宋" w:eastAsia="仿宋" w:cs="Arial"/>
          <w:color w:val="000000"/>
          <w:sz w:val="32"/>
          <w:szCs w:val="32"/>
          <w:shd w:val="clear" w:color="auto" w:fill="FFFFFF"/>
        </w:rPr>
        <w:t>教师遵照教学大纲、课程标准，有目的、有计划、有组织地指导学生接受思想政治教育、学习文化科学知识、培养各种能力的双边活动</w:t>
      </w:r>
      <w:r>
        <w:rPr>
          <w:rFonts w:hint="eastAsia" w:ascii="仿宋" w:hAnsi="仿宋" w:eastAsia="仿宋" w:cs="Arial"/>
          <w:color w:val="000000"/>
          <w:sz w:val="32"/>
          <w:szCs w:val="32"/>
          <w:shd w:val="clear" w:color="auto" w:fill="FFFFFF"/>
        </w:rPr>
        <w:t xml:space="preserve">， </w:t>
      </w:r>
      <w:r>
        <w:rPr>
          <w:rFonts w:ascii="仿宋" w:hAnsi="仿宋" w:eastAsia="仿宋" w:cs="Arial"/>
          <w:color w:val="000000"/>
          <w:sz w:val="32"/>
          <w:szCs w:val="32"/>
          <w:shd w:val="clear" w:color="auto" w:fill="FFFFFF"/>
        </w:rPr>
        <w:t>教学工作是学校的中心工作</w:t>
      </w:r>
      <w:r>
        <w:rPr>
          <w:rFonts w:hint="eastAsia" w:ascii="仿宋" w:hAnsi="仿宋" w:eastAsia="仿宋" w:cs="Arial"/>
          <w:color w:val="000000"/>
          <w:sz w:val="32"/>
          <w:szCs w:val="32"/>
          <w:shd w:val="clear" w:color="auto" w:fill="FFFFFF"/>
        </w:rPr>
        <w:t>。</w:t>
      </w:r>
    </w:p>
    <w:p w14:paraId="0524634B">
      <w:pPr>
        <w:ind w:left="420" w:leftChars="200" w:firstLine="640" w:firstLineChars="200"/>
        <w:rPr>
          <w:rFonts w:hint="eastAsia" w:ascii="仿宋" w:hAnsi="仿宋" w:eastAsia="仿宋"/>
          <w:sz w:val="32"/>
          <w:szCs w:val="32"/>
        </w:rPr>
      </w:pPr>
      <w:r>
        <w:rPr>
          <w:rFonts w:hint="eastAsia" w:ascii="仿宋" w:hAnsi="仿宋" w:eastAsia="仿宋"/>
          <w:sz w:val="32"/>
          <w:szCs w:val="32"/>
        </w:rPr>
        <w:t>1、贯彻方针。全面贯彻落实国家的教育方针、政策及相关的法律法规。依法治校。加强学校领导班子和教职工队伍建设，不断提高队伍素质。</w:t>
      </w:r>
    </w:p>
    <w:p w14:paraId="4863C408">
      <w:pPr>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  ２、德育为首。面向全体学生，遵循学生身心发展规律和社会发展要求，培养学生良好的行为习惯，引导学生逐步树立正确的世界观、人生观和价值观。</w:t>
      </w:r>
    </w:p>
    <w:p w14:paraId="05130976">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３、</w:t>
      </w:r>
      <w:r>
        <w:rPr>
          <w:rFonts w:ascii="仿宋" w:hAnsi="仿宋" w:eastAsia="仿宋" w:cs="Arial"/>
          <w:color w:val="000000"/>
          <w:sz w:val="32"/>
          <w:szCs w:val="32"/>
          <w:shd w:val="clear" w:color="auto" w:fill="FFFFFF"/>
        </w:rPr>
        <w:t>发展学生智力，体力，创造能力和实践精神。智力是认识过程中表现</w:t>
      </w:r>
      <w:r>
        <w:rPr>
          <w:rFonts w:hint="eastAsia" w:ascii="仿宋" w:hAnsi="仿宋" w:eastAsia="仿宋" w:cs="Arial"/>
          <w:color w:val="000000"/>
          <w:sz w:val="32"/>
          <w:szCs w:val="32"/>
          <w:shd w:val="clear" w:color="auto" w:fill="FFFFFF"/>
        </w:rPr>
        <w:t>出来的</w:t>
      </w:r>
      <w:r>
        <w:rPr>
          <w:rFonts w:ascii="仿宋" w:hAnsi="仿宋" w:eastAsia="仿宋" w:cs="Arial"/>
          <w:color w:val="000000"/>
          <w:sz w:val="32"/>
          <w:szCs w:val="32"/>
          <w:shd w:val="clear" w:color="auto" w:fill="FFFFFF"/>
        </w:rPr>
        <w:t>，包括观察力，记忆力，想象力和思维能力，其中思维能力是智力的核心。创造力是指最终产生的新的有社会价值的成品的能力</w:t>
      </w:r>
      <w:r>
        <w:rPr>
          <w:rFonts w:hint="eastAsia" w:ascii="仿宋" w:hAnsi="仿宋" w:eastAsia="仿宋" w:cs="Arial"/>
          <w:color w:val="000000"/>
          <w:sz w:val="32"/>
          <w:szCs w:val="32"/>
          <w:shd w:val="clear" w:color="auto" w:fill="FFFFFF"/>
        </w:rPr>
        <w:t>。</w:t>
      </w:r>
    </w:p>
    <w:p w14:paraId="78D05561">
      <w:pPr>
        <w:ind w:left="420" w:firstLine="640" w:firstLineChars="200"/>
        <w:rPr>
          <w:rFonts w:ascii="仿宋" w:hAnsi="仿宋" w:eastAsia="仿宋"/>
          <w:color w:val="000000"/>
          <w:sz w:val="32"/>
          <w:szCs w:val="32"/>
        </w:rPr>
      </w:pPr>
      <w:r>
        <w:rPr>
          <w:rFonts w:hint="eastAsia" w:ascii="仿宋" w:hAnsi="仿宋" w:eastAsia="仿宋" w:cs="Arial"/>
          <w:color w:val="000000"/>
          <w:sz w:val="32"/>
          <w:szCs w:val="32"/>
          <w:shd w:val="clear" w:color="auto" w:fill="FFFFFF"/>
        </w:rPr>
        <w:t>４、做好学生安全教育的工作，开展各种安全活动，提高学生的安全意识。</w:t>
      </w:r>
    </w:p>
    <w:p w14:paraId="398545A9">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５、</w:t>
      </w:r>
      <w:r>
        <w:rPr>
          <w:rFonts w:ascii="仿宋" w:hAnsi="仿宋" w:eastAsia="仿宋" w:cs="Arial"/>
          <w:color w:val="000000"/>
          <w:sz w:val="32"/>
          <w:szCs w:val="32"/>
          <w:shd w:val="clear" w:color="auto" w:fill="FFFFFF"/>
        </w:rPr>
        <w:t>发展学生体力，提高学生的健康水平。教学可以传授</w:t>
      </w:r>
      <w:r>
        <w:fldChar w:fldCharType="begin"/>
      </w:r>
      <w:r>
        <w:instrText xml:space="preserve"> HYPERLINK "http://www.so.com/s?q=%E4%BD%93%E8%82%B2&amp;ie=utf-8&amp;src=wenda_link" \t "_blank" </w:instrText>
      </w:r>
      <w:r>
        <w:fldChar w:fldCharType="separate"/>
      </w:r>
      <w:r>
        <w:rPr>
          <w:rStyle w:val="8"/>
          <w:rFonts w:ascii="仿宋" w:hAnsi="仿宋" w:eastAsia="仿宋" w:cs="Arial"/>
          <w:color w:val="000000"/>
          <w:sz w:val="32"/>
          <w:szCs w:val="32"/>
          <w:shd w:val="clear" w:color="auto" w:fill="FFFFFF"/>
        </w:rPr>
        <w:t>体育</w:t>
      </w:r>
      <w:r>
        <w:rPr>
          <w:rStyle w:val="8"/>
          <w:rFonts w:ascii="仿宋" w:hAnsi="仿宋" w:eastAsia="仿宋" w:cs="Arial"/>
          <w:color w:val="000000"/>
          <w:sz w:val="32"/>
          <w:szCs w:val="32"/>
          <w:shd w:val="clear" w:color="auto" w:fill="FFFFFF"/>
        </w:rPr>
        <w:fldChar w:fldCharType="end"/>
      </w:r>
      <w:r>
        <w:rPr>
          <w:rFonts w:ascii="仿宋" w:hAnsi="仿宋" w:eastAsia="仿宋" w:cs="Arial"/>
          <w:color w:val="000000"/>
          <w:sz w:val="32"/>
          <w:szCs w:val="32"/>
          <w:shd w:val="clear" w:color="auto" w:fill="FFFFFF"/>
        </w:rPr>
        <w:t xml:space="preserve">，卫生等方面的知识，使学生养成锻炼身体和讲究卫生的良好习惯，增强学生的体质。同时，使学生保持旺盛的精力，发展健康的体魄。 </w:t>
      </w:r>
    </w:p>
    <w:p w14:paraId="00E6BC66">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６、</w:t>
      </w:r>
      <w:r>
        <w:rPr>
          <w:rFonts w:ascii="仿宋" w:hAnsi="仿宋" w:eastAsia="仿宋" w:cs="Arial"/>
          <w:color w:val="000000"/>
          <w:sz w:val="32"/>
          <w:szCs w:val="32"/>
          <w:shd w:val="clear" w:color="auto" w:fill="FFFFFF"/>
        </w:rPr>
        <w:t>培养学生高尚的审美</w:t>
      </w:r>
      <w:r>
        <w:rPr>
          <w:rFonts w:hint="eastAsia" w:ascii="仿宋" w:hAnsi="仿宋" w:eastAsia="仿宋" w:cs="Arial"/>
          <w:color w:val="000000"/>
          <w:sz w:val="32"/>
          <w:szCs w:val="32"/>
          <w:shd w:val="clear" w:color="auto" w:fill="FFFFFF"/>
        </w:rPr>
        <w:t>情趣</w:t>
      </w:r>
      <w:r>
        <w:rPr>
          <w:rFonts w:ascii="仿宋" w:hAnsi="仿宋" w:eastAsia="仿宋" w:cs="Arial"/>
          <w:color w:val="000000"/>
          <w:sz w:val="32"/>
          <w:szCs w:val="32"/>
          <w:shd w:val="clear" w:color="auto" w:fill="FFFFFF"/>
        </w:rPr>
        <w:t>，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14:paraId="6C196421">
      <w:pPr>
        <w:ind w:left="420" w:leftChars="200" w:firstLine="640" w:firstLineChars="200"/>
        <w:rPr>
          <w:rFonts w:hint="eastAsia" w:ascii="仿宋" w:hAnsi="仿宋" w:eastAsia="仿宋"/>
          <w:sz w:val="32"/>
          <w:szCs w:val="32"/>
        </w:rPr>
      </w:pPr>
      <w:r>
        <w:rPr>
          <w:rFonts w:hint="eastAsia" w:ascii="仿宋" w:hAnsi="仿宋" w:eastAsia="仿宋"/>
          <w:sz w:val="32"/>
          <w:szCs w:val="32"/>
        </w:rPr>
        <w:t>７、积极配合政府完成上级教育行政部门布置的其它工作任务。</w:t>
      </w:r>
    </w:p>
    <w:p w14:paraId="62BDB195">
      <w:pPr>
        <w:ind w:left="640"/>
        <w:rPr>
          <w:rFonts w:ascii="仿宋" w:hAnsi="仿宋" w:eastAsia="仿宋" w:cs="Arial"/>
          <w:color w:val="000000"/>
          <w:sz w:val="32"/>
          <w:szCs w:val="32"/>
          <w:shd w:val="clear" w:color="auto" w:fill="FFFFFF"/>
        </w:rPr>
      </w:pPr>
    </w:p>
    <w:p w14:paraId="754940F7">
      <w:pPr>
        <w:spacing w:line="600" w:lineRule="exact"/>
        <w:ind w:left="640"/>
        <w:jc w:val="left"/>
        <w:rPr>
          <w:rFonts w:hint="eastAsia" w:ascii="仿宋_GB2312" w:hAnsi="仿宋_GB2312" w:eastAsia="仿宋_GB2312" w:cs="仿宋_GB2312"/>
          <w:sz w:val="32"/>
          <w:szCs w:val="32"/>
        </w:rPr>
      </w:pPr>
    </w:p>
    <w:p w14:paraId="2152F2DA">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1C0D9776">
      <w:pPr>
        <w:spacing w:line="600" w:lineRule="exact"/>
        <w:jc w:val="left"/>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13D0304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辽河油田胜利小学</w:t>
      </w:r>
      <w:r>
        <w:rPr>
          <w:rFonts w:hint="eastAsia" w:ascii="仿宋_GB2312" w:eastAsia="仿宋_GB2312"/>
          <w:sz w:val="32"/>
          <w:szCs w:val="32"/>
        </w:rPr>
        <w:t>设8个内设机构：</w:t>
      </w:r>
    </w:p>
    <w:p w14:paraId="76F8FD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１</w:t>
      </w:r>
      <w:r>
        <w:rPr>
          <w:rFonts w:hint="eastAsia" w:ascii="宋体" w:hAnsi="宋体"/>
          <w:sz w:val="30"/>
          <w:szCs w:val="30"/>
        </w:rPr>
        <w:t>、</w:t>
      </w:r>
      <w:r>
        <w:rPr>
          <w:rFonts w:hint="eastAsia" w:ascii="仿宋_GB2312" w:eastAsia="仿宋_GB2312"/>
          <w:sz w:val="32"/>
          <w:szCs w:val="32"/>
        </w:rPr>
        <w:t>综合办公室</w:t>
      </w:r>
    </w:p>
    <w:p w14:paraId="2046757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(１)完成行政事务。(2)对外联络工作和睦邻工作。(3) 接待工作。(４)事务的通知落实工作。(５)学校综合统计工作。(６)做好会议管理工作。(７)值班安排工作。(8)会议、活动服务，协调工作。(９)办公用品的管理。(10)固定资产的管理工作。(11)信访工作。(12)通讯有关工作。(13)信息化建设的规划、管理、资源库管理及信息化教学设施设备的维护及校园网络、网站的维护和管理等工作。</w:t>
      </w:r>
    </w:p>
    <w:p w14:paraId="4EEE6ABA">
      <w:pPr>
        <w:spacing w:line="560" w:lineRule="exact"/>
        <w:ind w:firstLine="640" w:firstLineChars="200"/>
        <w:rPr>
          <w:rFonts w:ascii="宋体" w:hAnsi="宋体" w:cs="宋体"/>
          <w:kern w:val="0"/>
          <w:sz w:val="24"/>
        </w:rPr>
      </w:pPr>
      <w:r>
        <w:rPr>
          <w:rFonts w:hint="eastAsia" w:ascii="仿宋_GB2312" w:eastAsia="仿宋_GB2312"/>
          <w:sz w:val="32"/>
          <w:szCs w:val="32"/>
        </w:rPr>
        <w:t>2、教务处</w:t>
      </w:r>
    </w:p>
    <w:p w14:paraId="22DCCB8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(1)、制定教学规章制度和教学管理</w:t>
      </w:r>
      <w:r>
        <w:rPr>
          <w:rFonts w:hint="eastAsia" w:ascii="仿宋_GB2312" w:eastAsia="仿宋_GB2312"/>
          <w:sz w:val="32"/>
          <w:szCs w:val="32"/>
          <w:lang w:val="en-US" w:eastAsia="zh-CN"/>
        </w:rPr>
        <w:t>制度</w:t>
      </w:r>
      <w:r>
        <w:rPr>
          <w:rFonts w:hint="eastAsia" w:ascii="仿宋_GB2312" w:eastAsia="仿宋_GB2312"/>
          <w:sz w:val="32"/>
          <w:szCs w:val="32"/>
        </w:rPr>
        <w:t>。</w:t>
      </w:r>
    </w:p>
    <w:p w14:paraId="7BCD903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(2)、人才培养目标和培养方案的设计</w:t>
      </w:r>
      <w:r>
        <w:rPr>
          <w:rFonts w:hint="eastAsia" w:ascii="仿宋_GB2312" w:eastAsia="仿宋_GB2312"/>
          <w:sz w:val="32"/>
          <w:szCs w:val="32"/>
          <w:lang w:eastAsia="zh-CN"/>
        </w:rPr>
        <w:t>、</w:t>
      </w:r>
      <w:r>
        <w:rPr>
          <w:rFonts w:hint="eastAsia" w:ascii="仿宋_GB2312" w:eastAsia="仿宋_GB2312"/>
          <w:sz w:val="32"/>
          <w:szCs w:val="32"/>
        </w:rPr>
        <w:t>制定和调整。</w:t>
      </w:r>
    </w:p>
    <w:p w14:paraId="719514A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(3)、教学管理工作，课程安排。</w:t>
      </w:r>
    </w:p>
    <w:p w14:paraId="3E861F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(4)、教材的征订、采购、入库、发放。 </w:t>
      </w:r>
    </w:p>
    <w:p w14:paraId="1E2D02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(5)、教学改革与教学管理。</w:t>
      </w:r>
    </w:p>
    <w:p w14:paraId="2B83632B">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(6)、教学质量评估</w:t>
      </w:r>
      <w:r>
        <w:rPr>
          <w:rFonts w:hint="eastAsia" w:ascii="仿宋_GB2312" w:eastAsia="仿宋_GB2312"/>
          <w:sz w:val="32"/>
          <w:szCs w:val="32"/>
          <w:lang w:eastAsia="zh-CN"/>
        </w:rPr>
        <w:t>、</w:t>
      </w:r>
      <w:r>
        <w:rPr>
          <w:rFonts w:hint="eastAsia" w:ascii="仿宋_GB2312" w:eastAsia="仿宋_GB2312"/>
          <w:sz w:val="32"/>
          <w:szCs w:val="32"/>
        </w:rPr>
        <w:t>课程评估</w:t>
      </w:r>
      <w:r>
        <w:rPr>
          <w:rFonts w:hint="eastAsia" w:ascii="仿宋_GB2312" w:eastAsia="仿宋_GB2312"/>
          <w:sz w:val="32"/>
          <w:szCs w:val="32"/>
          <w:lang w:val="en-US" w:eastAsia="zh-CN"/>
        </w:rPr>
        <w:t>检查，</w:t>
      </w:r>
      <w:r>
        <w:rPr>
          <w:rFonts w:hint="eastAsia" w:ascii="仿宋_GB2312" w:eastAsia="仿宋_GB2312"/>
          <w:sz w:val="32"/>
          <w:szCs w:val="32"/>
        </w:rPr>
        <w:t>教学质量评价等工作</w:t>
      </w:r>
      <w:r>
        <w:rPr>
          <w:rFonts w:hint="eastAsia" w:ascii="仿宋_GB2312" w:eastAsia="仿宋_GB2312"/>
          <w:sz w:val="32"/>
          <w:szCs w:val="32"/>
          <w:lang w:eastAsia="zh-CN"/>
        </w:rPr>
        <w:t>。</w:t>
      </w:r>
    </w:p>
    <w:p w14:paraId="60725BC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 xml:space="preserve">学籍、成绩和考务工作，档案的管理。 </w:t>
      </w:r>
    </w:p>
    <w:p w14:paraId="32306C5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(8)、负责教学工作量的核算工作。</w:t>
      </w:r>
    </w:p>
    <w:p w14:paraId="61AD4C4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(9)、竞赛以及教学成果评比。</w:t>
      </w:r>
    </w:p>
    <w:p w14:paraId="354699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(10)、名师的建设与管理工作。</w:t>
      </w:r>
    </w:p>
    <w:p w14:paraId="32A9875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(11)、学科管理，学科带头人、学术骨干、教学骨干的评审与管理工作。</w:t>
      </w:r>
    </w:p>
    <w:p w14:paraId="59FC5D7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3、政教处</w:t>
      </w:r>
    </w:p>
    <w:p w14:paraId="4DAA064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(1)、制定学生思想教育与管理工作计划，落实情况。</w:t>
      </w:r>
    </w:p>
    <w:p w14:paraId="3239B7B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(2)、班主任工作。</w:t>
      </w:r>
    </w:p>
    <w:p w14:paraId="5205566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(3)、学生日常规管理和行为规范教育。     </w:t>
      </w:r>
    </w:p>
    <w:p w14:paraId="41A81CD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(4)、管理班级，班风建设及检查评比工作。  </w:t>
      </w:r>
    </w:p>
    <w:p w14:paraId="71843F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(5)、评定优秀学生干部、三好学生及先进班集体；审核学生的品德，毕业生鉴定及综合素质的评定。</w:t>
      </w:r>
    </w:p>
    <w:p w14:paraId="089BF06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(6)、军训、艺术节活动。 </w:t>
      </w:r>
    </w:p>
    <w:p w14:paraId="6E59CD1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(7)、学生干部的培训，思想建设与组织建设。</w:t>
      </w:r>
    </w:p>
    <w:p w14:paraId="4D6679B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(8)、学生公益活动、社会实践活动，德育基地建设；家长会议 。 </w:t>
      </w:r>
    </w:p>
    <w:p w14:paraId="6D079CD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(9)、学生卫生、保健工作，“两课两操”，“阳光体育”活动，校园环境卫生。 </w:t>
      </w:r>
    </w:p>
    <w:p w14:paraId="6722BACC">
      <w:pPr>
        <w:spacing w:line="56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(10)、国家助学金、社会助学等工作，关心生活困难家庭学生。  </w:t>
      </w:r>
    </w:p>
    <w:p w14:paraId="5DC4C59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4、工会、团委</w:t>
      </w:r>
    </w:p>
    <w:p w14:paraId="240E003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(1)、传达党组织和团组织的决议和指示，向党总支和上级团组织汇报工作。</w:t>
      </w:r>
    </w:p>
    <w:p w14:paraId="38C22A2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(2)、检查团支部工作情况，团员的思想工作和学习，道德建设，召开团委委员会议，检查、指导委员的工作。</w:t>
      </w:r>
    </w:p>
    <w:p w14:paraId="3F11202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(3)、团支部书记会议，团员学习培训</w:t>
      </w:r>
      <w:r>
        <w:rPr>
          <w:rFonts w:hint="eastAsia" w:ascii="仿宋_GB2312" w:eastAsia="仿宋_GB2312"/>
          <w:sz w:val="32"/>
          <w:szCs w:val="32"/>
          <w:lang w:eastAsia="zh-CN"/>
        </w:rPr>
        <w:t>，</w:t>
      </w:r>
      <w:r>
        <w:rPr>
          <w:rFonts w:hint="eastAsia" w:ascii="仿宋_GB2312" w:eastAsia="仿宋_GB2312"/>
          <w:sz w:val="32"/>
          <w:szCs w:val="32"/>
        </w:rPr>
        <w:t>全校团员大会。</w:t>
      </w:r>
    </w:p>
    <w:p w14:paraId="66E5BBB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(4)、校团委会、校学生会工作。</w:t>
      </w:r>
    </w:p>
    <w:p w14:paraId="26CC710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(5)、校园文化生活、校园文化建设。</w:t>
      </w:r>
    </w:p>
    <w:p w14:paraId="5510280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(6)、团员的发展工作。</w:t>
      </w:r>
    </w:p>
    <w:p w14:paraId="1649094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(7)、劳动纪律考核。</w:t>
      </w:r>
    </w:p>
    <w:p w14:paraId="32ADC0E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(8)、校代会。</w:t>
      </w:r>
    </w:p>
    <w:p w14:paraId="0CCA9FE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5、体</w:t>
      </w:r>
      <w:r>
        <w:rPr>
          <w:rFonts w:hint="eastAsia" w:ascii="仿宋_GB2312" w:eastAsia="仿宋_GB2312"/>
          <w:sz w:val="32"/>
          <w:szCs w:val="32"/>
          <w:lang w:val="en-US" w:eastAsia="zh-CN"/>
        </w:rPr>
        <w:t>卫</w:t>
      </w:r>
      <w:r>
        <w:rPr>
          <w:rFonts w:hint="eastAsia" w:ascii="仿宋_GB2312" w:eastAsia="仿宋_GB2312"/>
          <w:sz w:val="32"/>
          <w:szCs w:val="32"/>
        </w:rPr>
        <w:t>艺处</w:t>
      </w:r>
    </w:p>
    <w:p w14:paraId="4F866A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(1)、大型文体活动、运动会。</w:t>
      </w:r>
    </w:p>
    <w:p w14:paraId="1C81E0B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(2)、体音美教学工作。</w:t>
      </w:r>
    </w:p>
    <w:p w14:paraId="49911BF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(3)、体育场馆的管理。</w:t>
      </w:r>
    </w:p>
    <w:p w14:paraId="24ABAF12">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卫生安全工作。</w:t>
      </w:r>
    </w:p>
    <w:p w14:paraId="5F207FB7">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６、安全</w:t>
      </w:r>
      <w:r>
        <w:rPr>
          <w:rFonts w:hint="eastAsia" w:ascii="仿宋_GB2312" w:eastAsia="仿宋_GB2312"/>
          <w:sz w:val="32"/>
          <w:szCs w:val="32"/>
          <w:lang w:val="en-US" w:eastAsia="zh-CN"/>
        </w:rPr>
        <w:t>处</w:t>
      </w:r>
    </w:p>
    <w:p w14:paraId="7A88C39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(1)、学校安全工作的法律法规的方针政策。</w:t>
      </w:r>
    </w:p>
    <w:p w14:paraId="2D0404F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(2)、安全事故应急预案，安全工作责任制。</w:t>
      </w:r>
    </w:p>
    <w:p w14:paraId="5BB7308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(3)、安全法规和安全知识的宣传、教育和培训活动，学校开展安全事件的工作防控。</w:t>
      </w:r>
    </w:p>
    <w:p w14:paraId="0BC1F82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(4)、学校安全工作、学校及周边环境。</w:t>
      </w:r>
    </w:p>
    <w:p w14:paraId="56E950F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(5)、学校安全事故救援和统筹协调工作。</w:t>
      </w:r>
    </w:p>
    <w:p w14:paraId="6230A5A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(6)、安全事故情况通报，学校安全检查和评估工作等。</w:t>
      </w:r>
    </w:p>
    <w:p w14:paraId="776B351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７、科研室</w:t>
      </w:r>
    </w:p>
    <w:p w14:paraId="6EF6AEE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(1)、科研发展规划和年度计划；各类科研项目，课题；科研信息传递、科技统计和成果管理工作；学科建设，做好科研成果的推广、学研合作。</w:t>
      </w:r>
    </w:p>
    <w:p w14:paraId="51F66AC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(2)、教师职称评定工作。</w:t>
      </w:r>
    </w:p>
    <w:p w14:paraId="591CCE3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8、总务处</w:t>
      </w:r>
    </w:p>
    <w:p w14:paraId="4031283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(1)、负责校舍、设施的修建、维护工作。</w:t>
      </w:r>
    </w:p>
    <w:p w14:paraId="1C7D063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(2)、教学用品</w:t>
      </w:r>
      <w:r>
        <w:rPr>
          <w:rFonts w:hint="eastAsia" w:ascii="仿宋_GB2312" w:eastAsia="仿宋_GB2312"/>
          <w:sz w:val="32"/>
          <w:szCs w:val="32"/>
          <w:lang w:eastAsia="zh-CN"/>
        </w:rPr>
        <w:t>、</w:t>
      </w:r>
      <w:r>
        <w:rPr>
          <w:rFonts w:hint="eastAsia" w:ascii="仿宋_GB2312" w:eastAsia="仿宋_GB2312"/>
          <w:sz w:val="32"/>
          <w:szCs w:val="32"/>
        </w:rPr>
        <w:t>教师办公</w:t>
      </w:r>
      <w:r>
        <w:rPr>
          <w:rFonts w:hint="eastAsia" w:ascii="仿宋_GB2312" w:eastAsia="仿宋_GB2312"/>
          <w:sz w:val="32"/>
          <w:szCs w:val="32"/>
          <w:lang w:val="en-US" w:eastAsia="zh-CN"/>
        </w:rPr>
        <w:t>用品</w:t>
      </w:r>
      <w:r>
        <w:rPr>
          <w:rFonts w:hint="eastAsia" w:ascii="仿宋_GB2312" w:eastAsia="仿宋_GB2312"/>
          <w:sz w:val="32"/>
          <w:szCs w:val="32"/>
        </w:rPr>
        <w:t>、班级用品。</w:t>
      </w:r>
    </w:p>
    <w:p w14:paraId="2792976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(3)、校产的登记、添置和维修管理。</w:t>
      </w:r>
    </w:p>
    <w:p w14:paraId="214BD0A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(4)、校园绿化。</w:t>
      </w:r>
    </w:p>
    <w:p w14:paraId="0C7DB67C">
      <w:pPr>
        <w:spacing w:line="600" w:lineRule="exact"/>
        <w:ind w:firstLine="640" w:firstLineChars="200"/>
        <w:jc w:val="left"/>
        <w:rPr>
          <w:rFonts w:hint="eastAsia" w:ascii="仿宋_GB2312" w:hAnsi="仿宋_GB2312" w:eastAsia="仿宋_GB2312" w:cs="仿宋_GB2312"/>
          <w:kern w:val="0"/>
          <w:sz w:val="32"/>
          <w:szCs w:val="32"/>
        </w:rPr>
      </w:pPr>
    </w:p>
    <w:p w14:paraId="623E409C">
      <w:pPr>
        <w:spacing w:line="600" w:lineRule="exact"/>
        <w:ind w:firstLine="640"/>
        <w:jc w:val="left"/>
        <w:rPr>
          <w:rFonts w:hint="eastAsia" w:ascii="仿宋_GB2312" w:hAnsi="仿宋_GB2312" w:eastAsia="仿宋_GB2312" w:cs="仿宋_GB2312"/>
          <w:sz w:val="32"/>
        </w:rPr>
      </w:pPr>
    </w:p>
    <w:p w14:paraId="6EFB4FA5">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41F6885">
      <w:pPr>
        <w:spacing w:line="600" w:lineRule="exact"/>
        <w:ind w:firstLine="624" w:firstLineChars="195"/>
        <w:rPr>
          <w:rFonts w:hint="eastAsia" w:ascii="仿宋_GB2312" w:hAnsi="仿宋_GB2312" w:eastAsia="仿宋" w:cs="仿宋_GB2312"/>
          <w:sz w:val="32"/>
          <w:lang w:eastAsia="zh-CN"/>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r>
        <w:rPr>
          <w:rFonts w:hint="eastAsia" w:ascii="仿宋" w:hAnsi="仿宋" w:eastAsia="仿宋" w:cs="仿宋_GB2312"/>
          <w:sz w:val="32"/>
          <w:lang w:eastAsia="zh-CN"/>
        </w:rPr>
        <w:t>。</w:t>
      </w:r>
    </w:p>
    <w:p w14:paraId="2EA77C42">
      <w:pPr>
        <w:spacing w:line="600" w:lineRule="exact"/>
        <w:ind w:firstLine="640" w:firstLineChars="200"/>
        <w:rPr>
          <w:rFonts w:hint="eastAsia" w:ascii="仿宋_GB2312" w:hAnsi="仿宋_GB2312" w:eastAsia="仿宋_GB2312" w:cs="仿宋_GB2312"/>
          <w:sz w:val="32"/>
        </w:rPr>
      </w:pPr>
    </w:p>
    <w:p w14:paraId="6D6BAE6E">
      <w:pPr>
        <w:spacing w:line="600" w:lineRule="exact"/>
        <w:ind w:firstLine="640" w:firstLineChars="200"/>
        <w:rPr>
          <w:rFonts w:hint="eastAsia" w:ascii="仿宋_GB2312" w:hAnsi="仿宋_GB2312" w:eastAsia="仿宋_GB2312" w:cs="仿宋_GB2312"/>
          <w:sz w:val="32"/>
        </w:rPr>
      </w:pPr>
    </w:p>
    <w:p w14:paraId="51BE165A">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748C4CB">
      <w:pPr>
        <w:spacing w:line="60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盘锦市</w:t>
      </w:r>
      <w:r>
        <w:rPr>
          <w:rFonts w:hint="eastAsia" w:ascii="方正小标宋_GBK" w:hAnsi="方正小标宋_GBK" w:eastAsia="方正小标宋_GBK" w:cs="方正小标宋_GBK"/>
          <w:bCs/>
          <w:sz w:val="36"/>
          <w:szCs w:val="36"/>
          <w:lang w:val="en-US" w:eastAsia="zh-CN"/>
        </w:rPr>
        <w:t>辽河油田胜利小学</w:t>
      </w:r>
      <w:r>
        <w:rPr>
          <w:rFonts w:hint="eastAsia" w:ascii="方正小标宋_GBK" w:hAnsi="方正小标宋_GBK" w:eastAsia="方正小标宋_GBK" w:cs="方正小标宋_GBK"/>
          <w:bCs/>
          <w:sz w:val="36"/>
          <w:szCs w:val="36"/>
          <w:lang w:eastAsia="zh-CN"/>
        </w:rPr>
        <w:t>2025</w:t>
      </w:r>
      <w:r>
        <w:rPr>
          <w:rFonts w:hint="eastAsia" w:ascii="方正小标宋_GBK" w:hAnsi="方正小标宋_GBK" w:eastAsia="方正小标宋_GBK" w:cs="方正小标宋_GBK"/>
          <w:bCs/>
          <w:sz w:val="36"/>
          <w:szCs w:val="36"/>
        </w:rPr>
        <w:t>年度部门预算公开表</w:t>
      </w:r>
    </w:p>
    <w:p w14:paraId="0BE00610">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8C43949">
      <w:pPr>
        <w:spacing w:line="600" w:lineRule="exact"/>
        <w:jc w:val="center"/>
        <w:rPr>
          <w:rFonts w:hint="eastAsia" w:ascii="宋体" w:hAnsi="宋体"/>
          <w:b/>
          <w:sz w:val="44"/>
          <w:szCs w:val="44"/>
        </w:rPr>
      </w:pPr>
    </w:p>
    <w:p w14:paraId="781CA4CD">
      <w:pPr>
        <w:spacing w:line="600" w:lineRule="exact"/>
        <w:jc w:val="center"/>
        <w:rPr>
          <w:rFonts w:hint="eastAsia" w:ascii="方正小标宋_GBK" w:hAnsi="方正小标宋_GBK" w:eastAsia="方正小标宋_GBK" w:cs="方正小标宋_GBK"/>
          <w:bCs/>
          <w:sz w:val="44"/>
          <w:szCs w:val="44"/>
        </w:rPr>
      </w:pPr>
    </w:p>
    <w:p w14:paraId="63612759">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68FB99EE">
      <w:pPr>
        <w:spacing w:line="60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2"/>
          <w:szCs w:val="32"/>
        </w:rPr>
        <w:t>盘锦市</w:t>
      </w:r>
      <w:r>
        <w:rPr>
          <w:rFonts w:hint="eastAsia" w:ascii="方正小标宋_GBK" w:hAnsi="方正小标宋_GBK" w:eastAsia="方正小标宋_GBK" w:cs="方正小标宋_GBK"/>
          <w:bCs/>
          <w:sz w:val="32"/>
          <w:szCs w:val="32"/>
          <w:lang w:val="en-US" w:eastAsia="zh-CN"/>
        </w:rPr>
        <w:t>辽河油田胜利小学</w:t>
      </w:r>
      <w:r>
        <w:rPr>
          <w:rFonts w:hint="eastAsia" w:ascii="方正小标宋_GBK" w:hAnsi="方正小标宋_GBK" w:eastAsia="方正小标宋_GBK" w:cs="方正小标宋_GBK"/>
          <w:bCs/>
          <w:sz w:val="32"/>
          <w:szCs w:val="32"/>
          <w:lang w:eastAsia="zh-CN"/>
        </w:rPr>
        <w:t>2025</w:t>
      </w:r>
      <w:r>
        <w:rPr>
          <w:rFonts w:hint="eastAsia" w:ascii="方正小标宋_GBK" w:hAnsi="方正小标宋_GBK" w:eastAsia="方正小标宋_GBK" w:cs="方正小标宋_GBK"/>
          <w:bCs/>
          <w:sz w:val="32"/>
          <w:szCs w:val="32"/>
        </w:rPr>
        <w:t>年度部门预算情况说明</w:t>
      </w:r>
    </w:p>
    <w:p w14:paraId="1525628C">
      <w:pPr>
        <w:spacing w:line="600" w:lineRule="exact"/>
        <w:rPr>
          <w:rFonts w:hint="eastAsia" w:ascii="方正小标宋_GBK" w:hAnsi="方正小标宋_GBK" w:eastAsia="方正小标宋_GBK" w:cs="方正小标宋_GBK"/>
          <w:bCs/>
          <w:sz w:val="44"/>
          <w:szCs w:val="44"/>
        </w:rPr>
      </w:pPr>
    </w:p>
    <w:p w14:paraId="60502836">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43058D71">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年盘锦市</w:t>
      </w:r>
      <w:r>
        <w:rPr>
          <w:rFonts w:hint="eastAsia" w:ascii="仿宋" w:hAnsi="仿宋" w:eastAsia="仿宋"/>
          <w:sz w:val="32"/>
          <w:szCs w:val="32"/>
          <w:lang w:val="en-US" w:eastAsia="zh-CN"/>
        </w:rPr>
        <w:t>辽河油田胜利小学</w:t>
      </w:r>
      <w:r>
        <w:rPr>
          <w:rFonts w:hint="eastAsia" w:ascii="仿宋" w:hAnsi="仿宋" w:eastAsia="仿宋" w:cs="仿宋"/>
          <w:sz w:val="32"/>
          <w:szCs w:val="32"/>
        </w:rPr>
        <w:t>所有收入和支出均纳入部门预算管理。其中：</w:t>
      </w:r>
    </w:p>
    <w:p w14:paraId="1E7A843D">
      <w:pPr>
        <w:numPr>
          <w:ilvl w:val="0"/>
          <w:numId w:val="3"/>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ascii="仿宋" w:hAnsi="仿宋" w:eastAsia="仿宋" w:cs="楷体"/>
          <w:sz w:val="32"/>
        </w:rPr>
        <w:t>2</w:t>
      </w:r>
      <w:r>
        <w:rPr>
          <w:rFonts w:hint="eastAsia" w:ascii="仿宋" w:hAnsi="仿宋" w:eastAsia="仿宋" w:cs="楷体"/>
          <w:sz w:val="32"/>
          <w:lang w:val="en-US" w:eastAsia="zh-CN"/>
        </w:rPr>
        <w:t>,999.18</w:t>
      </w:r>
      <w:r>
        <w:rPr>
          <w:rFonts w:hint="eastAsia" w:ascii="楷体" w:hAnsi="楷体" w:eastAsia="楷体" w:cs="楷体"/>
          <w:sz w:val="32"/>
        </w:rPr>
        <w:t>万元</w:t>
      </w:r>
    </w:p>
    <w:p w14:paraId="5C9D1A0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ascii="仿宋" w:hAnsi="仿宋" w:eastAsia="仿宋" w:cs="楷体"/>
          <w:sz w:val="32"/>
        </w:rPr>
        <w:t>2</w:t>
      </w:r>
      <w:r>
        <w:rPr>
          <w:rFonts w:hint="eastAsia" w:ascii="仿宋" w:hAnsi="仿宋" w:eastAsia="仿宋" w:cs="楷体"/>
          <w:sz w:val="32"/>
          <w:lang w:val="en-US" w:eastAsia="zh-CN"/>
        </w:rPr>
        <w:t>,680.78</w:t>
      </w:r>
      <w:r>
        <w:rPr>
          <w:rFonts w:hint="eastAsia" w:ascii="仿宋_GB2312" w:hAnsi="仿宋_GB2312" w:eastAsia="仿宋_GB2312" w:cs="仿宋_GB2312"/>
          <w:sz w:val="32"/>
        </w:rPr>
        <w:t>万元；</w:t>
      </w:r>
    </w:p>
    <w:p w14:paraId="77032A4B">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2A3027D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76081266">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071062B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6F7C0DF0">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2C4A219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79F7A107">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67C7A17">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318.4</w:t>
      </w:r>
      <w:r>
        <w:rPr>
          <w:rFonts w:hint="eastAsia" w:ascii="仿宋_GB2312" w:hAnsi="仿宋_GB2312" w:eastAsia="仿宋_GB2312" w:cs="仿宋_GB2312"/>
          <w:sz w:val="32"/>
        </w:rPr>
        <w:t>万元；</w:t>
      </w:r>
    </w:p>
    <w:p w14:paraId="2323C917">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57A610AD">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ascii="仿宋" w:hAnsi="仿宋" w:eastAsia="仿宋" w:cs="楷体"/>
          <w:sz w:val="32"/>
        </w:rPr>
        <w:t>2</w:t>
      </w:r>
      <w:r>
        <w:rPr>
          <w:rFonts w:hint="eastAsia" w:ascii="仿宋" w:hAnsi="仿宋" w:eastAsia="仿宋" w:cs="楷体"/>
          <w:sz w:val="32"/>
          <w:lang w:val="en-US" w:eastAsia="zh-CN"/>
        </w:rPr>
        <w:t>,999.18</w:t>
      </w:r>
      <w:r>
        <w:rPr>
          <w:rFonts w:hint="eastAsia" w:ascii="楷体" w:hAnsi="楷体" w:eastAsia="楷体" w:cs="楷体"/>
          <w:sz w:val="32"/>
        </w:rPr>
        <w:t>万元，包括：</w:t>
      </w:r>
    </w:p>
    <w:p w14:paraId="7BB29D6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ascii="仿宋" w:hAnsi="仿宋" w:eastAsia="仿宋" w:cs="楷体"/>
          <w:sz w:val="32"/>
        </w:rPr>
        <w:t>2</w:t>
      </w:r>
      <w:r>
        <w:rPr>
          <w:rFonts w:hint="eastAsia" w:ascii="仿宋" w:hAnsi="仿宋" w:eastAsia="仿宋" w:cs="楷体"/>
          <w:sz w:val="32"/>
          <w:lang w:val="en-US" w:eastAsia="zh-CN"/>
        </w:rPr>
        <w:t>,999.18</w:t>
      </w:r>
      <w:r>
        <w:rPr>
          <w:rFonts w:hint="eastAsia" w:ascii="仿宋_GB2312" w:hAnsi="仿宋_GB2312" w:eastAsia="仿宋_GB2312" w:cs="仿宋_GB2312"/>
          <w:sz w:val="32"/>
        </w:rPr>
        <w:t>万元；</w:t>
      </w:r>
    </w:p>
    <w:p w14:paraId="73935B0F">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2.项目支出**万元。</w:t>
      </w:r>
    </w:p>
    <w:p w14:paraId="4C9F781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42114AC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元，增加</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%。增加变化的主要原因是人员及生均经费增加等。</w:t>
      </w:r>
    </w:p>
    <w:p w14:paraId="25442F79">
      <w:pPr>
        <w:spacing w:line="600" w:lineRule="exact"/>
        <w:ind w:firstLine="660"/>
        <w:rPr>
          <w:rFonts w:hint="eastAsia" w:ascii="黑体" w:hAnsi="黑体" w:eastAsia="黑体"/>
          <w:sz w:val="32"/>
          <w:szCs w:val="32"/>
        </w:rPr>
      </w:pPr>
      <w:r>
        <w:rPr>
          <w:rFonts w:hint="eastAsia" w:ascii="仿宋_GB2312" w:hAnsi="仿宋_GB2312" w:eastAsia="仿宋_GB2312" w:cs="仿宋_GB2312"/>
          <w:sz w:val="32"/>
          <w:lang w:val="en-US" w:eastAsia="zh-CN"/>
        </w:rPr>
        <w:t xml:space="preserve"> </w:t>
      </w:r>
      <w:r>
        <w:rPr>
          <w:rFonts w:hint="eastAsia" w:ascii="黑体" w:hAnsi="黑体" w:eastAsia="黑体"/>
          <w:sz w:val="32"/>
          <w:szCs w:val="32"/>
        </w:rPr>
        <w:t>二、“三公”经费预算安排使用情况说明</w:t>
      </w:r>
    </w:p>
    <w:p w14:paraId="1ACA497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66722DD9">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0343A586">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152988A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51D71CA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10B75A9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八项规定压缩一般性支出，牢固树立“过紧日子”的思想…………。主要包括：办公费**万元、印刷费**万元、手续费**万元、邮电费**万元、差旅费**万元、工会经费**万元、会议费**万元、培训费**万元、福利费**元。</w:t>
      </w:r>
    </w:p>
    <w:p w14:paraId="3CB9D8F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70E192DF">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122CF45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18C5E07C">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201C043B">
      <w:pPr>
        <w:spacing w:line="600" w:lineRule="exact"/>
        <w:ind w:firstLine="640" w:firstLineChars="200"/>
        <w:rPr>
          <w:rFonts w:hint="eastAsia" w:ascii="仿宋_GB2312" w:hAnsi="仿宋_GB2312" w:eastAsia="仿宋_GB2312" w:cs="仿宋_GB2312"/>
          <w:sz w:val="32"/>
        </w:rPr>
      </w:pPr>
      <w:r>
        <w:rPr>
          <w:rFonts w:hint="eastAsia" w:ascii="黑体" w:hAnsi="黑体" w:eastAsia="黑体"/>
          <w:sz w:val="32"/>
          <w:szCs w:val="32"/>
        </w:rPr>
        <w:t>五、国有资产占用情况说明</w:t>
      </w:r>
    </w:p>
    <w:p w14:paraId="636EC73D">
      <w:pPr>
        <w:ind w:firstLine="640" w:firstLineChars="200"/>
        <w:rPr>
          <w:rFonts w:hint="eastAsia" w:ascii="宋体" w:hAnsi="宋体" w:cs="宋体"/>
          <w:kern w:val="0"/>
          <w:sz w:val="22"/>
          <w:szCs w:val="2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年12月31日，盘锦</w:t>
      </w:r>
      <w:r>
        <w:rPr>
          <w:rFonts w:hint="eastAsia" w:ascii="仿宋_GB2312" w:hAnsi="仿宋_GB2312" w:eastAsia="仿宋_GB2312" w:cs="仿宋_GB2312"/>
          <w:sz w:val="32"/>
          <w:lang w:val="en-US" w:eastAsia="zh-CN"/>
        </w:rPr>
        <w:t>市辽河油田胜利小学</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元，</w:t>
      </w:r>
      <w:r>
        <w:rPr>
          <w:rFonts w:hint="eastAsia" w:ascii="仿宋_GB2312" w:hAnsi="仿宋_GB2312" w:eastAsia="仿宋_GB2312" w:cs="仿宋_GB2312"/>
          <w:sz w:val="32"/>
        </w:rPr>
        <w:t>其中，流动资产***元，固定资产**</w:t>
      </w:r>
      <w:r>
        <w:rPr>
          <w:rFonts w:hint="eastAsia" w:ascii="仿宋_GB2312" w:hAnsi="仿宋_GB2312" w:eastAsia="仿宋_GB2312" w:cs="仿宋_GB2312"/>
          <w:sz w:val="32"/>
          <w:lang w:val="en-US" w:eastAsia="zh-CN"/>
        </w:rPr>
        <w:t>元</w:t>
      </w:r>
      <w:r>
        <w:rPr>
          <w:rFonts w:hint="eastAsia" w:ascii="仿宋_GB2312" w:hAnsi="仿宋_GB2312" w:eastAsia="仿宋_GB2312" w:cs="仿宋_GB2312"/>
          <w:sz w:val="32"/>
        </w:rPr>
        <w:t>。固定资产中共有车辆**辆（一般公务用车**辆，其他用车**辆），价值***元。</w:t>
      </w:r>
    </w:p>
    <w:p w14:paraId="5DE5DD40">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04610F59">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67B7068F">
      <w:pPr>
        <w:spacing w:line="600" w:lineRule="exact"/>
        <w:jc w:val="center"/>
        <w:rPr>
          <w:rFonts w:hint="eastAsia" w:ascii="仿宋_GB2312" w:hAnsi="仿宋_GB2312" w:eastAsia="仿宋_GB2312" w:cs="仿宋_GB2312"/>
          <w:sz w:val="32"/>
          <w:szCs w:val="32"/>
        </w:rPr>
      </w:pPr>
    </w:p>
    <w:p w14:paraId="12E18818">
      <w:pPr>
        <w:spacing w:line="600" w:lineRule="exact"/>
        <w:jc w:val="center"/>
        <w:rPr>
          <w:rFonts w:hint="eastAsia" w:ascii="黑体" w:eastAsia="黑体"/>
          <w:sz w:val="36"/>
          <w:szCs w:val="36"/>
        </w:rPr>
      </w:pPr>
      <w:r>
        <w:rPr>
          <w:rFonts w:hint="eastAsia" w:ascii="方正小标宋_GBK" w:hAnsi="方正小标宋_GBK" w:eastAsia="方正小标宋_GBK" w:cs="方正小标宋_GBK"/>
          <w:bCs/>
          <w:sz w:val="44"/>
          <w:szCs w:val="44"/>
        </w:rPr>
        <w:t>第四部分 名词解释</w:t>
      </w:r>
    </w:p>
    <w:p w14:paraId="0664D141">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3322D3E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7930C6B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32373B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1262BF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88684A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F63232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CB526A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9E7FF5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0D307D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009B973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0D0916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65FB9F70">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pgMar w:top="1383" w:right="1519" w:bottom="1383"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811620F-4C13-406B-A7BB-5CA5298244A1}"/>
  </w:font>
  <w:font w:name="黑体">
    <w:panose1 w:val="02010609060101010101"/>
    <w:charset w:val="86"/>
    <w:family w:val="auto"/>
    <w:pitch w:val="default"/>
    <w:sig w:usb0="800002BF" w:usb1="38CF7CFA" w:usb2="00000016" w:usb3="00000000" w:csb0="00040001" w:csb1="00000000"/>
    <w:embedRegular r:id="rId2" w:fontKey="{FEE6A4E7-69F7-432D-AD46-A52403B2B2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03C6143-EF99-4BA0-90EE-9B142BF2857A}"/>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FDB39B4F-5072-402F-9EE6-80CD24F94A08}"/>
  </w:font>
  <w:font w:name="方正小标宋_GBK">
    <w:panose1 w:val="02000000000000000000"/>
    <w:charset w:val="86"/>
    <w:family w:val="auto"/>
    <w:pitch w:val="default"/>
    <w:sig w:usb0="A00002BF" w:usb1="38CF7CFA" w:usb2="00082016" w:usb3="00000000" w:csb0="00040001" w:csb1="00000000"/>
    <w:embedRegular r:id="rId5" w:fontKey="{321B65DB-1935-46C5-9ECB-4660956541DD}"/>
  </w:font>
  <w:font w:name="仿宋">
    <w:panose1 w:val="02010609060101010101"/>
    <w:charset w:val="86"/>
    <w:family w:val="modern"/>
    <w:pitch w:val="default"/>
    <w:sig w:usb0="800002BF" w:usb1="38CF7CFA" w:usb2="00000016" w:usb3="00000000" w:csb0="00040001" w:csb1="00000000"/>
    <w:embedRegular r:id="rId6" w:fontKey="{E93A34F6-B24E-457A-A2A1-24F4634034E4}"/>
  </w:font>
  <w:font w:name="楷体">
    <w:panose1 w:val="02010609060101010101"/>
    <w:charset w:val="86"/>
    <w:family w:val="modern"/>
    <w:pitch w:val="default"/>
    <w:sig w:usb0="800002BF" w:usb1="38CF7CFA" w:usb2="00000016" w:usb3="00000000" w:csb0="00040001" w:csb1="00000000"/>
    <w:embedRegular r:id="rId7" w:fontKey="{316D3FAD-DB32-466F-88E1-D3AAA53F6F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9A1B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14:paraId="716236D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D179">
    <w:pPr>
      <w:pStyle w:val="3"/>
      <w:framePr w:wrap="around" w:vAnchor="text" w:hAnchor="margin" w:xAlign="center" w:y="1"/>
      <w:rPr>
        <w:rStyle w:val="7"/>
      </w:rPr>
    </w:pPr>
    <w:r>
      <w:fldChar w:fldCharType="begin"/>
    </w:r>
    <w:r>
      <w:rPr>
        <w:rStyle w:val="7"/>
      </w:rPr>
      <w:instrText xml:space="preserve">PAGE  </w:instrText>
    </w:r>
    <w:r>
      <w:fldChar w:fldCharType="end"/>
    </w:r>
  </w:p>
  <w:p w14:paraId="7AA055D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931CC"/>
    <w:rsid w:val="000A4D66"/>
    <w:rsid w:val="000A69F0"/>
    <w:rsid w:val="000B0460"/>
    <w:rsid w:val="000B604D"/>
    <w:rsid w:val="000C6B95"/>
    <w:rsid w:val="000D22BA"/>
    <w:rsid w:val="000D240A"/>
    <w:rsid w:val="000F4C7B"/>
    <w:rsid w:val="001032C2"/>
    <w:rsid w:val="001461B8"/>
    <w:rsid w:val="00163ACD"/>
    <w:rsid w:val="00163B6F"/>
    <w:rsid w:val="00180B70"/>
    <w:rsid w:val="00197AF9"/>
    <w:rsid w:val="001A74B5"/>
    <w:rsid w:val="001B11C3"/>
    <w:rsid w:val="001C6690"/>
    <w:rsid w:val="001F06E5"/>
    <w:rsid w:val="001F45ED"/>
    <w:rsid w:val="001F4827"/>
    <w:rsid w:val="00203AC6"/>
    <w:rsid w:val="00207D64"/>
    <w:rsid w:val="0022212D"/>
    <w:rsid w:val="002260C2"/>
    <w:rsid w:val="00256356"/>
    <w:rsid w:val="00265D53"/>
    <w:rsid w:val="002729D2"/>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55971"/>
    <w:rsid w:val="00367CAA"/>
    <w:rsid w:val="00374CC4"/>
    <w:rsid w:val="00374EFD"/>
    <w:rsid w:val="003774B0"/>
    <w:rsid w:val="00393A92"/>
    <w:rsid w:val="003A69CD"/>
    <w:rsid w:val="003A7CEE"/>
    <w:rsid w:val="003B3D49"/>
    <w:rsid w:val="003B6717"/>
    <w:rsid w:val="003C3203"/>
    <w:rsid w:val="003C3A6C"/>
    <w:rsid w:val="003D592F"/>
    <w:rsid w:val="003F0EA8"/>
    <w:rsid w:val="003F6668"/>
    <w:rsid w:val="004041E3"/>
    <w:rsid w:val="0041023A"/>
    <w:rsid w:val="00411F62"/>
    <w:rsid w:val="0043206D"/>
    <w:rsid w:val="00441C95"/>
    <w:rsid w:val="00442917"/>
    <w:rsid w:val="00456D37"/>
    <w:rsid w:val="00465980"/>
    <w:rsid w:val="0049340A"/>
    <w:rsid w:val="004967DD"/>
    <w:rsid w:val="00497E2E"/>
    <w:rsid w:val="004A23C9"/>
    <w:rsid w:val="004B0299"/>
    <w:rsid w:val="004C3B74"/>
    <w:rsid w:val="004D5C4B"/>
    <w:rsid w:val="004E79C5"/>
    <w:rsid w:val="004F2A87"/>
    <w:rsid w:val="0050710B"/>
    <w:rsid w:val="005116A6"/>
    <w:rsid w:val="00524803"/>
    <w:rsid w:val="00534C2B"/>
    <w:rsid w:val="00542628"/>
    <w:rsid w:val="00592B47"/>
    <w:rsid w:val="005C60D3"/>
    <w:rsid w:val="005D24E8"/>
    <w:rsid w:val="005D57A0"/>
    <w:rsid w:val="005E2EE3"/>
    <w:rsid w:val="005F6562"/>
    <w:rsid w:val="00601A5E"/>
    <w:rsid w:val="00604DF5"/>
    <w:rsid w:val="0060780F"/>
    <w:rsid w:val="00613F3D"/>
    <w:rsid w:val="00623F6C"/>
    <w:rsid w:val="00631CB0"/>
    <w:rsid w:val="006518B8"/>
    <w:rsid w:val="00662644"/>
    <w:rsid w:val="00671A28"/>
    <w:rsid w:val="0068790F"/>
    <w:rsid w:val="00691121"/>
    <w:rsid w:val="0069431F"/>
    <w:rsid w:val="006A684B"/>
    <w:rsid w:val="006E1403"/>
    <w:rsid w:val="006E587F"/>
    <w:rsid w:val="007003A0"/>
    <w:rsid w:val="00715FD2"/>
    <w:rsid w:val="00726A72"/>
    <w:rsid w:val="00750153"/>
    <w:rsid w:val="00780DF3"/>
    <w:rsid w:val="00791A0C"/>
    <w:rsid w:val="007946F9"/>
    <w:rsid w:val="007C1C5D"/>
    <w:rsid w:val="007C52D7"/>
    <w:rsid w:val="007C6DAD"/>
    <w:rsid w:val="007D2BBC"/>
    <w:rsid w:val="007D6F23"/>
    <w:rsid w:val="00822199"/>
    <w:rsid w:val="00842618"/>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301CD"/>
    <w:rsid w:val="009511C7"/>
    <w:rsid w:val="009529E2"/>
    <w:rsid w:val="00970091"/>
    <w:rsid w:val="00975B73"/>
    <w:rsid w:val="009B79E2"/>
    <w:rsid w:val="009E4E30"/>
    <w:rsid w:val="009F7180"/>
    <w:rsid w:val="00A037EF"/>
    <w:rsid w:val="00A0483E"/>
    <w:rsid w:val="00A062B7"/>
    <w:rsid w:val="00A10376"/>
    <w:rsid w:val="00A6362A"/>
    <w:rsid w:val="00A80804"/>
    <w:rsid w:val="00A95FF0"/>
    <w:rsid w:val="00AB4DD1"/>
    <w:rsid w:val="00AC2FAD"/>
    <w:rsid w:val="00AD2FAE"/>
    <w:rsid w:val="00AD5F20"/>
    <w:rsid w:val="00AF006D"/>
    <w:rsid w:val="00AF3AD8"/>
    <w:rsid w:val="00AF3E3D"/>
    <w:rsid w:val="00AF530C"/>
    <w:rsid w:val="00B12888"/>
    <w:rsid w:val="00B70A86"/>
    <w:rsid w:val="00B92D0F"/>
    <w:rsid w:val="00BB3AF8"/>
    <w:rsid w:val="00BC6FCC"/>
    <w:rsid w:val="00BD0675"/>
    <w:rsid w:val="00BD4BDA"/>
    <w:rsid w:val="00BE2A80"/>
    <w:rsid w:val="00BE48AC"/>
    <w:rsid w:val="00BE4E88"/>
    <w:rsid w:val="00BE62AD"/>
    <w:rsid w:val="00BF04D3"/>
    <w:rsid w:val="00C102DC"/>
    <w:rsid w:val="00C218E3"/>
    <w:rsid w:val="00C24501"/>
    <w:rsid w:val="00C30DAE"/>
    <w:rsid w:val="00C524CB"/>
    <w:rsid w:val="00C52BC7"/>
    <w:rsid w:val="00C5525D"/>
    <w:rsid w:val="00C5646F"/>
    <w:rsid w:val="00C9510A"/>
    <w:rsid w:val="00CA1BC1"/>
    <w:rsid w:val="00CB5AB6"/>
    <w:rsid w:val="00CD31E6"/>
    <w:rsid w:val="00CD6864"/>
    <w:rsid w:val="00CD6878"/>
    <w:rsid w:val="00CE6EE4"/>
    <w:rsid w:val="00CF12E5"/>
    <w:rsid w:val="00CF5ED2"/>
    <w:rsid w:val="00D35146"/>
    <w:rsid w:val="00D535CB"/>
    <w:rsid w:val="00D542B0"/>
    <w:rsid w:val="00D60970"/>
    <w:rsid w:val="00D67601"/>
    <w:rsid w:val="00D821BD"/>
    <w:rsid w:val="00D8459B"/>
    <w:rsid w:val="00D956EA"/>
    <w:rsid w:val="00D958CA"/>
    <w:rsid w:val="00DB44C3"/>
    <w:rsid w:val="00DB5F6B"/>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F12957"/>
    <w:rsid w:val="00F24450"/>
    <w:rsid w:val="00F24608"/>
    <w:rsid w:val="00F27011"/>
    <w:rsid w:val="00F54421"/>
    <w:rsid w:val="00F622B4"/>
    <w:rsid w:val="00F650D9"/>
    <w:rsid w:val="00F65298"/>
    <w:rsid w:val="00F703E5"/>
    <w:rsid w:val="00F72460"/>
    <w:rsid w:val="00F932BE"/>
    <w:rsid w:val="00FA243E"/>
    <w:rsid w:val="00FB0BEB"/>
    <w:rsid w:val="00FC0323"/>
    <w:rsid w:val="00FC5522"/>
    <w:rsid w:val="00FE14BA"/>
    <w:rsid w:val="11845F88"/>
    <w:rsid w:val="18CC30B8"/>
    <w:rsid w:val="1B874088"/>
    <w:rsid w:val="1D1A34DB"/>
    <w:rsid w:val="22FC295E"/>
    <w:rsid w:val="23B24B3C"/>
    <w:rsid w:val="27D02B1E"/>
    <w:rsid w:val="36816159"/>
    <w:rsid w:val="37FD7956"/>
    <w:rsid w:val="395B069E"/>
    <w:rsid w:val="3E633E2F"/>
    <w:rsid w:val="40C777C7"/>
    <w:rsid w:val="49A6471E"/>
    <w:rsid w:val="4C5B70AE"/>
    <w:rsid w:val="4FC7671A"/>
    <w:rsid w:val="509719A0"/>
    <w:rsid w:val="5A86270D"/>
    <w:rsid w:val="6586670F"/>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 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4305</Words>
  <Characters>4650</Characters>
  <Lines>35</Lines>
  <Paragraphs>9</Paragraphs>
  <TotalTime>1</TotalTime>
  <ScaleCrop>false</ScaleCrop>
  <LinksUpToDate>false</LinksUpToDate>
  <CharactersWithSpaces>4713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2025-03-28T06:10:43Z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96D39C4E53A74FD3822C79BA51733831_12</vt:lpwstr>
  </property>
  <property fmtid="{D5CDD505-2E9C-101B-9397-08002B2CF9AE}" pid="4" name="KSOTemplateDocerSaveRecord">
    <vt:lpwstr>eyJoZGlkIjoiZjRjOTUwNTA3OTM4ZjEwZjczZGUzNGNhNTlmMzRkM2MiLCJ1c2VySWQiOiI0MDIzNjE4MzEifQ==</vt:lpwstr>
  </property>
</Properties>
</file>