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572"/>
        <w:gridCol w:w="1766"/>
        <w:gridCol w:w="2677"/>
        <w:gridCol w:w="3246"/>
        <w:gridCol w:w="1491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双台子区202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 w:bidi="ar"/>
              </w:rPr>
              <w:t>5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年度涉企行政执法检查计划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 xml:space="preserve"> 填表单位：（公章）                                       填表时间：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>2025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>01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行政执法机关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检查对象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检查内容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检查依据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检查时间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检查方式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80808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808080"/>
                <w:kern w:val="0"/>
                <w:sz w:val="20"/>
                <w:szCs w:val="20"/>
                <w:lang w:bidi="ar"/>
              </w:rPr>
              <w:t>示例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80808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808080"/>
                <w:kern w:val="0"/>
                <w:sz w:val="20"/>
                <w:szCs w:val="20"/>
                <w:lang w:bidi="ar"/>
              </w:rPr>
              <w:t>双台子区人力资源和社会保障局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80808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808080"/>
                <w:kern w:val="0"/>
                <w:sz w:val="20"/>
                <w:szCs w:val="20"/>
                <w:lang w:bidi="ar"/>
              </w:rPr>
              <w:t>从</w:t>
            </w:r>
            <w:r>
              <w:rPr>
                <w:rFonts w:hint="eastAsia" w:ascii="宋体" w:hAnsi="宋体" w:eastAsia="宋体" w:cs="宋体"/>
                <w:color w:val="808080"/>
                <w:kern w:val="0"/>
                <w:sz w:val="20"/>
                <w:szCs w:val="20"/>
                <w:lang w:val="en-US" w:eastAsia="zh-CN" w:bidi="ar"/>
              </w:rPr>
              <w:t>569</w:t>
            </w:r>
            <w:r>
              <w:rPr>
                <w:rFonts w:hint="eastAsia" w:ascii="宋体" w:hAnsi="宋体" w:eastAsia="宋体" w:cs="宋体"/>
                <w:color w:val="808080"/>
                <w:kern w:val="0"/>
                <w:sz w:val="20"/>
                <w:szCs w:val="20"/>
                <w:lang w:bidi="ar"/>
              </w:rPr>
              <w:t>家202</w:t>
            </w:r>
            <w:r>
              <w:rPr>
                <w:rFonts w:hint="eastAsia" w:ascii="宋体" w:hAnsi="宋体" w:eastAsia="宋体" w:cs="宋体"/>
                <w:color w:val="80808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808080"/>
                <w:kern w:val="0"/>
                <w:sz w:val="20"/>
                <w:szCs w:val="20"/>
                <w:lang w:bidi="ar"/>
              </w:rPr>
              <w:t>年双随机企业名录库中按照5.</w:t>
            </w:r>
            <w:r>
              <w:rPr>
                <w:rFonts w:hint="eastAsia" w:ascii="宋体" w:hAnsi="宋体" w:eastAsia="宋体" w:cs="宋体"/>
                <w:color w:val="80808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808080"/>
                <w:kern w:val="0"/>
                <w:sz w:val="20"/>
                <w:szCs w:val="20"/>
                <w:lang w:bidi="ar"/>
              </w:rPr>
              <w:t>%的比例随机抽取</w:t>
            </w:r>
            <w:r>
              <w:rPr>
                <w:rFonts w:hint="eastAsia" w:ascii="宋体" w:hAnsi="宋体" w:eastAsia="宋体" w:cs="宋体"/>
                <w:color w:val="808080"/>
                <w:kern w:val="0"/>
                <w:sz w:val="20"/>
                <w:szCs w:val="20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color w:val="808080"/>
                <w:kern w:val="0"/>
                <w:sz w:val="20"/>
                <w:szCs w:val="20"/>
                <w:lang w:bidi="ar"/>
              </w:rPr>
              <w:t>家。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adjustRightInd w:val="0"/>
              <w:snapToGrid w:val="0"/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t>（一）用人单位制定内部劳动保障规章制度的情况；</w:t>
            </w:r>
          </w:p>
          <w:p>
            <w:pPr>
              <w:shd w:val="clear" w:color="auto" w:fill="FFFFFF"/>
              <w:adjustRightInd w:val="0"/>
              <w:snapToGrid w:val="0"/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t>（二）用人单位与劳动者订立劳动合同的情况；</w:t>
            </w:r>
          </w:p>
          <w:p>
            <w:pPr>
              <w:shd w:val="clear" w:color="auto" w:fill="FFFFFF"/>
              <w:adjustRightInd w:val="0"/>
              <w:snapToGrid w:val="0"/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t>（三）用人单位遵守</w:t>
            </w:r>
            <w:r>
              <w:fldChar w:fldCharType="begin"/>
            </w:r>
            <w:r>
              <w:instrText xml:space="preserve"> HYPERLINK "https://baike.baidu.com/item/%E7%A6%81%E6%AD%A2%E4%BD%BF%E7%94%A8%E7%AB%A5%E5%B7%A5%E8%A7%84%E5%AE%9A/0?fromModule=lemma_inlink"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t>禁止使用童工规定</w:t>
            </w:r>
            <w:r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fldChar w:fldCharType="end"/>
            </w:r>
            <w:r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t>的情况；</w:t>
            </w:r>
          </w:p>
          <w:p>
            <w:pPr>
              <w:shd w:val="clear" w:color="auto" w:fill="FFFFFF"/>
              <w:adjustRightInd w:val="0"/>
              <w:snapToGrid w:val="0"/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t>（四）用人单位遵守女职工和未成年工特殊劳动保护规定的情况；</w:t>
            </w:r>
          </w:p>
          <w:p>
            <w:pPr>
              <w:shd w:val="clear" w:color="auto" w:fill="FFFFFF"/>
              <w:adjustRightInd w:val="0"/>
              <w:snapToGrid w:val="0"/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t>（五）用人单位遵守工作时间和休息休假规定的情况；</w:t>
            </w:r>
          </w:p>
          <w:p>
            <w:pPr>
              <w:shd w:val="clear" w:color="auto" w:fill="FFFFFF"/>
              <w:adjustRightInd w:val="0"/>
              <w:snapToGrid w:val="0"/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t>（六）用人单位支付劳动者工资和执行</w:t>
            </w:r>
            <w:r>
              <w:fldChar w:fldCharType="begin"/>
            </w:r>
            <w:r>
              <w:instrText xml:space="preserve"> HYPERLINK "https://baike.baidu.com/item/%E6%9C%80%E4%BD%8E%E5%B7%A5%E8%B5%84%E6%A0%87%E5%87%86/0?fromModule=lemma_inlink"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t>最低工资标准</w:t>
            </w:r>
            <w:r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fldChar w:fldCharType="end"/>
            </w:r>
            <w:r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t>的情况；</w:t>
            </w:r>
          </w:p>
          <w:p>
            <w:pPr>
              <w:shd w:val="clear" w:color="auto" w:fill="FFFFFF"/>
              <w:adjustRightInd w:val="0"/>
              <w:snapToGrid w:val="0"/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t>（七）用人单位参加各项社会保险和缴纳社会保险费的情况；</w:t>
            </w:r>
          </w:p>
          <w:p>
            <w:pPr>
              <w:shd w:val="clear" w:color="auto" w:fill="FFFFFF"/>
              <w:adjustRightInd w:val="0"/>
              <w:snapToGrid w:val="0"/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t>（八）职业介绍机构、职业技能培训机构和职业技能考核鉴定机构遵守国家有关职业介绍、职业技能培训和职业技能考核鉴定的规定的情况；</w:t>
            </w:r>
          </w:p>
          <w:p>
            <w:pPr>
              <w:shd w:val="clear" w:color="auto" w:fill="FFFFFF"/>
              <w:adjustRightInd w:val="0"/>
              <w:snapToGrid w:val="0"/>
              <w:rPr>
                <w:rFonts w:ascii="宋体" w:hAnsi="宋体" w:eastAsia="宋体" w:cs="宋体"/>
                <w:color w:val="80808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t>（九）法律、法规规定的其他劳动保障监察事项。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adjustRightInd w:val="0"/>
              <w:snapToGrid w:val="0"/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t>【法规】《</w:t>
            </w:r>
            <w:r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t>劳动保障监察条例</w:t>
            </w:r>
            <w:r>
              <w:rPr>
                <w:rFonts w:hint="eastAsia"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t>》</w:t>
            </w:r>
            <w:r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t>第十一条劳动保障行政部门对下列事项实施劳动保障监察：</w:t>
            </w:r>
          </w:p>
          <w:p>
            <w:pPr>
              <w:shd w:val="clear" w:color="auto" w:fill="FFFFFF"/>
              <w:adjustRightInd w:val="0"/>
              <w:snapToGrid w:val="0"/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t>（一）用人单位制定内部劳动保障规章制度的情况；</w:t>
            </w:r>
          </w:p>
          <w:p>
            <w:pPr>
              <w:shd w:val="clear" w:color="auto" w:fill="FFFFFF"/>
              <w:adjustRightInd w:val="0"/>
              <w:snapToGrid w:val="0"/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t>（二）用人单位与劳动者订立劳动合同的情况；</w:t>
            </w:r>
          </w:p>
          <w:p>
            <w:pPr>
              <w:shd w:val="clear" w:color="auto" w:fill="FFFFFF"/>
              <w:adjustRightInd w:val="0"/>
              <w:snapToGrid w:val="0"/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t>（三）用人单位遵守</w:t>
            </w:r>
            <w:r>
              <w:fldChar w:fldCharType="begin"/>
            </w:r>
            <w:r>
              <w:instrText xml:space="preserve"> HYPERLINK "https://baike.baidu.com/item/%E7%A6%81%E6%AD%A2%E4%BD%BF%E7%94%A8%E7%AB%A5%E5%B7%A5%E8%A7%84%E5%AE%9A/0?fromModule=lemma_inlink"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t>禁止使用童工规定</w:t>
            </w:r>
            <w:r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fldChar w:fldCharType="end"/>
            </w:r>
            <w:r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t>的情况；</w:t>
            </w:r>
          </w:p>
          <w:p>
            <w:pPr>
              <w:shd w:val="clear" w:color="auto" w:fill="FFFFFF"/>
              <w:adjustRightInd w:val="0"/>
              <w:snapToGrid w:val="0"/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t>（四）用人单位遵守女职工和未成年工特殊劳动保护规定的情况；</w:t>
            </w:r>
          </w:p>
          <w:p>
            <w:pPr>
              <w:shd w:val="clear" w:color="auto" w:fill="FFFFFF"/>
              <w:adjustRightInd w:val="0"/>
              <w:snapToGrid w:val="0"/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t>（五）用人单位遵守工作时间和休息休假规定的情况；</w:t>
            </w:r>
          </w:p>
          <w:p>
            <w:pPr>
              <w:shd w:val="clear" w:color="auto" w:fill="FFFFFF"/>
              <w:adjustRightInd w:val="0"/>
              <w:snapToGrid w:val="0"/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t>（六）用人单位支付劳动者工资和执行</w:t>
            </w:r>
            <w:r>
              <w:fldChar w:fldCharType="begin"/>
            </w:r>
            <w:r>
              <w:instrText xml:space="preserve"> HYPERLINK "https://baike.baidu.com/item/%E6%9C%80%E4%BD%8E%E5%B7%A5%E8%B5%84%E6%A0%87%E5%87%86/0?fromModule=lemma_inlink"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t>最低工资标准</w:t>
            </w:r>
            <w:r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fldChar w:fldCharType="end"/>
            </w:r>
            <w:r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t>的情况；</w:t>
            </w:r>
          </w:p>
          <w:p>
            <w:pPr>
              <w:shd w:val="clear" w:color="auto" w:fill="FFFFFF"/>
              <w:adjustRightInd w:val="0"/>
              <w:snapToGrid w:val="0"/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t>（七）用人单位参加各项社会保险和缴纳社会保险费的情况；</w:t>
            </w:r>
          </w:p>
          <w:p>
            <w:pPr>
              <w:shd w:val="clear" w:color="auto" w:fill="FFFFFF"/>
              <w:adjustRightInd w:val="0"/>
              <w:snapToGrid w:val="0"/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t>（八）职业介绍机构、职业技能培训机构和职业技能考核鉴定机构遵守国家有关职业介绍、职业技能培训和职业技能考核鉴定的规定的情况；</w:t>
            </w:r>
          </w:p>
          <w:p>
            <w:pPr>
              <w:shd w:val="clear" w:color="auto" w:fill="FFFFFF"/>
              <w:adjustRightInd w:val="0"/>
              <w:snapToGrid w:val="0"/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  <w:t>（九）法律、法规规定的其他劳动保障监察事项。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宋体" w:cs="宋体"/>
                <w:color w:val="80808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80808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808080"/>
                <w:kern w:val="0"/>
                <w:sz w:val="20"/>
                <w:szCs w:val="20"/>
                <w:lang w:bidi="ar"/>
              </w:rPr>
              <w:t>一季度检查</w:t>
            </w:r>
            <w:r>
              <w:rPr>
                <w:rFonts w:hint="eastAsia" w:ascii="宋体" w:hAnsi="宋体" w:eastAsia="宋体" w:cs="宋体"/>
                <w:color w:val="80808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808080"/>
                <w:kern w:val="0"/>
                <w:sz w:val="20"/>
                <w:szCs w:val="20"/>
                <w:lang w:bidi="ar"/>
              </w:rPr>
              <w:t>家；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80808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808080"/>
                <w:kern w:val="0"/>
                <w:sz w:val="20"/>
                <w:szCs w:val="20"/>
                <w:lang w:bidi="ar"/>
              </w:rPr>
              <w:t>二季度检查</w:t>
            </w:r>
            <w:r>
              <w:rPr>
                <w:rFonts w:hint="eastAsia" w:ascii="宋体" w:hAnsi="宋体" w:eastAsia="宋体" w:cs="宋体"/>
                <w:color w:val="80808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808080"/>
                <w:kern w:val="0"/>
                <w:sz w:val="20"/>
                <w:szCs w:val="20"/>
                <w:lang w:bidi="ar"/>
              </w:rPr>
              <w:t>家；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80808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808080"/>
                <w:kern w:val="0"/>
                <w:sz w:val="20"/>
                <w:szCs w:val="20"/>
                <w:lang w:bidi="ar"/>
              </w:rPr>
              <w:t>三季度检查</w:t>
            </w:r>
            <w:r>
              <w:rPr>
                <w:rFonts w:hint="eastAsia" w:ascii="宋体" w:hAnsi="宋体" w:eastAsia="宋体" w:cs="宋体"/>
                <w:color w:val="80808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808080"/>
                <w:kern w:val="0"/>
                <w:sz w:val="20"/>
                <w:szCs w:val="20"/>
                <w:lang w:bidi="ar"/>
              </w:rPr>
              <w:t>家；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80808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808080"/>
                <w:kern w:val="0"/>
                <w:sz w:val="20"/>
                <w:szCs w:val="20"/>
                <w:lang w:bidi="ar"/>
              </w:rPr>
              <w:t>四季度检查</w:t>
            </w:r>
            <w:r>
              <w:rPr>
                <w:rFonts w:hint="eastAsia" w:ascii="宋体" w:hAnsi="宋体" w:eastAsia="宋体" w:cs="宋体"/>
                <w:color w:val="80808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808080"/>
                <w:kern w:val="0"/>
                <w:sz w:val="20"/>
                <w:szCs w:val="20"/>
                <w:lang w:bidi="ar"/>
              </w:rPr>
              <w:t>家。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80808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808080"/>
                <w:kern w:val="0"/>
                <w:sz w:val="20"/>
                <w:szCs w:val="20"/>
                <w:lang w:bidi="ar"/>
              </w:rPr>
              <w:t>现场调阅审查或查验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 xml:space="preserve"> 填表人：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>郑大志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  联系方式：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>2360159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71047481-9f33-423b-882e-413650fdcc95"/>
  </w:docVars>
  <w:rsids>
    <w:rsidRoot w:val="6FF64A65"/>
    <w:rsid w:val="00FF5EAA"/>
    <w:rsid w:val="6FF6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714</Words>
  <Characters>737</Characters>
  <Lines>0</Lines>
  <Paragraphs>0</Paragraphs>
  <TotalTime>1</TotalTime>
  <ScaleCrop>false</ScaleCrop>
  <LinksUpToDate>false</LinksUpToDate>
  <CharactersWithSpaces>828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2025-01-21T00:58:00Z</dcterms:created>
  <dc:creator>王琛玮</dc:creator>
  <cp:lastModifiedBy>（多喝水 。</cp:lastModifiedBy>
  <dcterms:modified xsi:type="dcterms:W3CDTF">2025-01-21T02:19:05Z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FE2B4F10436347CDB9D1D35F8BD1ED4F_13</vt:lpwstr>
  </property>
  <property fmtid="{D5CDD505-2E9C-101B-9397-08002B2CF9AE}" pid="4" name="KSOTemplateDocerSaveRecord">
    <vt:lpwstr>eyJoZGlkIjoiOGNmNzFmODk0ODhmOWJlZGM2ZGI2NWFjOGVlMjkzNDMiLCJ1c2VySWQiOiIxNDc1ODI0MTM3In0=</vt:lpwstr>
  </property>
</Properties>
</file>