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A7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盘锦市水利事务服务中心</w:t>
      </w:r>
    </w:p>
    <w:p w14:paraId="58D80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微软雅黑" w:hAnsi="微软雅黑" w:eastAsia="微软雅黑" w:cs="微软雅黑"/>
          <w:i w:val="0"/>
          <w:iCs w:val="0"/>
          <w:caps w:val="0"/>
          <w:color w:val="333333"/>
          <w:spacing w:val="0"/>
          <w:sz w:val="18"/>
          <w:szCs w:val="18"/>
          <w:lang w:val="en-US"/>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公开</w:t>
      </w:r>
    </w:p>
    <w:p w14:paraId="01661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47BD40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ascii="黑体" w:hAnsi="宋体" w:eastAsia="黑体" w:cs="黑体"/>
          <w:i w:val="0"/>
          <w:iCs w:val="0"/>
          <w:caps w:val="0"/>
          <w:color w:val="333333"/>
          <w:spacing w:val="0"/>
          <w:kern w:val="0"/>
          <w:sz w:val="32"/>
          <w:szCs w:val="32"/>
          <w:shd w:val="clear" w:fill="FFFFFF"/>
          <w:lang w:val="en-US" w:eastAsia="zh-CN" w:bidi="ar"/>
        </w:rPr>
        <w:t>目</w:t>
      </w:r>
      <w:r>
        <w:rPr>
          <w:rFonts w:hint="eastAsia" w:ascii="黑体" w:hAnsi="宋体" w:eastAsia="黑体" w:cs="黑体"/>
          <w:i w:val="0"/>
          <w:iCs w:val="0"/>
          <w:caps w:val="0"/>
          <w:color w:val="333333"/>
          <w:spacing w:val="0"/>
          <w:kern w:val="0"/>
          <w:sz w:val="32"/>
          <w:szCs w:val="32"/>
          <w:shd w:val="clear" w:fill="FFFFFF"/>
          <w:lang w:val="en-US" w:eastAsia="zh-CN" w:bidi="ar"/>
        </w:rPr>
        <w:t>    录</w:t>
      </w:r>
    </w:p>
    <w:p w14:paraId="2A56F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u w:val="single"/>
          <w:shd w:val="clear" w:fill="FFFFFF"/>
          <w:lang w:val="en-US" w:eastAsia="zh-CN" w:bidi="ar"/>
        </w:rPr>
        <w:t> </w:t>
      </w:r>
    </w:p>
    <w:p w14:paraId="14836B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第一部分  盘锦市水利事务服务中心概况</w:t>
      </w:r>
    </w:p>
    <w:p w14:paraId="32799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ascii="仿宋_GB2312" w:hAnsi="微软雅黑" w:eastAsia="仿宋_GB2312" w:cs="仿宋_GB2312"/>
          <w:i w:val="0"/>
          <w:iCs w:val="0"/>
          <w:caps w:val="0"/>
          <w:color w:val="333333"/>
          <w:spacing w:val="0"/>
          <w:kern w:val="0"/>
          <w:sz w:val="32"/>
          <w:szCs w:val="32"/>
          <w:shd w:val="clear" w:fill="FFFFFF"/>
          <w:lang w:val="en-US" w:eastAsia="zh-CN" w:bidi="ar"/>
        </w:rPr>
        <w:t>一、主要职责</w:t>
      </w:r>
    </w:p>
    <w:p w14:paraId="5DA615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二、机构设置</w:t>
      </w:r>
    </w:p>
    <w:p w14:paraId="24C4D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三、预算单位构成</w:t>
      </w:r>
    </w:p>
    <w:p w14:paraId="23578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第二部分  盘锦市水利事务服务中心2024年度预算公开表</w:t>
      </w:r>
    </w:p>
    <w:p w14:paraId="04DB6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年度收支总体情况表</w:t>
      </w:r>
    </w:p>
    <w:p w14:paraId="1C029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年度收入总体情况表</w:t>
      </w:r>
    </w:p>
    <w:p w14:paraId="3A32DD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年度支出总体情况表</w:t>
      </w:r>
    </w:p>
    <w:p w14:paraId="6A2EAE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年度财政拨款收支总体情况表</w:t>
      </w:r>
    </w:p>
    <w:p w14:paraId="5B16D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年度一般公共预算支出情况表</w:t>
      </w:r>
    </w:p>
    <w:p w14:paraId="46DC5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年度一般公共预算基本支出情况表</w:t>
      </w:r>
    </w:p>
    <w:p w14:paraId="52C2A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七、202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年度一般公共预算“三公”经费支出情况表</w:t>
      </w:r>
    </w:p>
    <w:p w14:paraId="67357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八、202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年度政府性基金预算支出情况表</w:t>
      </w:r>
    </w:p>
    <w:p w14:paraId="0CC47C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九、202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年度综合预算项目支出表</w:t>
      </w:r>
    </w:p>
    <w:p w14:paraId="1726FD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十、202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年度（单位）整体绩效目标表</w:t>
      </w:r>
    </w:p>
    <w:p w14:paraId="59A26D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第三部分  盘锦市水利事务服务中心2024年度预算情况说明</w:t>
      </w:r>
    </w:p>
    <w:p w14:paraId="4C214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一、收支预算的总体情况说明</w:t>
      </w:r>
    </w:p>
    <w:p w14:paraId="7364A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二、“三公”经费预算安排使用情况说明</w:t>
      </w:r>
    </w:p>
    <w:p w14:paraId="7FD5CA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三、机关运行经费预算安排使用情况说明</w:t>
      </w:r>
    </w:p>
    <w:p w14:paraId="48DD1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四、政府采购安排情况说明</w:t>
      </w:r>
    </w:p>
    <w:p w14:paraId="048139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五、国有资产占用情况说明</w:t>
      </w:r>
    </w:p>
    <w:p w14:paraId="13DF1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六、项目预算绩效目标情况说明</w:t>
      </w:r>
    </w:p>
    <w:p w14:paraId="5CD411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第四部分  名词解释</w:t>
      </w:r>
    </w:p>
    <w:p w14:paraId="2A089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31AE8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194D9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7CB6C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6F78B3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297F0B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709C4C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39D3D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1F9AB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22A69D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3329F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7922CE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6F7C75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6906C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8"/>
          <w:szCs w:val="18"/>
        </w:rPr>
      </w:pPr>
    </w:p>
    <w:p w14:paraId="706A84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第一部分</w:t>
      </w:r>
    </w:p>
    <w:p w14:paraId="687E5F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盘锦市水利事务服务中心</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概况</w:t>
      </w:r>
    </w:p>
    <w:p w14:paraId="36394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4F89B6E7">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14:paraId="4085545F">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（一）</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参与全市河长制、水资源、河湖库、水利工程移民扶持、水土保持、农村饮水、水利工程建设质量与安全监 督等有关政策法规、规划计划、技术标准的研究起草评估工作，提出有关建议，提供技术支持和服务保障。</w:t>
      </w:r>
    </w:p>
    <w:p w14:paraId="2EC269FA">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（二）</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承担全市地表水和地下水监测、计划用水、节约用水、农村饮水等水资源管理的事务性工作；为水资源开发利用、配用调度、管理保护和水生态治理提供相关技术服务。</w:t>
      </w:r>
    </w:p>
    <w:p w14:paraId="7B30EB13">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（三）</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承担本市防洪工程、海堤工程、河道生态及景观工程建设相关事务工作；为全市水利工程建设质量与安全监督提供技术支持和服务保障。</w:t>
      </w:r>
    </w:p>
    <w:p w14:paraId="561F91F9">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（四）</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承担全市河道、水利设施、水域及其岸线的生态 保护、管理与综合利用相关事务性工作；承担全市城市防洪 工程规划、建设和管理相关事务性工作。</w:t>
      </w:r>
    </w:p>
    <w:p w14:paraId="620AB3D4">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（五）</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承担全市水土流失综合防治，河湖库及河口治理、 开发和保护工作。</w:t>
      </w:r>
    </w:p>
    <w:p w14:paraId="5E6FCB05">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（六）</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承担水利工程征地、移民安置及后期扶持相关事务性工作。</w:t>
      </w:r>
    </w:p>
    <w:p w14:paraId="090477AF">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（七）</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为全市水利工程除险加固、维修养护、运行管理 提供技术支持和服务保障。</w:t>
      </w:r>
    </w:p>
    <w:p w14:paraId="710F1820">
      <w:pPr>
        <w:ind w:firstLine="480" w:firstLineChars="150"/>
        <w:rPr>
          <w:rStyle w:val="5"/>
          <w:rFonts w:hint="eastAsia" w:ascii="仿宋" w:hAnsi="仿宋" w:eastAsia="仿宋" w:cs="仿宋_GB2312"/>
          <w:sz w:val="32"/>
          <w:szCs w:val="32"/>
        </w:rPr>
      </w:pPr>
      <w:r>
        <w:rPr>
          <w:rStyle w:val="5"/>
          <w:rFonts w:hint="eastAsia" w:ascii="仿宋" w:hAnsi="仿宋" w:eastAsia="仿宋" w:cs="仿宋_GB2312"/>
          <w:sz w:val="32"/>
          <w:szCs w:val="32"/>
        </w:rPr>
        <w:t>（八）</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承担全市水政监察和水行政执法工作。</w:t>
      </w:r>
    </w:p>
    <w:p w14:paraId="3BAAA233">
      <w:pPr>
        <w:spacing w:line="540" w:lineRule="exact"/>
        <w:ind w:left="0" w:leftChars="0" w:firstLine="518" w:firstLineChars="162"/>
        <w:jc w:val="left"/>
        <w:rPr>
          <w:rStyle w:val="5"/>
          <w:rFonts w:hint="eastAsia" w:ascii="仿宋" w:hAnsi="仿宋" w:eastAsia="仿宋" w:cs="仿宋_GB2312"/>
          <w:sz w:val="32"/>
          <w:szCs w:val="32"/>
        </w:rPr>
      </w:pPr>
      <w:r>
        <w:rPr>
          <w:rStyle w:val="5"/>
          <w:rFonts w:hint="eastAsia" w:ascii="仿宋" w:hAnsi="仿宋" w:eastAsia="仿宋" w:cs="仿宋_GB2312"/>
          <w:sz w:val="32"/>
          <w:szCs w:val="32"/>
        </w:rPr>
        <w:t>（九）</w:t>
      </w:r>
      <w:r>
        <w:rPr>
          <w:rStyle w:val="5"/>
          <w:rFonts w:hint="eastAsia" w:ascii="仿宋" w:hAnsi="仿宋" w:eastAsia="仿宋" w:cs="仿宋_GB2312"/>
          <w:sz w:val="32"/>
          <w:szCs w:val="32"/>
        </w:rPr>
        <w:tab/>
      </w:r>
      <w:r>
        <w:rPr>
          <w:rStyle w:val="5"/>
          <w:rFonts w:hint="eastAsia" w:ascii="仿宋" w:hAnsi="仿宋" w:eastAsia="仿宋" w:cs="仿宋_GB2312"/>
          <w:sz w:val="32"/>
          <w:szCs w:val="32"/>
        </w:rPr>
        <w:t>承担市水利局交办的其他工作。</w:t>
      </w:r>
    </w:p>
    <w:p w14:paraId="55DFA1B1">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4A92E45E">
      <w:pPr>
        <w:spacing w:line="540" w:lineRule="exact"/>
        <w:ind w:firstLine="645"/>
        <w:jc w:val="left"/>
        <w:rPr>
          <w:rFonts w:ascii="仿宋" w:hAnsi="仿宋" w:eastAsia="仿宋" w:cs="仿宋"/>
          <w:sz w:val="32"/>
          <w:szCs w:val="32"/>
        </w:rPr>
      </w:pPr>
      <w:r>
        <w:rPr>
          <w:rFonts w:hint="eastAsia" w:ascii="仿宋" w:hAnsi="仿宋" w:eastAsia="仿宋" w:cs="仿宋"/>
          <w:sz w:val="32"/>
          <w:szCs w:val="32"/>
        </w:rPr>
        <w:t>盘锦市水利服务中心举办单位为盘锦市水利局。盘锦市水利服务中心设6个内设机构 （相当于正科级），分别是：</w:t>
      </w:r>
    </w:p>
    <w:p w14:paraId="7DD6334D">
      <w:pPr>
        <w:numPr>
          <w:ilvl w:val="0"/>
          <w:numId w:val="1"/>
        </w:numPr>
        <w:spacing w:line="540" w:lineRule="exact"/>
        <w:jc w:val="left"/>
        <w:rPr>
          <w:rFonts w:ascii="仿宋" w:hAnsi="仿宋" w:eastAsia="仿宋" w:cs="仿宋"/>
          <w:sz w:val="32"/>
          <w:szCs w:val="32"/>
        </w:rPr>
      </w:pPr>
      <w:r>
        <w:rPr>
          <w:rFonts w:hint="eastAsia" w:ascii="仿宋" w:hAnsi="仿宋" w:eastAsia="仿宋" w:cs="仿宋"/>
          <w:sz w:val="32"/>
          <w:szCs w:val="32"/>
        </w:rPr>
        <w:t>办公室。</w:t>
      </w:r>
    </w:p>
    <w:p w14:paraId="7D6A48AF">
      <w:pPr>
        <w:numPr>
          <w:ilvl w:val="0"/>
          <w:numId w:val="1"/>
        </w:numPr>
        <w:spacing w:line="540" w:lineRule="exact"/>
        <w:jc w:val="left"/>
        <w:rPr>
          <w:rFonts w:ascii="仿宋" w:hAnsi="仿宋" w:eastAsia="仿宋" w:cs="仿宋"/>
          <w:sz w:val="32"/>
          <w:szCs w:val="32"/>
        </w:rPr>
      </w:pPr>
      <w:r>
        <w:rPr>
          <w:rFonts w:hint="eastAsia" w:ascii="仿宋" w:hAnsi="仿宋" w:eastAsia="仿宋" w:cs="仿宋"/>
          <w:sz w:val="32"/>
          <w:szCs w:val="32"/>
        </w:rPr>
        <w:t>河（湖）长制和水土保持服务科。</w:t>
      </w:r>
    </w:p>
    <w:p w14:paraId="78CC88CB">
      <w:pPr>
        <w:numPr>
          <w:ilvl w:val="0"/>
          <w:numId w:val="1"/>
        </w:numPr>
        <w:rPr>
          <w:rFonts w:hint="eastAsia" w:ascii="仿宋" w:hAnsi="仿宋" w:eastAsia="仿宋" w:cs="仿宋"/>
          <w:sz w:val="32"/>
          <w:szCs w:val="32"/>
        </w:rPr>
      </w:pPr>
      <w:r>
        <w:rPr>
          <w:rFonts w:hint="eastAsia" w:ascii="仿宋" w:hAnsi="仿宋" w:eastAsia="仿宋" w:cs="仿宋"/>
          <w:sz w:val="32"/>
          <w:szCs w:val="32"/>
        </w:rPr>
        <w:t>水资源服务科</w:t>
      </w:r>
    </w:p>
    <w:p w14:paraId="0D54F671">
      <w:pPr>
        <w:numPr>
          <w:ilvl w:val="0"/>
          <w:numId w:val="1"/>
        </w:numPr>
        <w:rPr>
          <w:rFonts w:hint="eastAsia" w:ascii="仿宋" w:hAnsi="仿宋" w:eastAsia="仿宋" w:cs="仿宋"/>
          <w:sz w:val="32"/>
          <w:szCs w:val="32"/>
        </w:rPr>
      </w:pPr>
      <w:r>
        <w:rPr>
          <w:rFonts w:hint="eastAsia" w:ascii="仿宋" w:hAnsi="仿宋" w:eastAsia="仿宋" w:cs="仿宋"/>
          <w:sz w:val="32"/>
          <w:szCs w:val="32"/>
        </w:rPr>
        <w:t>水利工程建设服务科</w:t>
      </w:r>
    </w:p>
    <w:p w14:paraId="7BFF88C3">
      <w:pPr>
        <w:numPr>
          <w:ilvl w:val="0"/>
          <w:numId w:val="1"/>
        </w:numPr>
        <w:rPr>
          <w:rFonts w:hint="eastAsia" w:ascii="仿宋" w:hAnsi="仿宋" w:eastAsia="仿宋" w:cs="仿宋"/>
          <w:sz w:val="32"/>
          <w:szCs w:val="32"/>
        </w:rPr>
      </w:pPr>
      <w:r>
        <w:rPr>
          <w:rFonts w:hint="eastAsia" w:ascii="仿宋" w:hAnsi="仿宋" w:eastAsia="仿宋" w:cs="仿宋"/>
          <w:sz w:val="32"/>
          <w:szCs w:val="32"/>
        </w:rPr>
        <w:t>水利工程运行服务科</w:t>
      </w:r>
    </w:p>
    <w:p w14:paraId="14AAD9D4">
      <w:pPr>
        <w:numPr>
          <w:ilvl w:val="0"/>
          <w:numId w:val="1"/>
        </w:numPr>
        <w:spacing w:line="540" w:lineRule="exact"/>
        <w:ind w:left="1365" w:leftChars="0" w:hanging="720" w:firstLineChars="0"/>
        <w:jc w:val="left"/>
        <w:rPr>
          <w:rFonts w:hint="eastAsia" w:ascii="仿宋_GB2312" w:eastAsia="仿宋_GB2312"/>
          <w:sz w:val="32"/>
          <w:szCs w:val="32"/>
          <w:lang w:val="en-US" w:eastAsia="zh-CN"/>
        </w:rPr>
      </w:pPr>
      <w:r>
        <w:rPr>
          <w:rFonts w:hint="eastAsia" w:ascii="仿宋" w:hAnsi="仿宋" w:eastAsia="仿宋" w:cs="仿宋"/>
          <w:sz w:val="32"/>
          <w:szCs w:val="32"/>
        </w:rPr>
        <w:t>水利工程移民服务科</w:t>
      </w:r>
      <w:r>
        <w:rPr>
          <w:rFonts w:hint="eastAsia" w:ascii="仿宋_GB2312" w:eastAsia="仿宋_GB2312"/>
          <w:sz w:val="32"/>
          <w:szCs w:val="32"/>
        </w:rPr>
        <w:t xml:space="preserve">  </w:t>
      </w:r>
      <w:r>
        <w:rPr>
          <w:rFonts w:hint="eastAsia" w:ascii="仿宋_GB2312" w:eastAsia="仿宋_GB2312"/>
          <w:sz w:val="32"/>
          <w:szCs w:val="32"/>
          <w:lang w:val="en-US" w:eastAsia="zh-CN"/>
        </w:rPr>
        <w:t>。</w:t>
      </w:r>
    </w:p>
    <w:p w14:paraId="45C8F7C4">
      <w:pPr>
        <w:numPr>
          <w:ilvl w:val="0"/>
          <w:numId w:val="1"/>
        </w:numPr>
        <w:spacing w:line="540" w:lineRule="exact"/>
        <w:ind w:left="1365" w:leftChars="0" w:hanging="720" w:firstLine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综合信息科</w:t>
      </w:r>
    </w:p>
    <w:p w14:paraId="30FC0786">
      <w:pPr>
        <w:spacing w:line="540" w:lineRule="exact"/>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预算</w:t>
      </w:r>
      <w:r>
        <w:rPr>
          <w:rFonts w:hint="eastAsia" w:ascii="黑体" w:eastAsia="黑体"/>
          <w:sz w:val="32"/>
          <w:szCs w:val="32"/>
        </w:rPr>
        <w:t>单位构成</w:t>
      </w:r>
    </w:p>
    <w:p w14:paraId="23514708">
      <w:pPr>
        <w:spacing w:line="540" w:lineRule="exact"/>
        <w:ind w:firstLine="640" w:firstLineChars="200"/>
        <w:jc w:val="left"/>
        <w:rPr>
          <w:rFonts w:hint="eastAsia" w:ascii="仿宋_GB2312" w:eastAsia="仿宋_GB2312"/>
          <w:b w:val="0"/>
          <w:bCs/>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val="en-US" w:eastAsia="zh-CN"/>
        </w:rPr>
        <w:t>盘锦市水利事务服务中心</w:t>
      </w:r>
      <w:r>
        <w:rPr>
          <w:rFonts w:hint="eastAsia" w:ascii="仿宋_GB2312" w:eastAsia="仿宋_GB2312"/>
          <w:b w:val="0"/>
          <w:bCs/>
          <w:sz w:val="32"/>
          <w:szCs w:val="32"/>
        </w:rPr>
        <w:t>202</w:t>
      </w:r>
      <w:r>
        <w:rPr>
          <w:rFonts w:hint="eastAsia" w:ascii="仿宋_GB2312" w:eastAsia="仿宋_GB2312"/>
          <w:b w:val="0"/>
          <w:bCs/>
          <w:sz w:val="32"/>
          <w:szCs w:val="32"/>
          <w:lang w:val="en-US" w:eastAsia="zh-CN"/>
        </w:rPr>
        <w:t>4</w:t>
      </w:r>
      <w:r>
        <w:rPr>
          <w:rFonts w:hint="eastAsia" w:ascii="仿宋_GB2312" w:eastAsia="仿宋_GB2312"/>
          <w:b w:val="0"/>
          <w:bCs/>
          <w:sz w:val="32"/>
          <w:szCs w:val="32"/>
        </w:rPr>
        <w:t>年单位</w:t>
      </w:r>
      <w:r>
        <w:rPr>
          <w:rFonts w:hint="eastAsia" w:ascii="仿宋_GB2312" w:eastAsia="仿宋_GB2312"/>
          <w:b w:val="0"/>
          <w:bCs/>
          <w:sz w:val="32"/>
          <w:szCs w:val="32"/>
          <w:lang w:val="en-US" w:eastAsia="zh-CN"/>
        </w:rPr>
        <w:t>预算</w:t>
      </w:r>
      <w:r>
        <w:rPr>
          <w:rFonts w:hint="eastAsia" w:ascii="仿宋_GB2312" w:eastAsia="仿宋_GB2312"/>
          <w:b w:val="0"/>
          <w:bCs/>
          <w:sz w:val="32"/>
          <w:szCs w:val="32"/>
        </w:rPr>
        <w:t>编制范围的预算单位包括：</w:t>
      </w:r>
      <w:r>
        <w:rPr>
          <w:rFonts w:hint="eastAsia" w:ascii="仿宋_GB2312" w:eastAsia="仿宋_GB2312"/>
          <w:b w:val="0"/>
          <w:bCs/>
          <w:sz w:val="32"/>
          <w:szCs w:val="32"/>
          <w:lang w:val="en-US" w:eastAsia="zh-CN"/>
        </w:rPr>
        <w:t>盘锦市水利事务服务中心</w:t>
      </w:r>
      <w:r>
        <w:rPr>
          <w:rFonts w:hint="eastAsia" w:ascii="仿宋_GB2312" w:eastAsia="仿宋_GB2312"/>
          <w:b w:val="0"/>
          <w:bCs/>
          <w:sz w:val="32"/>
          <w:szCs w:val="32"/>
        </w:rPr>
        <w:t>一户单位</w:t>
      </w:r>
    </w:p>
    <w:p w14:paraId="0E1A7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269F3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3A542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12D353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050B9D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141EB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432858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14:paraId="1561E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14:paraId="1E984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第二部分</w:t>
      </w:r>
    </w:p>
    <w:p w14:paraId="72537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盘锦市水利事务服务中心</w:t>
      </w:r>
    </w:p>
    <w:p w14:paraId="44F1AC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年度预算公开表</w:t>
      </w:r>
    </w:p>
    <w:p w14:paraId="0D56C0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14:paraId="01A71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4668C2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03A542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15DC5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39F409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0385F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2A560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4546DB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68854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0E1F23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1DB07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77DBF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170D3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684E4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0FDD4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333333"/>
          <w:spacing w:val="0"/>
          <w:sz w:val="18"/>
          <w:szCs w:val="18"/>
        </w:rPr>
      </w:pPr>
    </w:p>
    <w:p w14:paraId="04E01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第三部分</w:t>
      </w:r>
    </w:p>
    <w:p w14:paraId="0096A9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盘锦市水利事务服务中心</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4</w:t>
      </w: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年度预算情况说明</w:t>
      </w:r>
    </w:p>
    <w:p w14:paraId="35619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0C325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一、收支预算的总体情况说明</w:t>
      </w:r>
    </w:p>
    <w:p w14:paraId="72BF30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按照综合预算的原则，202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盘锦市水利事务服务中心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所有收入和支出均纳入部门预算管理。其中：</w:t>
      </w:r>
    </w:p>
    <w:p w14:paraId="2EBB1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ascii="楷体" w:hAnsi="楷体" w:eastAsia="楷体" w:cs="楷体"/>
          <w:i w:val="0"/>
          <w:iCs w:val="0"/>
          <w:caps w:val="0"/>
          <w:color w:val="333333"/>
          <w:spacing w:val="0"/>
          <w:kern w:val="0"/>
          <w:sz w:val="32"/>
          <w:szCs w:val="32"/>
          <w:shd w:val="clear" w:fill="FFFFFF"/>
          <w:lang w:val="en-US" w:eastAsia="zh-CN" w:bidi="ar"/>
        </w:rPr>
        <w:t>（一）</w:t>
      </w:r>
      <w:r>
        <w:rPr>
          <w:rFonts w:hint="eastAsia" w:ascii="楷体" w:hAnsi="楷体" w:eastAsia="楷体" w:cs="楷体"/>
          <w:i w:val="0"/>
          <w:iCs w:val="0"/>
          <w:caps w:val="0"/>
          <w:color w:val="333333"/>
          <w:spacing w:val="0"/>
          <w:kern w:val="0"/>
          <w:sz w:val="32"/>
          <w:szCs w:val="32"/>
          <w:shd w:val="clear" w:fill="FFFFFF"/>
          <w:lang w:val="en-US" w:eastAsia="zh-CN" w:bidi="ar"/>
        </w:rPr>
        <w:t>收入预算892.75万元，包括：</w:t>
      </w:r>
    </w:p>
    <w:p w14:paraId="6C66F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1.一般公共预算收入</w:t>
      </w:r>
      <w:r>
        <w:rPr>
          <w:rFonts w:hint="eastAsia" w:ascii="楷体" w:hAnsi="楷体" w:eastAsia="楷体" w:cs="楷体"/>
          <w:i w:val="0"/>
          <w:iCs w:val="0"/>
          <w:caps w:val="0"/>
          <w:color w:val="333333"/>
          <w:spacing w:val="0"/>
          <w:kern w:val="0"/>
          <w:sz w:val="32"/>
          <w:szCs w:val="32"/>
          <w:shd w:val="clear" w:fill="FFFFFF"/>
          <w:lang w:val="en-US" w:eastAsia="zh-CN" w:bidi="ar"/>
        </w:rPr>
        <w:t>892.75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14:paraId="3C250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eastAsia" w:ascii="楷体" w:hAnsi="楷体" w:eastAsia="楷体" w:cs="楷体"/>
          <w:i w:val="0"/>
          <w:iCs w:val="0"/>
          <w:caps w:val="0"/>
          <w:color w:val="333333"/>
          <w:spacing w:val="0"/>
          <w:kern w:val="0"/>
          <w:sz w:val="32"/>
          <w:szCs w:val="32"/>
          <w:shd w:val="clear" w:fill="FFFFFF"/>
          <w:lang w:val="en-US" w:eastAsia="zh-CN" w:bidi="ar"/>
        </w:rPr>
        <w:t>（二）支出预算892.75万元，包括：</w:t>
      </w:r>
    </w:p>
    <w:p w14:paraId="02DDC4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1.基本支出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757.75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p>
    <w:p w14:paraId="6056C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2.项目支出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14:paraId="6111ED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微软雅黑" w:hAnsi="微软雅黑" w:eastAsia="微软雅黑" w:cs="微软雅黑"/>
          <w:i w:val="0"/>
          <w:iCs w:val="0"/>
          <w:caps w:val="0"/>
          <w:color w:val="333333"/>
          <w:spacing w:val="0"/>
          <w:sz w:val="18"/>
          <w:szCs w:val="18"/>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年预算同上年比较，收入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 21.13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减少21.13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下降2.3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%。增减变化的主要原因是</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人员减少。划转15名全额工作人员。</w:t>
      </w:r>
    </w:p>
    <w:p w14:paraId="3FE532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二、“三公”经费预算安排使用情况说明</w:t>
      </w:r>
    </w:p>
    <w:p w14:paraId="04AE4C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default" w:ascii="微软雅黑" w:hAnsi="微软雅黑" w:eastAsia="微软雅黑" w:cs="微软雅黑"/>
          <w:i w:val="0"/>
          <w:iCs w:val="0"/>
          <w:caps w:val="0"/>
          <w:color w:val="333333"/>
          <w:spacing w:val="0"/>
          <w:sz w:val="18"/>
          <w:szCs w:val="18"/>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年度“三公”经费预算支出安排</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比上年减少1.5万元。</w:t>
      </w:r>
    </w:p>
    <w:p w14:paraId="74500C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1.因公出国（境）费0万元，与上年持平。</w:t>
      </w:r>
    </w:p>
    <w:p w14:paraId="7B106F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2.公务接待费0万元，与上年持平。</w:t>
      </w:r>
    </w:p>
    <w:p w14:paraId="112FE6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3.公务用车购置及运行费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比上年减少1.5万元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（其中：公务用车购置费0万元，与上年持平，公务用车运行费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比上年减少1.5万元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14:paraId="3F9D2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三、机关运行经费预算安排使用情况说明</w:t>
      </w:r>
    </w:p>
    <w:p w14:paraId="30DF3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盘锦市水利事务服务中心是事业单位无机关运行经费预算。</w:t>
      </w:r>
    </w:p>
    <w:p w14:paraId="4C5AF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2"/>
          <w:szCs w:val="32"/>
          <w:shd w:val="clear" w:fill="FFFFFF"/>
          <w:lang w:val="en-US" w:eastAsia="zh-CN" w:bidi="ar"/>
        </w:rPr>
        <w:t>四、国有资产占用情况说明</w:t>
      </w:r>
    </w:p>
    <w:p w14:paraId="354E925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年12月31日，</w:t>
      </w:r>
    </w:p>
    <w:p w14:paraId="21A2320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1.房屋情况：房屋面积</w:t>
      </w:r>
      <w:r>
        <w:rPr>
          <w:rFonts w:hint="eastAsia" w:ascii="仿宋_GB2312" w:hAnsi="黑体" w:eastAsia="仿宋_GB2312"/>
          <w:sz w:val="32"/>
          <w:szCs w:val="32"/>
          <w:lang w:val="en-US" w:eastAsia="zh-CN"/>
        </w:rPr>
        <w:t>485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23.01</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485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23.01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0F62F51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5</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104.73</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业务交通用车</w:t>
      </w:r>
      <w:r>
        <w:rPr>
          <w:rFonts w:hint="eastAsia" w:ascii="仿宋_GB2312" w:hAnsi="黑体" w:eastAsia="仿宋_GB2312"/>
          <w:sz w:val="32"/>
          <w:szCs w:val="32"/>
        </w:rPr>
        <w:t>。</w:t>
      </w:r>
    </w:p>
    <w:p w14:paraId="60EAC8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4"/>
        <w:jc w:val="left"/>
        <w:rPr>
          <w:rFonts w:hint="eastAsia" w:ascii="微软雅黑" w:hAnsi="微软雅黑" w:eastAsia="仿宋_GB2312" w:cs="微软雅黑"/>
          <w:i w:val="0"/>
          <w:iCs w:val="0"/>
          <w:caps w:val="0"/>
          <w:color w:val="333333"/>
          <w:spacing w:val="0"/>
          <w:sz w:val="18"/>
          <w:szCs w:val="18"/>
          <w:lang w:val="en-US" w:eastAsia="zh-CN"/>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套</w:t>
      </w:r>
      <w:r>
        <w:rPr>
          <w:rFonts w:hint="eastAsia" w:ascii="仿宋_GB2312" w:hAnsi="黑体" w:eastAsia="仿宋_GB2312"/>
          <w:sz w:val="32"/>
          <w:szCs w:val="32"/>
          <w:lang w:val="en-US" w:eastAsia="zh-CN"/>
        </w:rPr>
        <w:t>.</w:t>
      </w:r>
      <w:bookmarkStart w:id="0" w:name="_GoBack"/>
      <w:bookmarkEnd w:id="0"/>
    </w:p>
    <w:p w14:paraId="0D27C2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五、项目预算绩效目标情况说明无</w:t>
      </w:r>
    </w:p>
    <w:p w14:paraId="6D44D9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黑体" w:hAnsi="宋体" w:eastAsia="黑体" w:cs="黑体"/>
          <w:i w:val="0"/>
          <w:iCs w:val="0"/>
          <w:caps w:val="0"/>
          <w:color w:val="333333"/>
          <w:spacing w:val="0"/>
          <w:kern w:val="0"/>
          <w:sz w:val="32"/>
          <w:szCs w:val="32"/>
          <w:shd w:val="clear" w:fill="FFFFFF"/>
          <w:lang w:val="en-US" w:eastAsia="zh-CN" w:bidi="ar"/>
        </w:rPr>
      </w:pPr>
    </w:p>
    <w:p w14:paraId="1DA26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p>
    <w:p w14:paraId="7CF4AD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3E9F7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682FC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68358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14:paraId="52B13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第四部分 名词解释</w:t>
      </w:r>
    </w:p>
    <w:p w14:paraId="755C6A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kern w:val="0"/>
          <w:sz w:val="36"/>
          <w:szCs w:val="36"/>
          <w:shd w:val="clear" w:fill="FFFFFF"/>
          <w:lang w:val="en-US" w:eastAsia="zh-CN" w:bidi="ar"/>
        </w:rPr>
        <w:t> </w:t>
      </w:r>
    </w:p>
    <w:p w14:paraId="1B1DA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仿宋" w:hAnsi="仿宋" w:eastAsia="仿宋" w:cs="仿宋"/>
          <w:i w:val="0"/>
          <w:iCs w:val="0"/>
          <w:caps w:val="0"/>
          <w:color w:val="333333"/>
          <w:spacing w:val="0"/>
          <w:kern w:val="0"/>
          <w:sz w:val="32"/>
          <w:szCs w:val="32"/>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1.财政拨款收入：指市级财政当年拨付的资金。</w:t>
      </w:r>
    </w:p>
    <w:p w14:paraId="286F0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2.基本支出：指保障机构正常运转、完成日常工作任务而发生的人员支出和公用支出。</w:t>
      </w:r>
    </w:p>
    <w:p w14:paraId="69DF8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3.项目支出：指在基本支出之外为完成特定行政任务和事业发展目标所发生的支出。</w:t>
      </w:r>
    </w:p>
    <w:p w14:paraId="1E6EA2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305E7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9475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B5539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7.其他收入：指除上述“财政拨款收入”、“行政事业性收费收入”、“政府性基金收入”以外的收入。</w:t>
      </w:r>
    </w:p>
    <w:p w14:paraId="45B2D4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C0EB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9.社会保障和就业（类）行政事业单位离退休（款）归口管理的行政单位离退休（项）：反映实行归口管理的行政单位（包括实行公务员管理的事业单位）开支的离退休经费。</w:t>
      </w:r>
    </w:p>
    <w:p w14:paraId="58748F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10.社会保障和就业（类）行政事业单位离退休（款）事业单位离退休（项）：反映实行归口管理的事业单位开支的离退休经费。</w:t>
      </w:r>
    </w:p>
    <w:p w14:paraId="79833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248E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76BB4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13.住房保障（类）住房改革（款）住房公积金（项）：反映行政事业单位按人力资源和社会保障部、财政部规定的基本工资和津贴补贴以及规定比例为职工缴纳的住房公积金。</w:t>
      </w:r>
    </w:p>
    <w:p w14:paraId="409B17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w:t>
      </w:r>
    </w:p>
    <w:p w14:paraId="6686E86B"/>
    <w:p w14:paraId="65E70671"/>
    <w:p w14:paraId="4095F68A"/>
    <w:p w14:paraId="6C05F041"/>
    <w:p w14:paraId="60F9D935"/>
    <w:p w14:paraId="1483209D"/>
    <w:p w14:paraId="4A6FAEAF"/>
    <w:p w14:paraId="40990E28"/>
    <w:p w14:paraId="7C4341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019FE"/>
    <w:multiLevelType w:val="multilevel"/>
    <w:tmpl w:val="2E4019FE"/>
    <w:lvl w:ilvl="0" w:tentative="0">
      <w:start w:val="1"/>
      <w:numFmt w:val="decimal"/>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YzI4ODQzNTdjZmI5YjNkNTAwMjgwNWJhM2M5OWMifQ=="/>
  </w:docVars>
  <w:rsids>
    <w:rsidRoot w:val="00172A27"/>
    <w:rsid w:val="03E50FF2"/>
    <w:rsid w:val="0904503B"/>
    <w:rsid w:val="116D4B02"/>
    <w:rsid w:val="142B73BF"/>
    <w:rsid w:val="197C5EDB"/>
    <w:rsid w:val="32835F55"/>
    <w:rsid w:val="4C926CC4"/>
    <w:rsid w:val="4E855A7A"/>
    <w:rsid w:val="57F71162"/>
    <w:rsid w:val="71B4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 w:type="character" w:customStyle="1" w:styleId="5">
    <w:name w:val="font51"/>
    <w:qFormat/>
    <w:uiPriority w:val="0"/>
    <w:rPr>
      <w:rFonts w:ascii="楷体_GB2312" w:eastAsia="楷体_GB2312" w:cs="楷体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2507</Words>
  <Characters>2660</Characters>
  <Lines>0</Lines>
  <Paragraphs>0</Paragraphs>
  <TotalTime>16</TotalTime>
  <ScaleCrop>false</ScaleCrop>
  <LinksUpToDate>false</LinksUpToDate>
  <CharactersWithSpaces>2722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2023-09-11T08:33:00Z</dcterms:created>
  <dc:creator>Administrator</dc:creator>
  <cp:lastModifiedBy>陈美娇</cp:lastModifiedBy>
  <dcterms:modified xsi:type="dcterms:W3CDTF">2025-01-08T07:36:48Z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BEF3230FF9EC45EB8079045BA93C19C0_13</vt:lpwstr>
  </property>
  <property fmtid="{D5CDD505-2E9C-101B-9397-08002B2CF9AE}" pid="4" name="KSOTemplateDocerSaveRecord">
    <vt:lpwstr>eyJoZGlkIjoiMWNlNjNjOTVkOTQ4ZGM5NWNjMjJmNGRiODIyZWU3NWUiLCJ1c2VySWQiOiI0NTQxMDY3NDQifQ==</vt:lpwstr>
  </property>
</Properties>
</file>