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盘锦市惠企政策目录清单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（综合类、专项资金类、支持产业类）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 、综合类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1.辽宁省推动经济稳中求进若干政策举措。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二、专项资金类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1.辽宁省工业和信息化厅关于印发辽宁省 2023年数字辽宁智造强省专项资金(优质企业培育方向)项目申报指南的通知。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2.关于印发《数字辽宁智造强省专项资金(智造强省方向)管理暂行办法》的通知。</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3.关于印发辽宁省农产品深加工项目和资金管理暂行办法的通知。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三、支持产业类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1.工业和信息化部关于印发《优质中小企业梯度培育管理暂行办法》的通知。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2.辽宁省工业和信息化厅关于印发《辽宁省优质中小企业梯度培育管理实施细则(暂行)》的通知。</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3.海关总署关于处理主动披露违规行为有关事项的公告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4.海关总署关于进口原油采信要求的公告。</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5.口岸监管司关于落实边民互市贸易进口商品落地加工便利化通关措施的通知</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6.自然资源部关于完善工业用地供应政策支持实体经济发展的通知。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关于印发《辽宁省公安机关关于保护市场主体、服务基本民生、稳定经济大盘二十二条措施》的通知。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 盘锦市人民政府关于印发盘锦市聚焦全面振兴新突破提升科技创新能力若干政策的通知。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9.盘锦市推进工业项目“标准地”用地工作的实施方案。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10.转发辽宁省市场监督管理局等七部门关于进一步压缩企业开办时间持续优化企业开办服务的通知。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rPr>
      </w:pPr>
      <w:bookmarkStart w:id="0" w:name="_GoBack"/>
      <w:r>
        <w:rPr>
          <w:rFonts w:hint="eastAsia" w:ascii="仿宋_GB2312" w:hAnsi="仿宋_GB2312" w:eastAsia="仿宋_GB2312" w:cs="仿宋_GB2312"/>
          <w:sz w:val="30"/>
          <w:szCs w:val="30"/>
        </w:rPr>
        <w:t>（信息来源：盘锦市人民政府网站）</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017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2024-11-27T06:48:15Z</dcterms:created>
  <dc:creator>Administrator</dc:creator>
  <cp:lastModifiedBy>小铁块儿</cp:lastModifiedBy>
  <dcterms:modified xsi:type="dcterms:W3CDTF">2024-11-27T06:50:28Z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