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兴隆台区202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季度项目管家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Times New Roman" w:eastAsia="仿宋_GB2312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工作总结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Times New Roman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按照《关于做好进一步拓展项目管家服务范围工作的通知》（盘营商小组办发〔2019〕12号）文件要求，自2019年7月起对全区项目开展项目管家服务工作，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2021年第三季度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，兴隆台区项目管家继续发挥作用。现对202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季度总结如下：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一、项目管家工作进展情况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截至9月，已对20项</w:t>
      </w:r>
      <w:r>
        <w:rPr>
          <w:rFonts w:hint="eastAsia" w:ascii="仿宋_GB2312" w:hAnsi="仿宋_GB2312" w:eastAsia="仿宋_GB2312" w:cs="仿宋_GB2312"/>
          <w:sz w:val="32"/>
          <w:szCs w:val="32"/>
        </w:rPr>
        <w:t>总投资5000万元以上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配备了项目管家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，采取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电话沟通和现场调研的方式为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企业服务了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开复工项目20项，其中，新开工6项，复工14项。竣工项目4项。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隆台区工业企业项目管家共28家企业，由区工信局4位领导班子成员担任管家，每位管家负责7家企业，建立“工业企业项目管家服务微信群”，将管家和企业负责人纳入其中，便于沟通联系、及时帮助企业解决有关困难。项目管家每月与企业沟通一次，掌握企业生产运行情况及存在的问题，2021年前三季度以来，共服务企业252次，帮助企业解决问题21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结合兴隆台区限额以上批零住餐企业实际情况，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兴隆台区商务局目前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配备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项目管家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按照“有求必应、无事不扰”的原则，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各项目管家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对所负责企业进行实地及电话调研。兴隆台区限额以上批零住餐企业共有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(其中出库企业9家、新入5家)，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月份进行现场走访、电话-回访，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累积完成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由刘晓宝副局长带队</w:t>
      </w:r>
      <w:r>
        <w:rPr>
          <w:rFonts w:hint="eastAsia" w:ascii="仿宋_GB2312" w:hAnsi="仿宋_GB2312" w:eastAsia="仿宋_GB2312" w:cs="仿宋_GB2312"/>
          <w:sz w:val="32"/>
          <w:szCs w:val="32"/>
        </w:rPr>
        <w:t>共对7家项目企业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实地调研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并完成相应的</w:t>
      </w:r>
      <w:r>
        <w:rPr>
          <w:rFonts w:hint="eastAsia" w:ascii="仿宋_GB2312" w:hAnsi="仿宋_GB2312" w:eastAsia="仿宋_GB2312" w:cs="仿宋_GB2312"/>
          <w:sz w:val="32"/>
          <w:szCs w:val="32"/>
        </w:rPr>
        <w:t>回访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由付强副局长带队共对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6家企业进行实地调研后续回访工作正在进行中。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季度，兴隆台区营商环境建设局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我区项目管家工作开展情况进行抽查调研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电话回访和上门走访的形式先后抽查了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企业。企业对项目管家的了解和政策宣讲工作表示认可，也对未来下一步工作提出了具体的意见建议。我局将把企业反馈的问题第一时间转发到具体部门责任人，继续积极推进兴隆台区项目管家工作。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目前，项目管家平台建设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000万元以上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20户，规模以上工业企业28户，限额以上商贸流通企业77户。与实际情况有所出入，兴隆台区营商环境建设局正积极联系区商务、发改、工信部门迅速更新平台信息。做到上下一致。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、工作举措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帮助盘锦城市污水处理有限公司对接区卫计局，协调企业职工集体集中接种疫苗。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推荐盘锦鼎翔米业有限公司、辽宁金导电缆制造有限公司、盘锦辽河油田金宇集团有限公司、盘锦辽河油田裕隆实业集团有限公司、辽宁首嘉智慧城市综合服务股份有限公司、盘锦辽河油田辽海集团有限公司、中国石油集团长城钻探工程有限公司钻井一公司参加“兴隆工匠”评选活动。经过评选，中国石油集团长城钻探工程有限公司钻井一公司2名同志被评选为“兴隆工匠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.推进盘锦鼎翔米业有限公司业纳入《省高质量发展推荐产品目录、申报三篇大文章“原字号”试点示范企业。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.帮助鼎翔米业5000亩种植基地数字化管理项目和大米加工生产工艺、仓储、烘干绿色节能提效升级改造项目办理立项和投资入库手续，指导企业申报省2021年技术改造专项资金项目。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</w:rPr>
        <w:t>存在的问题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园区外工业基础薄弱。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区全力发展高新区，不在园区外发展工业企业，不在园区外上工业项目，高新区成立之初，优质的油田多种经营企业、项目均落在高新区内，如天意石油、派普钻具、裕隆射孔等企业，同时工业招商项目均落在高新区，如今高新区上划导致我区工业基础薄弱，缺少工业用地发展工业经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辽河油田多种经营企业存在机制体制问题。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家规上企业中，辽河油田多种经营企业15家，占比53.6%。这些企业生产经营长期依赖辽河油田，因油田结算期长、土地性质为油田划拨而无法进行抵押贷款，造成多种经营企业普遍存在对油田市场依赖性强、市场竞争力不足、产品技术含量不高、流动资金短缺等问题。企业效益下降严重。多数企业对油田市场依赖严重，而近年随着辽河油田整体压缩成本，以前不少给多种经营企业的工作量改为由二级单位直接实施，导致多种经营企业工作量下降。另一方面，油田招标压价过低，造成企业利润下降严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下一步工作安排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完善服务的基础上，继续完成走访、回访，大努力解决企业提出问题，做好相关工作，将帮扶工作做到实处，切实帮助企业解决生产经营中遇到的问题难题。做实做细“项目管家”相关工作，下狠功夫，在改进服务方式上探索创新，继续优化我区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全力推进项目建设。坚决做实项目包扶责任制和项目管家制度，继续保持对项目的跟踪服务，落实好我区“规建会”安排部署，让解决问题出效果、出成绩。</w:t>
      </w:r>
    </w:p>
    <w:p>
      <w:pPr>
        <w:pStyle w:val="3"/>
        <w:numPr>
          <w:ilvl w:val="0"/>
          <w:numId w:val="0"/>
        </w:numPr>
        <w:spacing w:line="558" w:lineRule="exact"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</w:p>
    <w:p>
      <w:pPr>
        <w:pStyle w:val="3"/>
        <w:spacing w:line="558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兴隆台区营商环境局</w:t>
      </w:r>
    </w:p>
    <w:p>
      <w:pPr>
        <w:tabs>
          <w:tab w:val="left" w:pos="780"/>
        </w:tabs>
        <w:spacing w:line="360" w:lineRule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                                  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Times New Roman"/>
          <w:sz w:val="32"/>
          <w:szCs w:val="32"/>
        </w:rPr>
        <w:t>年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Times New Roman"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黑体" w:eastAsia="仿宋_GB2312" w:cs="Times New Roman"/>
          <w:sz w:val="32"/>
          <w:szCs w:val="32"/>
        </w:rPr>
        <w:t>日</w:t>
      </w:r>
    </w:p>
    <w:p>
      <w:pPr>
        <w:rPr>
          <w:rFonts w:ascii="仿宋_GB2312" w:hAnsi="黑体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EA333F"/>
    <w:multiLevelType w:val="singleLevel"/>
    <w:tmpl w:val="F0EA333F"/>
    <w:lvl w:ilvl="0" w:tentative="0">
      <w:start w:val="5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1">
    <w:nsid w:val="FD797348"/>
    <w:multiLevelType w:val="singleLevel"/>
    <w:tmpl w:val="FD797348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E63B6"/>
    <w:rsid w:val="000348C4"/>
    <w:rsid w:val="006018DA"/>
    <w:rsid w:val="0097144E"/>
    <w:rsid w:val="00BA381E"/>
    <w:rsid w:val="00C04850"/>
    <w:rsid w:val="00C16290"/>
    <w:rsid w:val="00C97B9E"/>
    <w:rsid w:val="00EA7C59"/>
    <w:rsid w:val="00FA76CE"/>
    <w:rsid w:val="01331A42"/>
    <w:rsid w:val="01CB3786"/>
    <w:rsid w:val="05C00A91"/>
    <w:rsid w:val="05EB4399"/>
    <w:rsid w:val="08644E2E"/>
    <w:rsid w:val="0B2B046B"/>
    <w:rsid w:val="0BD63545"/>
    <w:rsid w:val="1167294D"/>
    <w:rsid w:val="13D62F93"/>
    <w:rsid w:val="172F3B39"/>
    <w:rsid w:val="1CEA0AE2"/>
    <w:rsid w:val="1D725253"/>
    <w:rsid w:val="1D8C7FE7"/>
    <w:rsid w:val="1D9F5685"/>
    <w:rsid w:val="1F2E6945"/>
    <w:rsid w:val="2006274D"/>
    <w:rsid w:val="26236C2F"/>
    <w:rsid w:val="3073537B"/>
    <w:rsid w:val="321E63B6"/>
    <w:rsid w:val="38FB1B92"/>
    <w:rsid w:val="3B6139BC"/>
    <w:rsid w:val="3C4D4494"/>
    <w:rsid w:val="474B00E1"/>
    <w:rsid w:val="4B367F9A"/>
    <w:rsid w:val="4FC85BB2"/>
    <w:rsid w:val="53BB6616"/>
    <w:rsid w:val="5C4B45EF"/>
    <w:rsid w:val="68EA172D"/>
    <w:rsid w:val="6A4804E2"/>
    <w:rsid w:val="6ADA5A6E"/>
    <w:rsid w:val="6AEE06C3"/>
    <w:rsid w:val="6CA85906"/>
    <w:rsid w:val="6CBC1103"/>
    <w:rsid w:val="6F0B745E"/>
    <w:rsid w:val="71F206D2"/>
    <w:rsid w:val="7BE9300C"/>
    <w:rsid w:val="7D2C792B"/>
    <w:rsid w:val="7E383CBC"/>
    <w:rsid w:val="7F664E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99"/>
    <w:rPr>
      <w:rFonts w:ascii="Calibri" w:hAnsi="Calibri" w:eastAsia="宋体" w:cs="Times New Roman"/>
      <w:sz w:val="3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276</Words>
  <Characters>1579</Characters>
  <Lines>13</Lines>
  <Paragraphs>3</Paragraphs>
  <TotalTime>3</TotalTime>
  <ScaleCrop>false</ScaleCrop>
  <LinksUpToDate>false</LinksUpToDate>
  <CharactersWithSpaces>1852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2019-12-09T02:10:00Z</dcterms:created>
  <dc:creator>阿秋变小田</dc:creator>
  <cp:lastModifiedBy>小铁块儿</cp:lastModifiedBy>
  <dcterms:modified xsi:type="dcterms:W3CDTF">2024-11-15T06:46:21Z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EF3EC78A823C402AAB81CE1E11BA65E9</vt:lpwstr>
  </property>
</Properties>
</file>