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盘锦市双台子区推进重点领域盘活存量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资产扩大有效投资实施方案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区发展改革局代区政府草拟了《盘锦市双台子区推进重点领域盘活存量资产扩大有效投资实施方案》（以下简称《实施方案》），现就有关制定情况做以下说明：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贯彻落实《国务院办公厅关于进一步盘活存量资产扩大有效投资的意见》（国办发〔2022〕19号）《辽宁省推进重点领域盘活存量资产扩大有效投资实施方案》（辽政办发〔2022〕37号）和《盘锦市推进重点领域盘活存量资产扩大有效投资实施方案》（盘政办发〔2022〕27号）文件精神，有效盘活全区重点领域存量资产，提高资源利用效率，推动经济社会高质量发展，结合双台子区实际，区发展和改革局起草了《实施方案》（讨论稿），先后征求区直相关单位、各街镇意见，并进行修改完善，现提请本次常务会议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《实施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》共分为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个部分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总体要求。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以习近平新时代中国特色社会主义思想为指导，全面贯彻党的二十大精神，深入贯彻习近平总书记关于东北、辽宁振兴发展的重要讲话和指示精神，以推动高质量发展为主题，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有效盘活重点领域存量资产，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为盘锦建设辽宁全面振兴全方位振兴先行区作出更大的贡献。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目标。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初，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动态形成盘活存量资产项目台账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，分批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盘活存量资产，形成一批可复制推广的先进经验，积极争取国家、省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试点示范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盘活存量资产、扩大有效投资的工作机制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定高效运行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盘活重点方向。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闲置项目、闲置楼宇、闲置国有资产、闲置烂尾楼、闲置住宅及商网、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闲置厂房、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闲置土地等七个方面。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主要盘活方式。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一是加大招商引资力度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lang w:val="en-US" w:eastAsia="zh-CN"/>
        </w:rPr>
        <w:t>二是推动基础设施领域不动产投资信托基金（REITs）健康发展。三是推进政府和社会资本合作（PPP）。四是积极利用产权交易平台。五是发挥国有资本投资、运营公司功能作用。六是挖掘闲置低效资产价值。七是支持兼并重组等其他盘活方式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4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重点工作安排。</w:t>
      </w:r>
      <w:r>
        <w:rPr>
          <w:rFonts w:hint="eastAsia" w:ascii="仿宋_GB2312" w:hAnsi="仿宋_GB2312" w:eastAsia="仿宋_GB2312" w:cs="仿宋_GB2312"/>
          <w:color w:val="auto"/>
          <w:spacing w:val="4"/>
          <w:kern w:val="2"/>
          <w:sz w:val="32"/>
          <w:szCs w:val="32"/>
          <w:lang w:val="en-US" w:eastAsia="zh-CN" w:bidi="ar-SA"/>
        </w:rPr>
        <w:t>一是全面梳理、形成存量资产台账。二是全面推进存量资产的盘活工作。三是实时跟进、动态调整存量资产盘活情况。四是鼓励社会资本参与盘活存量资产。五是积极开展试点示范申报工作。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保障措施。</w:t>
      </w:r>
      <w:r>
        <w:rPr>
          <w:rFonts w:hint="eastAsia" w:ascii="仿宋_GB2312" w:hAnsi="仿宋_GB2312" w:eastAsia="仿宋_GB2312" w:cs="仿宋_GB2312"/>
          <w:color w:val="auto"/>
          <w:spacing w:val="4"/>
          <w:kern w:val="2"/>
          <w:sz w:val="32"/>
          <w:szCs w:val="32"/>
          <w:lang w:val="en-US" w:eastAsia="zh-CN" w:bidi="ar-SA"/>
        </w:rPr>
        <w:t>一是加强组织领导。二是加强各类风险防控。三是加强督导考核。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4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职责权限和内容的合法性依据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Fonts w:hint="default" w:ascii="仿宋_GB2312" w:hAnsi="仿宋_GB2312" w:eastAsia="仿宋_GB2312" w:cs="仿宋_GB2312"/>
          <w:color w:val="auto"/>
          <w:spacing w:val="4"/>
          <w:kern w:val="2"/>
          <w:sz w:val="32"/>
          <w:szCs w:val="32"/>
          <w:lang w:val="en-US" w:eastAsia="zh-CN" w:bidi="ar-SA"/>
        </w:rPr>
        <w:t>　《</w:t>
      </w:r>
      <w:r>
        <w:rPr>
          <w:rFonts w:hint="eastAsia" w:ascii="仿宋_GB2312" w:hAnsi="仿宋_GB2312" w:eastAsia="仿宋_GB2312" w:cs="仿宋_GB2312"/>
          <w:color w:val="auto"/>
          <w:spacing w:val="4"/>
          <w:kern w:val="2"/>
          <w:sz w:val="32"/>
          <w:szCs w:val="32"/>
          <w:lang w:val="en-US" w:eastAsia="zh-CN" w:bidi="ar-SA"/>
        </w:rPr>
        <w:t>实施</w:t>
      </w:r>
      <w:r>
        <w:rPr>
          <w:rFonts w:hint="default" w:ascii="仿宋_GB2312" w:hAnsi="仿宋_GB2312" w:eastAsia="仿宋_GB2312" w:cs="仿宋_GB2312"/>
          <w:color w:val="auto"/>
          <w:spacing w:val="4"/>
          <w:kern w:val="2"/>
          <w:sz w:val="32"/>
          <w:szCs w:val="32"/>
          <w:lang w:val="en-US" w:eastAsia="zh-CN" w:bidi="ar-SA"/>
        </w:rPr>
        <w:t>方案》主要依据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辽宁省推进重点领域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盘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活存量资产扩大有效投资实施方案》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辽政办发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37号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）和《盘锦市推进重点领域盘活存量资产扩大有效投资实施方案》（盘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政办发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7号)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文件精神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，</w:t>
      </w:r>
      <w:r>
        <w:rPr>
          <w:rFonts w:hint="default" w:ascii="仿宋_GB2312" w:hAnsi="仿宋_GB2312" w:eastAsia="仿宋_GB2312" w:cs="仿宋_GB2312"/>
          <w:color w:val="auto"/>
          <w:spacing w:val="4"/>
          <w:kern w:val="2"/>
          <w:sz w:val="32"/>
          <w:szCs w:val="32"/>
          <w:lang w:val="en-US" w:eastAsia="zh-CN" w:bidi="ar-SA"/>
        </w:rPr>
        <w:t>所有内容均在职责权限范围内。</w:t>
      </w:r>
      <w:r>
        <w:rPr>
          <w:rFonts w:hint="default" w:ascii="仿宋_GB2312" w:hAnsi="仿宋_GB2312" w:eastAsia="仿宋_GB2312" w:cs="仿宋_GB2312"/>
          <w:color w:val="auto"/>
          <w:spacing w:val="4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color w:val="auto"/>
          <w:spacing w:val="4"/>
          <w:kern w:val="2"/>
          <w:sz w:val="32"/>
          <w:szCs w:val="32"/>
          <w:lang w:val="en-US" w:eastAsia="zh-CN" w:bidi="ar-SA"/>
        </w:rPr>
        <w:t>　　解读单位：</w:t>
      </w:r>
      <w:r>
        <w:rPr>
          <w:rFonts w:hint="eastAsia" w:ascii="仿宋_GB2312" w:hAnsi="仿宋_GB2312" w:eastAsia="仿宋_GB2312" w:cs="仿宋_GB2312"/>
          <w:color w:val="auto"/>
          <w:spacing w:val="4"/>
          <w:kern w:val="2"/>
          <w:sz w:val="32"/>
          <w:szCs w:val="32"/>
          <w:lang w:val="en-US" w:eastAsia="zh-CN" w:bidi="ar-SA"/>
        </w:rPr>
        <w:t>区发展改革</w:t>
      </w:r>
      <w:r>
        <w:rPr>
          <w:rFonts w:hint="default" w:ascii="仿宋_GB2312" w:hAnsi="仿宋_GB2312" w:eastAsia="仿宋_GB2312" w:cs="仿宋_GB2312"/>
          <w:color w:val="auto"/>
          <w:spacing w:val="4"/>
          <w:kern w:val="2"/>
          <w:sz w:val="32"/>
          <w:szCs w:val="32"/>
          <w:lang w:val="en-US" w:eastAsia="zh-CN" w:bidi="ar-SA"/>
        </w:rPr>
        <w:t>局   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56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4"/>
          <w:kern w:val="2"/>
          <w:sz w:val="32"/>
          <w:szCs w:val="32"/>
          <w:lang w:val="en-US" w:eastAsia="zh-CN" w:bidi="ar-SA"/>
        </w:rPr>
      </w:pPr>
    </w:p>
    <w:p/>
    <w:sectPr>
      <w:footerReference r:id="rId5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F36AF1"/>
    <w:multiLevelType w:val="singleLevel"/>
    <w:tmpl w:val="DEF36AF1"/>
    <w:lvl w:ilvl="0" w:tentative="0">
      <w:start w:val="1"/>
      <w:numFmt w:val="chineseCounting"/>
      <w:suff w:val="nothing"/>
      <w:lvlText w:val="第%1部分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Y2Q2ZTJlZGNmY2FhZDc1YjUzZjIyZGMyYzZkMTMifQ=="/>
  </w:docVars>
  <w:rsids>
    <w:rsidRoot w:val="492C1EA0"/>
    <w:rsid w:val="0FBA1772"/>
    <w:rsid w:val="19DE4605"/>
    <w:rsid w:val="2B637EA5"/>
    <w:rsid w:val="2ECF21E6"/>
    <w:rsid w:val="38826681"/>
    <w:rsid w:val="492C1EA0"/>
    <w:rsid w:val="49AA6376"/>
    <w:rsid w:val="5E70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1"/>
    <w:qFormat/>
    <w:uiPriority w:val="0"/>
    <w:pPr>
      <w:spacing w:line="360" w:lineRule="auto"/>
      <w:ind w:firstLine="720" w:firstLineChars="200"/>
      <w:jc w:val="left"/>
    </w:pPr>
    <w:rPr>
      <w:rFonts w:ascii="Times New Roman" w:hAnsi="Times New Roman"/>
      <w:kern w:val="0"/>
      <w:sz w:val="24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ind w:firstLine="63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qFormat/>
    <w:uiPriority w:val="0"/>
    <w:pPr>
      <w:widowControl w:val="0"/>
      <w:adjustRightInd/>
      <w:snapToGrid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959</Words>
  <Characters>989</Characters>
  <Lines>0</Lines>
  <Paragraphs>0</Paragraphs>
  <TotalTime>3</TotalTime>
  <ScaleCrop>false</ScaleCrop>
  <LinksUpToDate>false</LinksUpToDate>
  <CharactersWithSpaces>989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2023-10-13T03:09:00Z</dcterms:created>
  <dc:creator>匆匆丶聪聪</dc:creator>
  <cp:lastModifiedBy>Administrator</cp:lastModifiedBy>
  <dcterms:modified xsi:type="dcterms:W3CDTF">2023-12-20T05:39:00Z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B3891BECFC524E219AF91C49A287D7F2</vt:lpwstr>
  </property>
</Properties>
</file>