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bookmarkStart w:id="0" w:name="_GoBack"/>
      <w:r>
        <w:rPr>
          <w:rFonts w:hint="eastAsia" w:ascii="宋体" w:hAnsi="宋体"/>
          <w:b/>
          <w:sz w:val="52"/>
          <w:szCs w:val="52"/>
        </w:rPr>
        <w:t>盘锦市双台子区人大常委会</w:t>
      </w:r>
    </w:p>
    <w:p>
      <w:pPr>
        <w:spacing w:line="540" w:lineRule="exact"/>
        <w:jc w:val="center"/>
        <w:rPr>
          <w:rFonts w:ascii="宋体" w:hAnsi="宋体"/>
          <w:b/>
          <w:sz w:val="52"/>
          <w:szCs w:val="52"/>
        </w:rPr>
      </w:pPr>
      <w:r>
        <w:rPr>
          <w:rFonts w:hint="eastAsia" w:ascii="宋体" w:hAnsi="宋体"/>
          <w:b/>
          <w:sz w:val="52"/>
          <w:szCs w:val="52"/>
        </w:rPr>
        <w:t>2019年度部门决算</w:t>
      </w:r>
    </w:p>
    <w:bookmarkEnd w:id="0"/>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盘锦市双台子区人大常委会概况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w w:val="90"/>
          <w:sz w:val="32"/>
          <w:szCs w:val="32"/>
        </w:rPr>
        <w:t>盘锦市双台子区人大常委会2019年度部门决算报表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2019年度收入支出决算总表</w:t>
      </w:r>
    </w:p>
    <w:p>
      <w:pPr>
        <w:spacing w:line="540" w:lineRule="exact"/>
        <w:rPr>
          <w:rFonts w:ascii="仿宋_GB2312" w:eastAsia="仿宋_GB2312"/>
          <w:sz w:val="32"/>
          <w:szCs w:val="32"/>
        </w:rPr>
      </w:pPr>
      <w:r>
        <w:rPr>
          <w:rFonts w:hint="eastAsia" w:ascii="仿宋_GB2312" w:eastAsia="仿宋_GB2312"/>
          <w:sz w:val="32"/>
          <w:szCs w:val="32"/>
        </w:rPr>
        <w:t>二、2019</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三、2019</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2019年度财政拨款收入支出决算表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2019年度政府性基金预算财政拨款收入支出决算表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2019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ascii="黑体" w:hAnsi="黑体" w:eastAsia="黑体"/>
          <w:w w:val="80"/>
          <w:sz w:val="32"/>
          <w:szCs w:val="32"/>
        </w:rPr>
      </w:pPr>
      <w:r>
        <w:rPr>
          <w:rFonts w:hint="eastAsia" w:ascii="黑体" w:hAnsi="黑体" w:eastAsia="黑体"/>
          <w:sz w:val="32"/>
          <w:szCs w:val="32"/>
        </w:rPr>
        <w:t xml:space="preserve">第三部分  </w:t>
      </w:r>
      <w:r>
        <w:rPr>
          <w:rFonts w:hint="eastAsia" w:ascii="黑体" w:hAnsi="黑体" w:eastAsia="黑体"/>
          <w:w w:val="85"/>
          <w:sz w:val="32"/>
          <w:szCs w:val="32"/>
        </w:rPr>
        <w:t>盘锦市双台子区人大常委会2019年度部门决算情况说明</w:t>
      </w:r>
    </w:p>
    <w:p>
      <w:pPr>
        <w:spacing w:line="540" w:lineRule="exact"/>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w w:val="85"/>
          <w:sz w:val="32"/>
          <w:szCs w:val="32"/>
        </w:rPr>
        <w:t>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rPr>
          <w:rFonts w:ascii="黑体" w:eastAsia="黑体"/>
          <w:sz w:val="32"/>
          <w:szCs w:val="32"/>
        </w:rPr>
      </w:pPr>
    </w:p>
    <w:p>
      <w:pPr>
        <w:spacing w:line="540" w:lineRule="exact"/>
        <w:jc w:val="center"/>
        <w:rPr>
          <w:rFonts w:asciiTheme="majorEastAsia" w:hAnsiTheme="majorEastAsia" w:eastAsiaTheme="majorEastAsia"/>
          <w:b/>
          <w:sz w:val="36"/>
          <w:szCs w:val="36"/>
        </w:rPr>
      </w:pPr>
      <w:r>
        <w:rPr>
          <w:rFonts w:hint="eastAsia" w:asciiTheme="majorEastAsia" w:hAnsiTheme="majorEastAsia" w:eastAsiaTheme="majorEastAsia"/>
          <w:b/>
          <w:w w:val="88"/>
          <w:sz w:val="36"/>
          <w:szCs w:val="36"/>
        </w:rPr>
        <w:t>第一部分 盘锦市双台子区人大常委会概况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1.在本行政区域内，保证宪法、法律、行政法规和上级人民代表大会及其常务委员会决议决定的遵守和执行。</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2.领导或者主持本级人民代表大会代表的选举。</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3.召集本级人民代表大会会议。</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4.讨论、决定本行政区域内政治、经济、教育、科学、文化、卫生、环境和资源保护、民政、民族等工作的重大事项。</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5.根据本级人民政府的建议，决定对本行政区域内的国民经济和社会发展计划、预算的部分变更。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6.监督本级人民政府、人民法院和人民检察院的工作，联系本级人民代表大会代表，受理人民群众对上述机关和国家工作人员的申诉和意见。</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7.撤销下一级人民代表大会的不适当的决议。</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8.撤销本级人民政府的不适当的决定和命令。</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9.在区人民代表大会闭会期间，决定副区长的个别任免；在区长、人民法院院长、人民检察院检察长因故不能担任职务的时候，从本级人民政府、人民法院、人民检察院副职领导人员中决定代理的人选；决定代理检察长，须报上一级人民检察院和人民代表大会常务委员会备案。</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10.根据主任会议的提请，任免区人大常委会办公室和各工作委员会主任、副主任；根据区长的提名，决定区人民政府办公室主任、局长的任免。</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11.按照人民法院组织法和人民检察院组织法的规定，任免人民法院副院长、庭长、副庭长、审判委员会委员、审判员，任免人民检察院副检察长、检察委员会委员、检察员。</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12.在区人民代表大会闭会期间，决定是否接受区人民代表大会常务委员会组成人员和区人民政府领导人员、人民法院院长、人民检察院检察长提出的辞职，常务委 员会决定接受辞职后，报区人民代表大会备案，其中接受区人民检察院检察长辞职，应报上一级人民检察院检察长提请该级人民代表大会常务委员会批准。</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13.在区人民代表大会闭会期间，补选上一级人民代表大会出缺的代表和罢免个别代表。</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14.决定授予地方的荣誉称号。</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w w:val="88"/>
          <w:sz w:val="32"/>
          <w:szCs w:val="32"/>
        </w:rPr>
      </w:pPr>
    </w:p>
    <w:p>
      <w:pPr>
        <w:spacing w:line="540" w:lineRule="exact"/>
        <w:jc w:val="center"/>
        <w:rPr>
          <w:rFonts w:ascii="宋体" w:hAnsi="宋体"/>
          <w:b/>
          <w:w w:val="88"/>
          <w:sz w:val="32"/>
          <w:szCs w:val="32"/>
        </w:rPr>
      </w:pPr>
    </w:p>
    <w:p>
      <w:pPr>
        <w:spacing w:line="540" w:lineRule="exact"/>
        <w:jc w:val="center"/>
        <w:rPr>
          <w:rFonts w:asciiTheme="majorEastAsia" w:hAnsiTheme="majorEastAsia" w:eastAsiaTheme="majorEastAsia"/>
          <w:b/>
          <w:sz w:val="36"/>
          <w:szCs w:val="36"/>
        </w:rPr>
      </w:pPr>
      <w:r>
        <w:rPr>
          <w:rFonts w:hint="eastAsia" w:asciiTheme="majorEastAsia" w:hAnsiTheme="majorEastAsia" w:eastAsiaTheme="majorEastAsia"/>
          <w:b/>
          <w:w w:val="88"/>
          <w:sz w:val="36"/>
          <w:szCs w:val="36"/>
        </w:rPr>
        <w:t>第三部分 盘锦市双台子区人大常委会2019年度部门决算情况说明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（一）收入总计372.20万元，包括：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1.财政拨款收入372.20万元，占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。其中：公共预算财政拨款收入372.20万元，政府性基金收入0万元。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与上年相比，今年收入减少66.69万元，降低15.19%，主要原因：</w:t>
      </w:r>
      <w:r>
        <w:rPr>
          <w:rFonts w:hint="eastAsia" w:ascii="仿宋" w:hAnsi="仿宋" w:eastAsia="仿宋" w:cs="仿宋"/>
          <w:sz w:val="32"/>
        </w:rPr>
        <w:t>严格执行厉行节约八项规定压缩一般性支出，牢固树立“过紧日子”的思想，将办公经费、会议费以及其它商品服务支出费用等支出缩减</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（二）支出总计353.57万元，包括：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329.31万元，占支出总计的93.14%。主要是为保障机构正常运转、完成日常工作任务而发生的各项支出，其中：工资福利支出211.85万元，对个人和家庭的补助支出37.57万元，商品和服务支出74.25万元，资本性支出5.65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2.项目支出（人大会议）24.25万元，占支出总计的6.86%。为人大会议支出。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与上年相比，今年支出减少85.33万元，降低19.44%，主要原因：</w:t>
      </w:r>
      <w:r>
        <w:rPr>
          <w:rFonts w:hint="eastAsia" w:ascii="仿宋" w:hAnsi="仿宋" w:eastAsia="仿宋" w:cs="仿宋"/>
          <w:sz w:val="32"/>
        </w:rPr>
        <w:t>严格执行厉行节约八项规定压缩一般性支出，牢固树立“过紧日子”的思想，将办公经费、会议费以及其它商品服务支出费用等支出缩减</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（三）年末结转和结余18.64万元。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主要是行政运行经费紧缩形成的结余。与上年相比，今年结转结余增加18.64万元，增长100%，主要原因：</w:t>
      </w:r>
      <w:r>
        <w:rPr>
          <w:rFonts w:hint="eastAsia" w:ascii="仿宋" w:hAnsi="仿宋" w:eastAsia="仿宋" w:cs="仿宋"/>
          <w:sz w:val="32"/>
        </w:rPr>
        <w:t>严格执行厉行节约八项规定压缩一般性支出，牢固树立“过紧日子”的思想，将办公经费、会议费以及其它商品服务支出费用等支出缩减</w:t>
      </w:r>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2019年度财政拨款支出353.57万元，其中：基本支出329.31万元，项目支出（人大会议）24.25万元。与</w:t>
      </w:r>
      <w:r>
        <w:rPr>
          <w:rFonts w:ascii="仿宋_GB2312" w:hAnsi="宋体" w:eastAsia="仿宋_GB2312"/>
          <w:sz w:val="32"/>
          <w:szCs w:val="32"/>
        </w:rPr>
        <w:t>上年相比，</w:t>
      </w:r>
      <w:r>
        <w:rPr>
          <w:rFonts w:hint="eastAsia" w:ascii="仿宋_GB2312" w:hAnsi="宋体" w:eastAsia="仿宋_GB2312"/>
          <w:sz w:val="32"/>
          <w:szCs w:val="32"/>
        </w:rPr>
        <w:t>财政拨款支出减少85.33万元，降低19.44%，主要原因：：</w:t>
      </w:r>
      <w:r>
        <w:rPr>
          <w:rFonts w:hint="eastAsia" w:ascii="仿宋" w:hAnsi="仿宋" w:eastAsia="仿宋" w:cs="仿宋"/>
          <w:sz w:val="32"/>
        </w:rPr>
        <w:t>严格执行厉行节约八项规定压缩一般性支出，牢固树立“过紧日子”的思想，将办公经费、会议费以及其它商品服务支出费用等支出缩减</w:t>
      </w:r>
      <w:r>
        <w:rPr>
          <w:rFonts w:hint="eastAsia" w:ascii="仿宋_GB2312" w:hAnsi="宋体" w:eastAsia="仿宋_GB2312"/>
          <w:sz w:val="32"/>
          <w:szCs w:val="32"/>
        </w:rPr>
        <w:t>。与年初预算相比，2019财政拨款支出完成年初预算的94.99%，其中：基本支出完成年初预算的94.99%，项目完成年初预算的100%。</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2019年度财政拨款支出353.57万元，按支出功能分类科目分，包括：一般公共服务支出264.80万元，占74.89</w:t>
      </w:r>
      <w:r>
        <w:rPr>
          <w:rFonts w:ascii="仿宋_GB2312" w:hAnsi="宋体" w:eastAsia="仿宋_GB2312"/>
          <w:sz w:val="32"/>
          <w:szCs w:val="32"/>
        </w:rPr>
        <w:t>%</w:t>
      </w:r>
      <w:r>
        <w:rPr>
          <w:rFonts w:hint="eastAsia" w:ascii="仿宋_GB2312" w:hAnsi="宋体" w:eastAsia="仿宋_GB2312"/>
          <w:sz w:val="32"/>
          <w:szCs w:val="32"/>
        </w:rPr>
        <w:t>；社会保障和就业支出49.92万元，占14.11%；住房保障支出34.19万元，占9.67%；卫生健康支出4.65万元占1.31%。</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1.一般公共服务支出264.80万元，具体包括：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（1）行政运行240.56万元，主要是工资福利、机关运行等支出，完成年初预算的92.81%，决算数小于年初预算数的原因主要是：</w:t>
      </w:r>
      <w:r>
        <w:rPr>
          <w:rFonts w:hint="eastAsia" w:ascii="仿宋" w:hAnsi="仿宋" w:eastAsia="仿宋" w:cs="仿宋"/>
          <w:sz w:val="32"/>
        </w:rPr>
        <w:t>严格执行厉行节约八项规定压缩一般性支出，牢固树立“过紧日子”的思想，将办公经费、会议费以及其它商品服务支出费用等支出缩减</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（3）预算改革业务0万元。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（4）财政国库业务0万元。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（5）信息化建设0万元。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（6）事业运行0万元。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（7）其他财政事务支出24.25万元，主要是人大会议支出，完成年初预算的100%。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2.社会保障和就业支出49.92万元，具体包括：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（1）归口管理的行政单位离退休10.87万元，主要是离休人员工资等支出，完成年初预算的100%。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（3）机关事业单位基本养老保险缴费16.77万元，主要是单位职工养老保险缴费等支出，完成年初预算的100%。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（4）死亡抚恤19.51万元，主要是我单位退休职工丧葬费支出。年初无此项预算。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（5）伤残抚恤2.66万元，主要是伤残补助支出，完成年初预算的100%。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（6）其他社会保障支出0.11万元，主要是其他社会保障缴费，完成年初预算的100%。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3.卫生健康支出4.65万元，包括：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（1）行政单位医疗4.65万元，主要是职工基本医疗保险缴费等支出，完成年初预算的100%。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（2）事业单位医疗0万元。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4.农林水事务支出0万元，具体包括：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其他农业支出0万元。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5.金融支出0万元，具体包括：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其他金融支出0万元。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6.自然资源海洋气象等支出0万元，具体包括：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其他自然资源事务支出0万元。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7.住房保障支出34.18万元，具体包括：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住房公积金34.18万元，主要职工公积金缴费等支出，完成年初预算的100%。</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本单位无“三公”经费。</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2019年度一般公共预算财政拨款基本支出353.57万元，其中：人员经费249.41万元，主要包括基本工资74.33万元、津贴补贴41.79万元、奖金26.92万元、其他社会保障缴费0.11万元、机关事业单位基本养老保险缴费16.77万元、其他工资福利支出13.07万元、离休费10.86万元、退休费0万元、抚恤金22.17万元、生活补助0万元、奖励金0万元、住房公积金34.19万元、采暖补贴0万元、其他对个人和家庭补助的支出4.53万元；日常公用经费104.15万元，主要包括办公费4.12万元、印刷费44.83万元、手续费0万元、水费0万元、电费0万元、邮电费0万元、取暖费0万元、物业费0万元、差旅费0万元、因公出国（境）费用0万元、维修（护）费0万元、租赁费0万元、会议费（人大会议）24.25万元、培训费1.37万元、公务接待费0万元、劳务费0.4万元、委托业务费0万元、工会经费0万元、福利费0万元、公务用车运行维护费0万元、其他交通费用14.67万元（公务员车补）、其他商品和服务支出8.87万元、办公设备购置5.64万元、专用设备购置0万元、信息网络及软件购置更新0万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2019年区人大常委会机关运行经费支出79.9万元，比上年减少60.06万元，降低42.91%，主要原因是</w:t>
      </w:r>
      <w:r>
        <w:rPr>
          <w:rFonts w:hint="eastAsia" w:ascii="仿宋_GB2312" w:hAnsi="宋体" w:eastAsia="仿宋_GB2312"/>
          <w:sz w:val="32"/>
          <w:szCs w:val="32"/>
        </w:rPr>
        <w:t>：</w:t>
      </w:r>
      <w:r>
        <w:rPr>
          <w:rFonts w:hint="eastAsia" w:ascii="仿宋" w:hAnsi="仿宋" w:eastAsia="仿宋" w:cs="仿宋"/>
          <w:sz w:val="32"/>
        </w:rPr>
        <w:t>严格执行厉行节约八项规定压缩一般性支出，牢固树立“过紧日子”的思想，将办公经费、会议费以及其它商品服务支出费用等支出缩减</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2019年区人大常委会政府采购支出总额0万元，其中：政府采购货物支出0万元，政府采购工程支出0万元，政府采购服务支出0万元。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截至2019年12月31日，区人大常委会共有车辆3辆，其中：副省级以上领导干部用车0辆，主要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其他用车3辆；单位价值50万元以上通用设备0台（套），单价100万元以上专用设备0台（套）。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根据财政预算管理要求，区人大常委会组织对2019年度预算项目支出全面开展绩效自评，共涉及预算支出项目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95</w:t>
      </w:r>
      <w:r>
        <w:rPr>
          <w:rFonts w:hint="eastAsia" w:ascii="仿宋_GB2312" w:hAnsi="宋体" w:eastAsia="仿宋_GB2312" w:cs="宋体"/>
          <w:sz w:val="32"/>
          <w:szCs w:val="32"/>
        </w:rPr>
        <w:t>分。</w:t>
      </w:r>
    </w:p>
    <w:p>
      <w:pPr>
        <w:spacing w:line="540" w:lineRule="exact"/>
        <w:ind w:firstLine="640" w:firstLineChars="200"/>
        <w:rPr>
          <w:rFonts w:ascii="仿宋_GB2312" w:hAnsi="宋体" w:eastAsia="黑体" w:cs="宋体"/>
          <w:sz w:val="32"/>
          <w:szCs w:val="32"/>
        </w:rPr>
      </w:pPr>
      <w:r>
        <w:rPr>
          <w:rFonts w:hint="eastAsia" w:ascii="仿宋_GB2312" w:hAnsi="宋体" w:eastAsia="仿宋_GB2312" w:cs="宋体"/>
          <w:sz w:val="32"/>
          <w:szCs w:val="32"/>
        </w:rPr>
        <w:t>通过绩效自评发现预算项目管理主要存在以下问题通过绩效自评发现预算项目管理主要存在以下问题：</w:t>
      </w:r>
      <w:r>
        <w:rPr>
          <w:rFonts w:hint="eastAsia" w:ascii="黑体" w:hAnsi="黑体" w:eastAsia="黑体" w:cs="宋体"/>
          <w:sz w:val="32"/>
          <w:szCs w:val="32"/>
        </w:rPr>
        <w:t>一是</w:t>
      </w:r>
      <w:r>
        <w:rPr>
          <w:rFonts w:hint="eastAsia" w:ascii="仿宋_GB2312" w:hAnsi="黑体" w:eastAsia="仿宋_GB2312"/>
          <w:sz w:val="32"/>
          <w:szCs w:val="32"/>
        </w:rPr>
        <w:t>单位重视程度还需加强，没有形成业务纯熟的项目管理工作机制；</w:t>
      </w:r>
      <w:r>
        <w:rPr>
          <w:rFonts w:hint="eastAsia" w:ascii="黑体" w:hAnsi="黑体" w:eastAsia="黑体" w:cs="宋体"/>
          <w:sz w:val="32"/>
          <w:szCs w:val="32"/>
        </w:rPr>
        <w:t>二是</w:t>
      </w:r>
      <w:r>
        <w:rPr>
          <w:rFonts w:ascii="仿宋_GB2312" w:hAnsi="黑体" w:eastAsia="仿宋_GB2312"/>
          <w:sz w:val="32"/>
          <w:szCs w:val="32"/>
        </w:rPr>
        <w:t>前期论证</w:t>
      </w:r>
      <w:r>
        <w:rPr>
          <w:rFonts w:hint="eastAsia" w:ascii="仿宋_GB2312" w:hAnsi="黑体" w:eastAsia="仿宋_GB2312"/>
          <w:sz w:val="32"/>
          <w:szCs w:val="32"/>
        </w:rPr>
        <w:t>不足</w:t>
      </w:r>
      <w:r>
        <w:rPr>
          <w:rFonts w:ascii="仿宋_GB2312" w:hAnsi="黑体" w:eastAsia="仿宋_GB2312"/>
          <w:sz w:val="32"/>
          <w:szCs w:val="32"/>
        </w:rPr>
        <w:t>，与实际情况存在偏差</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ascii="仿宋_GB2312" w:hAnsi="黑体" w:eastAsia="仿宋_GB2312"/>
          <w:sz w:val="32"/>
          <w:szCs w:val="32"/>
        </w:rPr>
        <w:t>提高预算绩效意识</w:t>
      </w:r>
      <w:r>
        <w:rPr>
          <w:rFonts w:hint="eastAsia" w:ascii="仿宋_GB2312" w:hAnsi="黑体" w:eastAsia="仿宋_GB2312"/>
          <w:sz w:val="32"/>
          <w:szCs w:val="32"/>
        </w:rPr>
        <w:t>，</w:t>
      </w:r>
      <w:r>
        <w:rPr>
          <w:rFonts w:ascii="仿宋_GB2312" w:hAnsi="黑体" w:eastAsia="仿宋_GB2312"/>
          <w:sz w:val="32"/>
          <w:szCs w:val="32"/>
        </w:rPr>
        <w:t>主动加强绩效管理，不断增强绩效意识</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加大预算执行中对绩效指标的监控力度</w:t>
      </w:r>
      <w:r>
        <w:rPr>
          <w:rFonts w:hint="eastAsia" w:ascii="仿宋_GB2312" w:hAnsi="宋体" w:eastAsia="仿宋_GB2312" w:cs="宋体"/>
          <w:sz w:val="32"/>
          <w:szCs w:val="32"/>
        </w:rPr>
        <w:t>。</w:t>
      </w:r>
    </w:p>
    <w:p>
      <w:pPr>
        <w:spacing w:line="540" w:lineRule="exact"/>
        <w:ind w:firstLine="640" w:firstLineChars="200"/>
        <w:rPr>
          <w:rFonts w:ascii="仿宋_GB2312" w:hAnsi="宋体" w:eastAsia="仿宋_GB2312" w:cs="宋体"/>
          <w:sz w:val="32"/>
          <w:szCs w:val="32"/>
        </w:rPr>
      </w:pPr>
    </w:p>
    <w:p>
      <w:pPr>
        <w:spacing w:line="540" w:lineRule="exact"/>
        <w:jc w:val="center"/>
        <w:rPr>
          <w:rFonts w:asciiTheme="majorEastAsia" w:hAnsiTheme="majorEastAsia" w:eastAsiaTheme="majorEastAsia"/>
          <w:b/>
          <w:sz w:val="36"/>
          <w:szCs w:val="36"/>
        </w:rPr>
      </w:pPr>
      <w:r>
        <w:rPr>
          <w:rFonts w:ascii="宋体" w:hAnsi="宋体"/>
          <w:b/>
          <w:sz w:val="36"/>
          <w:szCs w:val="36"/>
        </w:rPr>
        <w:br w:type="page"/>
      </w:r>
      <w:r>
        <w:rPr>
          <w:rFonts w:hint="eastAsia" w:asciiTheme="majorEastAsia" w:hAnsiTheme="majorEastAsia" w:eastAsiaTheme="majorEastAsia"/>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MjhkZDZmODViNDE3Y2IzZDZhZmExZWZhMWE5ZWQifQ=="/>
    <w:docVar w:name="KSO_WPS_MARK_KEY" w:val="37b1f34b-69e3-4c65-9a58-6e6c0b76a05e"/>
  </w:docVars>
  <w:rsids>
    <w:rsidRoot w:val="00AB3395"/>
    <w:rsid w:val="000C0B2F"/>
    <w:rsid w:val="0016711C"/>
    <w:rsid w:val="006341AC"/>
    <w:rsid w:val="00686406"/>
    <w:rsid w:val="00864693"/>
    <w:rsid w:val="00920BFD"/>
    <w:rsid w:val="00AB3395"/>
    <w:rsid w:val="00C62486"/>
    <w:rsid w:val="00CC171C"/>
    <w:rsid w:val="00CE5EAC"/>
    <w:rsid w:val="00DE07CB"/>
    <w:rsid w:val="00E75530"/>
    <w:rsid w:val="00F211C9"/>
    <w:rsid w:val="00F3032D"/>
    <w:rsid w:val="00F85A17"/>
    <w:rsid w:val="03650A5D"/>
    <w:rsid w:val="0C1D130D"/>
    <w:rsid w:val="0E0953EF"/>
    <w:rsid w:val="155E01C8"/>
    <w:rsid w:val="1AC81509"/>
    <w:rsid w:val="233D15BB"/>
    <w:rsid w:val="29F43C67"/>
    <w:rsid w:val="31C3108F"/>
    <w:rsid w:val="34350492"/>
    <w:rsid w:val="3C9C0AFC"/>
    <w:rsid w:val="49FD0173"/>
    <w:rsid w:val="4E442B4C"/>
    <w:rsid w:val="4F6D2EE6"/>
    <w:rsid w:val="52694978"/>
    <w:rsid w:val="5B2C7DCE"/>
    <w:rsid w:val="5CEA7BEA"/>
    <w:rsid w:val="5D983351"/>
    <w:rsid w:val="6CA614F1"/>
    <w:rsid w:val="72192A03"/>
    <w:rsid w:val="72335342"/>
    <w:rsid w:val="723D6D2F"/>
    <w:rsid w:val="74FD7EFA"/>
    <w:rsid w:val="75D72677"/>
    <w:rsid w:val="77517B14"/>
    <w:rsid w:val="77CC69A7"/>
    <w:rsid w:val="781901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4707</Words>
  <Characters>5176</Characters>
  <Lines>37</Lines>
  <Paragraphs>10</Paragraphs>
  <TotalTime>1</TotalTime>
  <ScaleCrop>false</ScaleCrop>
  <LinksUpToDate>false</LinksUpToDate>
  <CharactersWithSpaces>5191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2020-08-27T06:13:00Z</dcterms:created>
  <dc:creator>微软用户</dc:creator>
  <cp:lastModifiedBy>既然不是仙难免有杂念</cp:lastModifiedBy>
  <cp:lastPrinted>2020-08-24T07:03:00Z</cp:lastPrinted>
  <dcterms:modified xsi:type="dcterms:W3CDTF">2024-11-08T08:19:53Z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C6700168843145A0A50979A08B87C2DA</vt:lpwstr>
  </property>
</Properties>
</file>