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277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FFFFF"/>
        </w:rPr>
        <w:t>关于202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FFFFF"/>
        </w:rPr>
        <w:t>年举借债务情况说明</w:t>
      </w:r>
    </w:p>
    <w:p w14:paraId="04A970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722116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截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2022年底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财政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共分配我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新增政府债务限额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亿元，其中：新增专项债务限额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亿元。根据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政府对我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年申请新增债券项目批准情况，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2亿元用于新发地东北（国际）农副产品智慧物流园停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车场及基础设施配套项目，2亿元用于光学电子产业基地项目（一期）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57BB77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NGQ4ZjZjZDQ4MTNmMDczNjg4MmQyMThhZTliM2IifQ=="/>
  </w:docVars>
  <w:rsids>
    <w:rsidRoot w:val="232423A6"/>
    <w:rsid w:val="12531F1C"/>
    <w:rsid w:val="17BA1AFE"/>
    <w:rsid w:val="19E61E3C"/>
    <w:rsid w:val="232423A6"/>
    <w:rsid w:val="26CC16F1"/>
    <w:rsid w:val="2FBF6535"/>
    <w:rsid w:val="4559615F"/>
    <w:rsid w:val="53181298"/>
    <w:rsid w:val="75B2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142</Characters>
  <Lines>0</Lines>
  <Paragraphs>0</Paragraphs>
  <TotalTime>205</TotalTime>
  <ScaleCrop>false</ScaleCrop>
  <LinksUpToDate>false</LinksUpToDate>
  <CharactersWithSpaces>142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2021-05-28T02:50:00Z</dcterms:created>
  <dc:creator>pc</dc:creator>
  <cp:lastModifiedBy>戴丹</cp:lastModifiedBy>
  <cp:lastPrinted>2023-08-01T08:54:00Z</cp:lastPrinted>
  <dcterms:modified xsi:type="dcterms:W3CDTF">2024-11-08T01:55:06Z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1D53E08E2AC64929B5EA6BBD05D4C65B_13</vt:lpwstr>
  </property>
</Properties>
</file>