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8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兴隆台区202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年第一季度</w:t>
      </w:r>
    </w:p>
    <w:p>
      <w:pPr>
        <w:keepNext w:val="0"/>
        <w:keepLines w:val="0"/>
        <w:pageBreakBefore w:val="0"/>
        <w:widowControl w:val="0"/>
        <w:tabs>
          <w:tab w:val="left" w:pos="780"/>
        </w:tabs>
        <w:kinsoku/>
        <w:wordWrap/>
        <w:overflowPunct/>
        <w:topLinePunct w:val="0"/>
        <w:autoSpaceDE/>
        <w:autoSpaceDN/>
        <w:bidi w:val="0"/>
        <w:adjustRightInd/>
        <w:snapToGrid/>
        <w:spacing w:line="600" w:lineRule="exact"/>
        <w:jc w:val="center"/>
        <w:textAlignment w:val="auto"/>
        <w:rPr>
          <w:rFonts w:ascii="仿宋_GB2312" w:hAnsi="Times New Roman" w:eastAsia="仿宋_GB2312"/>
          <w:b/>
          <w:sz w:val="44"/>
          <w:szCs w:val="44"/>
        </w:rPr>
      </w:pPr>
      <w:r>
        <w:rPr>
          <w:rFonts w:hint="eastAsia" w:ascii="方正小标宋简体" w:hAnsi="方正小标宋简体" w:eastAsia="方正小标宋简体" w:cs="方正小标宋简体"/>
          <w:b w:val="0"/>
          <w:bCs/>
          <w:sz w:val="44"/>
          <w:szCs w:val="44"/>
        </w:rPr>
        <w:t>项目管家工作总结</w:t>
      </w:r>
    </w:p>
    <w:p>
      <w:pPr>
        <w:keepNext w:val="0"/>
        <w:keepLines w:val="0"/>
        <w:pageBreakBefore w:val="0"/>
        <w:widowControl w:val="0"/>
        <w:tabs>
          <w:tab w:val="left" w:pos="780"/>
        </w:tabs>
        <w:kinsoku/>
        <w:wordWrap/>
        <w:overflowPunct/>
        <w:topLinePunct w:val="0"/>
        <w:autoSpaceDE/>
        <w:autoSpaceDN/>
        <w:bidi w:val="0"/>
        <w:adjustRightInd/>
        <w:snapToGrid/>
        <w:spacing w:line="300" w:lineRule="exact"/>
        <w:textAlignment w:val="auto"/>
        <w:rPr>
          <w:rFonts w:ascii="仿宋_GB2312" w:hAnsi="Times New Roman"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项目管家服务内容，发挥项目管家助推项目建设的实际作用，提升我区项目管家服务质量，按照省、市、区工作要求，我局积极落实相关工作要求加强日常协调，提高服务意识,并及时总结相关工作经验，现将兴隆台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年一季度项目管家工作情况汇报如下：</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项目管家基本</w:t>
      </w:r>
      <w:r>
        <w:rPr>
          <w:rFonts w:hint="eastAsia" w:ascii="黑体" w:hAnsi="黑体" w:eastAsia="黑体" w:cs="黑体"/>
          <w:b w:val="0"/>
          <w:bCs/>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兴隆台区实施</w:t>
      </w:r>
      <w:r>
        <w:rPr>
          <w:rFonts w:hint="eastAsia" w:ascii="仿宋_GB2312" w:eastAsia="仿宋_GB2312"/>
          <w:sz w:val="32"/>
          <w:szCs w:val="32"/>
          <w:highlight w:val="none"/>
        </w:rPr>
        <w:t>5000万元以上</w:t>
      </w:r>
      <w:r>
        <w:rPr>
          <w:rFonts w:hint="eastAsia" w:ascii="仿宋_GB2312" w:eastAsia="仿宋_GB2312"/>
          <w:sz w:val="32"/>
          <w:szCs w:val="32"/>
          <w:highlight w:val="none"/>
          <w:lang w:val="en-US" w:eastAsia="zh-CN"/>
        </w:rPr>
        <w:t>非政府投资类项目</w:t>
      </w:r>
      <w:r>
        <w:rPr>
          <w:rFonts w:hint="eastAsia" w:ascii="仿宋_GB2312" w:hAnsi="仿宋_GB2312" w:eastAsia="仿宋_GB2312" w:cs="仿宋_GB2312"/>
          <w:sz w:val="32"/>
          <w:szCs w:val="32"/>
          <w:highlight w:val="none"/>
          <w:lang w:val="en-US" w:eastAsia="zh-CN"/>
        </w:rPr>
        <w:t>12项，其中，新开工3项，复工9项（竣工项目9项）。</w:t>
      </w:r>
      <w:r>
        <w:rPr>
          <w:rFonts w:hint="eastAsia" w:ascii="仿宋_GB2312" w:hAnsi="仿宋_GB2312" w:eastAsia="仿宋_GB2312" w:cs="仿宋_GB2312"/>
          <w:sz w:val="32"/>
          <w:szCs w:val="32"/>
          <w:highlight w:val="none"/>
        </w:rPr>
        <w:t>配备了项目管家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项目管家</w:t>
      </w:r>
      <w:r>
        <w:rPr>
          <w:rFonts w:hint="eastAsia" w:ascii="仿宋_GB2312" w:hAnsi="仿宋_GB2312" w:eastAsia="仿宋_GB2312" w:cs="仿宋_GB2312"/>
          <w:sz w:val="32"/>
          <w:szCs w:val="32"/>
          <w:highlight w:val="none"/>
          <w:lang w:eastAsia="zh-CN"/>
        </w:rPr>
        <w:t>采取</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val="en-US" w:eastAsia="zh-CN"/>
        </w:rPr>
        <w:t>调研</w:t>
      </w:r>
      <w:r>
        <w:rPr>
          <w:rFonts w:hint="eastAsia" w:ascii="仿宋_GB2312" w:hAnsi="仿宋_GB2312" w:eastAsia="仿宋_GB2312" w:cs="仿宋_GB2312"/>
          <w:sz w:val="32"/>
          <w:szCs w:val="32"/>
          <w:highlight w:val="none"/>
        </w:rPr>
        <w:t>、电话沟通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微信回访</w:t>
      </w:r>
      <w:r>
        <w:rPr>
          <w:rFonts w:hint="eastAsia" w:ascii="仿宋_GB2312" w:hAnsi="仿宋_GB2312" w:eastAsia="仿宋_GB2312" w:cs="仿宋_GB2312"/>
          <w:sz w:val="32"/>
          <w:szCs w:val="32"/>
          <w:highlight w:val="none"/>
          <w:lang w:val="en-US" w:eastAsia="zh-CN"/>
        </w:rPr>
        <w:t>等多种方式为</w:t>
      </w:r>
      <w:r>
        <w:rPr>
          <w:rFonts w:hint="eastAsia" w:ascii="仿宋_GB2312" w:hAnsi="仿宋_GB2312" w:eastAsia="仿宋_GB2312" w:cs="仿宋_GB2312"/>
          <w:sz w:val="32"/>
          <w:szCs w:val="32"/>
          <w:highlight w:val="none"/>
          <w:lang w:eastAsia="zh-CN"/>
        </w:rPr>
        <w:t>企业服务</w:t>
      </w:r>
      <w:r>
        <w:rPr>
          <w:rFonts w:hint="eastAsia" w:ascii="仿宋_GB2312" w:hAnsi="仿宋_GB2312" w:eastAsia="仿宋_GB2312" w:cs="仿宋_GB2312"/>
          <w:sz w:val="32"/>
          <w:szCs w:val="32"/>
          <w:highlight w:val="none"/>
          <w:lang w:val="en-US" w:eastAsia="zh-CN"/>
        </w:rPr>
        <w:t>30次，经企业反馈尚无问题存在</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兴隆台区规模以上工业企业项目管家共2</w:t>
      </w:r>
      <w:r>
        <w:rPr>
          <w:rFonts w:hint="eastAsia" w:ascii="仿宋_GB2312" w:hAnsi="Times New Roman" w:eastAsia="仿宋_GB2312"/>
          <w:bCs/>
          <w:sz w:val="32"/>
          <w:szCs w:val="32"/>
          <w:lang w:val="en-US" w:eastAsia="zh-CN"/>
        </w:rPr>
        <w:t>7</w:t>
      </w:r>
      <w:r>
        <w:rPr>
          <w:rFonts w:hint="eastAsia" w:ascii="仿宋_GB2312" w:hAnsi="Times New Roman" w:eastAsia="仿宋_GB2312"/>
          <w:bCs/>
          <w:sz w:val="32"/>
          <w:szCs w:val="32"/>
        </w:rPr>
        <w:t>家企业，</w:t>
      </w:r>
      <w:r>
        <w:rPr>
          <w:rFonts w:hint="eastAsia" w:ascii="仿宋_GB2312" w:hAnsi="黑体" w:eastAsia="仿宋_GB2312"/>
          <w:sz w:val="32"/>
          <w:szCs w:val="32"/>
        </w:rPr>
        <w:t>由区工</w:t>
      </w:r>
      <w:r>
        <w:rPr>
          <w:rFonts w:hint="eastAsia" w:ascii="仿宋_GB2312" w:hAnsi="黑体" w:eastAsia="仿宋_GB2312"/>
          <w:color w:val="auto"/>
          <w:sz w:val="32"/>
          <w:szCs w:val="32"/>
        </w:rPr>
        <w:t>信局</w:t>
      </w: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位</w:t>
      </w:r>
      <w:r>
        <w:rPr>
          <w:rFonts w:hint="eastAsia" w:ascii="仿宋_GB2312" w:hAnsi="黑体" w:eastAsia="仿宋_GB2312"/>
          <w:color w:val="auto"/>
          <w:sz w:val="32"/>
          <w:szCs w:val="32"/>
          <w:lang w:eastAsia="zh-CN"/>
        </w:rPr>
        <w:t>管家</w:t>
      </w:r>
      <w:r>
        <w:rPr>
          <w:rFonts w:hint="eastAsia" w:ascii="仿宋_GB2312" w:hAnsi="黑体" w:eastAsia="仿宋_GB2312"/>
          <w:color w:val="auto"/>
          <w:sz w:val="32"/>
          <w:szCs w:val="32"/>
        </w:rPr>
        <w:t>担任。项目管家每月与企业沟通一次，掌握企业生产运行情况及存在的问题，</w:t>
      </w:r>
      <w:r>
        <w:rPr>
          <w:rFonts w:hint="eastAsia" w:ascii="仿宋_GB2312" w:hAnsi="黑体" w:eastAsia="仿宋_GB2312"/>
          <w:color w:val="auto"/>
          <w:sz w:val="32"/>
          <w:szCs w:val="32"/>
          <w:lang w:eastAsia="zh-CN"/>
        </w:rPr>
        <w:t>一季度</w:t>
      </w:r>
      <w:r>
        <w:rPr>
          <w:rFonts w:hint="eastAsia" w:ascii="仿宋_GB2312" w:hAnsi="黑体" w:eastAsia="仿宋_GB2312"/>
          <w:color w:val="auto"/>
          <w:sz w:val="32"/>
          <w:szCs w:val="32"/>
        </w:rPr>
        <w:t>以来，共服务企业</w:t>
      </w:r>
      <w:r>
        <w:rPr>
          <w:rFonts w:hint="eastAsia" w:ascii="仿宋_GB2312" w:hAnsi="黑体" w:eastAsia="仿宋_GB2312"/>
          <w:color w:val="auto"/>
          <w:sz w:val="32"/>
          <w:szCs w:val="32"/>
          <w:lang w:val="en-US" w:eastAsia="zh-CN"/>
        </w:rPr>
        <w:t>8</w:t>
      </w:r>
      <w:r>
        <w:rPr>
          <w:rFonts w:hint="eastAsia" w:ascii="仿宋_GB2312" w:hAnsi="Times New Roman" w:eastAsia="仿宋_GB2312"/>
          <w:bCs/>
          <w:sz w:val="32"/>
          <w:szCs w:val="32"/>
          <w:lang w:val="en-US" w:eastAsia="zh-CN"/>
        </w:rPr>
        <w:t>1</w:t>
      </w:r>
      <w:r>
        <w:rPr>
          <w:rFonts w:hint="eastAsia" w:ascii="仿宋_GB2312" w:hAnsi="Times New Roman" w:eastAsia="仿宋_GB2312"/>
          <w:bCs/>
          <w:sz w:val="32"/>
          <w:szCs w:val="32"/>
        </w:rPr>
        <w:t>次，帮助企业解决问题</w:t>
      </w:r>
      <w:r>
        <w:rPr>
          <w:rFonts w:hint="eastAsia" w:ascii="仿宋_GB2312" w:hAnsi="Times New Roman" w:eastAsia="仿宋_GB2312"/>
          <w:bCs/>
          <w:sz w:val="32"/>
          <w:szCs w:val="32"/>
          <w:lang w:val="en-US" w:eastAsia="zh-CN"/>
        </w:rPr>
        <w:t>6</w:t>
      </w:r>
      <w:r>
        <w:rPr>
          <w:rFonts w:hint="eastAsia" w:ascii="仿宋_GB2312" w:hAnsi="Times New Roman" w:eastAsia="仿宋_GB2312"/>
          <w:bCs/>
          <w:sz w:val="32"/>
          <w:szCs w:val="32"/>
        </w:rPr>
        <w:t>件。</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兴隆台区限额以上批零住餐企业共有</w:t>
      </w:r>
      <w:r>
        <w:rPr>
          <w:rFonts w:hint="eastAsia" w:ascii="仿宋_GB2312" w:hAnsi="Times New Roman" w:eastAsia="仿宋_GB2312"/>
          <w:bCs/>
          <w:sz w:val="32"/>
          <w:szCs w:val="32"/>
          <w:lang w:val="en-US" w:eastAsia="zh-CN"/>
        </w:rPr>
        <w:t>78</w:t>
      </w:r>
      <w:r>
        <w:rPr>
          <w:rFonts w:hint="eastAsia" w:ascii="仿宋_GB2312" w:hAnsi="Times New Roman" w:eastAsia="仿宋_GB2312"/>
          <w:bCs/>
          <w:sz w:val="32"/>
          <w:szCs w:val="32"/>
        </w:rPr>
        <w:t>家，区商务局</w:t>
      </w:r>
      <w:r>
        <w:rPr>
          <w:rFonts w:hint="eastAsia" w:ascii="仿宋_GB2312" w:hAnsi="Times New Roman" w:eastAsia="仿宋_GB2312"/>
          <w:bCs/>
          <w:sz w:val="32"/>
          <w:szCs w:val="32"/>
          <w:lang w:val="en-US" w:eastAsia="zh-CN"/>
        </w:rPr>
        <w:t>配备项目管家共27位，一季度</w:t>
      </w:r>
      <w:bookmarkStart w:id="0" w:name="_GoBack"/>
      <w:bookmarkEnd w:id="0"/>
      <w:r>
        <w:rPr>
          <w:rFonts w:hint="eastAsia" w:ascii="仿宋_GB2312" w:hAnsi="Times New Roman" w:eastAsia="仿宋_GB2312"/>
          <w:bCs/>
          <w:sz w:val="32"/>
          <w:szCs w:val="32"/>
          <w:lang w:val="en-US" w:eastAsia="zh-CN"/>
        </w:rPr>
        <w:t>累计服务237余次。</w:t>
      </w:r>
      <w:r>
        <w:rPr>
          <w:rFonts w:hint="eastAsia" w:ascii="仿宋_GB2312" w:hAnsi="Times New Roman" w:eastAsia="仿宋_GB2312"/>
          <w:bCs/>
          <w:sz w:val="32"/>
          <w:szCs w:val="32"/>
        </w:rPr>
        <w:t>各项目管家按时对所负责企业进行实地及电话调研。</w:t>
      </w:r>
      <w:r>
        <w:rPr>
          <w:rFonts w:hint="eastAsia" w:ascii="仿宋_GB2312" w:hAnsi="Times New Roman" w:eastAsia="仿宋_GB2312"/>
          <w:bCs/>
          <w:sz w:val="32"/>
          <w:szCs w:val="32"/>
          <w:lang w:val="en-US" w:eastAsia="zh-CN"/>
        </w:rPr>
        <w:t>按照责任分工，项目管家实行了全覆盖服务机制。为企业提供一对一精准高效服务，助力企业发展按下快捷键，为充分发挥项目管家作用，帮助企业协调解决实际困难，定期联系企业，完善项目管家台账，建立督查检查，以一站式，管家式，零距离方式跟踪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二、密切联系企业，持续做好企业服务</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兴隆台区在项目管家时刻服务项目的前提下，区委区政府会定期集中召开规划建设工作会议，区委区政府领导和区直各部门在会议上与各项目建设单位进行交流沟通，听取各项目推进情况汇报以及需要解决的问题，区直相关部门会直接在会上分别就企业提出的问题进行解答，并提出针对性解决方案或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区工信局项目管家持续做好企业服务。一是实地调研企业情况：</w:t>
      </w:r>
      <w:r>
        <w:rPr>
          <w:rFonts w:hint="eastAsia" w:ascii="仿宋_GB2312" w:hAnsi="仿宋_GB2312" w:eastAsia="仿宋_GB2312" w:cs="仿宋_GB2312"/>
          <w:b w:val="0"/>
          <w:bCs w:val="0"/>
          <w:sz w:val="32"/>
          <w:szCs w:val="32"/>
          <w:lang w:val="en-US" w:eastAsia="zh-CN"/>
        </w:rPr>
        <w:t>调研盘锦辽河油田金宇生态环境有限公司、盘锦辽河油田金宇石油装备有限公司、盘锦金宇石油技术开发有限公司三家企业。调研盘锦辽河油田金宇集团有限公司，近期我局联系金融局召开银企对接会。二是</w:t>
      </w:r>
      <w:r>
        <w:rPr>
          <w:rFonts w:hint="eastAsia" w:ascii="仿宋_GB2312" w:hAnsi="仿宋_GB2312" w:eastAsia="仿宋_GB2312" w:cs="仿宋_GB2312"/>
          <w:b w:val="0"/>
          <w:bCs w:val="0"/>
          <w:color w:val="auto"/>
          <w:kern w:val="2"/>
          <w:sz w:val="32"/>
          <w:szCs w:val="32"/>
          <w:lang w:val="en-US" w:eastAsia="zh-CN" w:bidi="ar-SA"/>
        </w:rPr>
        <w:t>了解企业排产情况：</w:t>
      </w:r>
      <w:r>
        <w:rPr>
          <w:rFonts w:hint="eastAsia" w:ascii="仿宋_GB2312" w:hAnsi="仿宋_GB2312" w:eastAsia="仿宋_GB2312" w:cs="仿宋_GB2312"/>
          <w:b w:val="0"/>
          <w:bCs w:val="0"/>
          <w:sz w:val="32"/>
          <w:szCs w:val="32"/>
          <w:lang w:val="en-US" w:eastAsia="zh-CN"/>
        </w:rPr>
        <w:t>实地调研中国石油集团长城钻探工程有限公司，并了解企业一季度排产情况。三是</w:t>
      </w:r>
      <w:r>
        <w:rPr>
          <w:rFonts w:hint="eastAsia" w:ascii="仿宋_GB2312" w:hAnsi="仿宋_GB2312" w:eastAsia="仿宋_GB2312" w:cs="仿宋_GB2312"/>
          <w:b w:val="0"/>
          <w:bCs w:val="0"/>
          <w:color w:val="auto"/>
          <w:kern w:val="2"/>
          <w:sz w:val="32"/>
          <w:szCs w:val="32"/>
          <w:lang w:val="en-US" w:eastAsia="zh-CN" w:bidi="ar-SA"/>
        </w:rPr>
        <w:t>指导企业为下一步争取国家级绿色工厂：实地调研盘锦鼎翔米业有限公司，为企业送去相关文件，指导企业为下一步争取国家级绿色工厂。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商务局通过多种走访方式，与企业联系人建立常态化沟通。1月份姚红军局长带队分别到瀚新全都有超市、同济家居、鹏欣水游城、霞光府全都有、七天优品酒店等各大企业进行安全生产监督检查，住餐科带队分别到友谊街加油站、海伦加油站、福达加油站检查安全生产指引38条和对我区内加油站大跨度罩棚安全保障检查。2月份岳云鹏副局长、市场秩序科到瀚新国际酒店、小时候餐饮、五岔沟海鲜、东方银座酒店等各大餐饮企业进行燃气安全生产隐患排查和节前安全生产监督工作。春节放假期间我局仍坚持在姚红军局长带领下，到麦凯乐、新玛特、兴隆大厦、桔子广场、兴隆四百等各大商场进行安全生产检查。3月份为进一步促进汽车、成品油等大宗商品消费，盘锦市采取市、县区叠加联动的方式，以购物券形式发放，兴隆台区限上汽车经销企业购置非营运车辆（不含二手车），并在兴隆台区税务局缴纳相关税费的个人消费者，可申领兴隆台汽车消费补贴，此次活动不紧促进汽车行业实现健康持续发展，还真真切切做到亲商暖企，为企业解忧，助力实现我区经济开门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、下一步工作安排</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在完善服务的基础上，继续完成走访、回访，努力解决企业提出问题，做好相关工作，将帮扶工作做到实处，切实帮助企业解决生产经营中遇到的问题难题。做实做细“项目管家”相关工作，下狠功夫，在改进服务方式上探索创新，继续优化我区营商环境。</w:t>
      </w:r>
    </w:p>
    <w:p>
      <w:pPr>
        <w:ind w:firstLine="640" w:firstLineChars="200"/>
        <w:rPr>
          <w:rFonts w:ascii="仿宋_GB2312" w:hAnsi="黑体" w:eastAsia="仿宋_GB2312" w:cs="Times New Roman"/>
          <w:sz w:val="32"/>
          <w:szCs w:val="32"/>
        </w:rPr>
      </w:pPr>
    </w:p>
    <w:p>
      <w:pPr>
        <w:ind w:firstLine="640" w:firstLineChars="200"/>
        <w:rPr>
          <w:rFonts w:ascii="仿宋_GB2312" w:hAnsi="黑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兴隆台区营商环境</w:t>
      </w:r>
      <w:r>
        <w:rPr>
          <w:rFonts w:hint="eastAsia" w:ascii="仿宋_GB2312" w:hAnsi="黑体" w:eastAsia="仿宋_GB2312" w:cs="Times New Roman"/>
          <w:sz w:val="32"/>
          <w:szCs w:val="32"/>
          <w:lang w:eastAsia="zh-CN"/>
        </w:rPr>
        <w:t>建设</w:t>
      </w:r>
      <w:r>
        <w:rPr>
          <w:rFonts w:hint="eastAsia" w:ascii="仿宋_GB2312" w:hAnsi="黑体" w:eastAsia="仿宋_GB2312" w:cs="Times New Roman"/>
          <w:sz w:val="32"/>
          <w:szCs w:val="32"/>
        </w:rPr>
        <w:t>局</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年3月</w:t>
      </w:r>
      <w:r>
        <w:rPr>
          <w:rFonts w:hint="eastAsia" w:ascii="仿宋_GB2312" w:hAnsi="黑体" w:eastAsia="仿宋_GB2312" w:cs="Times New Roman"/>
          <w:sz w:val="32"/>
          <w:szCs w:val="32"/>
          <w:lang w:val="en-US" w:eastAsia="zh-CN"/>
        </w:rPr>
        <w:t>15</w:t>
      </w:r>
      <w:r>
        <w:rPr>
          <w:rFonts w:hint="eastAsia" w:ascii="仿宋_GB2312" w:hAnsi="黑体"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Y0NTE3MDA1ZDE3N2YzY2FmNzliYTZmYWM2ZjE5ZmEifQ=="/>
  </w:docVars>
  <w:rsids>
    <w:rsidRoot w:val="321E63B6"/>
    <w:rsid w:val="000348C4"/>
    <w:rsid w:val="00044C49"/>
    <w:rsid w:val="000C74B6"/>
    <w:rsid w:val="000F3A0F"/>
    <w:rsid w:val="00147ADC"/>
    <w:rsid w:val="001E23E9"/>
    <w:rsid w:val="002A053F"/>
    <w:rsid w:val="003907DB"/>
    <w:rsid w:val="004A4607"/>
    <w:rsid w:val="00501CA5"/>
    <w:rsid w:val="006018DA"/>
    <w:rsid w:val="0063325A"/>
    <w:rsid w:val="00664590"/>
    <w:rsid w:val="00674637"/>
    <w:rsid w:val="007F42A0"/>
    <w:rsid w:val="007F75A1"/>
    <w:rsid w:val="00815637"/>
    <w:rsid w:val="00830D1C"/>
    <w:rsid w:val="0097144E"/>
    <w:rsid w:val="00A85769"/>
    <w:rsid w:val="00B010E7"/>
    <w:rsid w:val="00BA381E"/>
    <w:rsid w:val="00BD7E77"/>
    <w:rsid w:val="00BF7F33"/>
    <w:rsid w:val="00C04850"/>
    <w:rsid w:val="00C16290"/>
    <w:rsid w:val="00C458ED"/>
    <w:rsid w:val="00C63E5E"/>
    <w:rsid w:val="00D350A7"/>
    <w:rsid w:val="00D4710F"/>
    <w:rsid w:val="00D6619D"/>
    <w:rsid w:val="00DE205B"/>
    <w:rsid w:val="00DF7601"/>
    <w:rsid w:val="00E41DDC"/>
    <w:rsid w:val="00EA7C59"/>
    <w:rsid w:val="00FA76CE"/>
    <w:rsid w:val="01331A42"/>
    <w:rsid w:val="01CB3786"/>
    <w:rsid w:val="05C00A91"/>
    <w:rsid w:val="05EB4399"/>
    <w:rsid w:val="07804E66"/>
    <w:rsid w:val="08644E2E"/>
    <w:rsid w:val="0BD63545"/>
    <w:rsid w:val="13C22E24"/>
    <w:rsid w:val="13D62F93"/>
    <w:rsid w:val="172F3B39"/>
    <w:rsid w:val="17C13B12"/>
    <w:rsid w:val="1D725253"/>
    <w:rsid w:val="1D8C7FE7"/>
    <w:rsid w:val="1D9F5685"/>
    <w:rsid w:val="1F2E6945"/>
    <w:rsid w:val="2006274D"/>
    <w:rsid w:val="29DE7D41"/>
    <w:rsid w:val="3073537B"/>
    <w:rsid w:val="30F932B8"/>
    <w:rsid w:val="321E63B6"/>
    <w:rsid w:val="38FB1B92"/>
    <w:rsid w:val="3B6139BC"/>
    <w:rsid w:val="3C4D4494"/>
    <w:rsid w:val="46032130"/>
    <w:rsid w:val="4B367F9A"/>
    <w:rsid w:val="527B74B1"/>
    <w:rsid w:val="53BB6616"/>
    <w:rsid w:val="5E401C7F"/>
    <w:rsid w:val="63D7619C"/>
    <w:rsid w:val="67164411"/>
    <w:rsid w:val="6A4804E2"/>
    <w:rsid w:val="6AEE06C3"/>
    <w:rsid w:val="6CBC1103"/>
    <w:rsid w:val="71F206D2"/>
    <w:rsid w:val="7BE9300C"/>
    <w:rsid w:val="7D2C792B"/>
    <w:rsid w:val="7E383CBC"/>
    <w:rsid w:val="7F664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lock Text"/>
    <w:basedOn w:val="1"/>
    <w:unhideWhenUsed/>
    <w:qFormat/>
    <w:uiPriority w:val="99"/>
    <w:rPr>
      <w:rFonts w:ascii="Calibri" w:hAnsi="Calibri" w:eastAsia="宋体" w:cs="Times New Roman"/>
      <w:sz w:val="3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beforeAutospacing="0" w:after="60" w:afterAutospacing="0"/>
      <w:jc w:val="center"/>
      <w:outlineLvl w:val="0"/>
    </w:pPr>
    <w:rPr>
      <w:rFonts w:ascii="Arial" w:hAnsi="Arial" w:eastAsia="宋体" w:cs="Times New Roman"/>
      <w:b/>
      <w:sz w:val="44"/>
    </w:r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1853</Words>
  <Characters>1897</Characters>
  <Lines>10</Lines>
  <Paragraphs>2</Paragraphs>
  <TotalTime>6</TotalTime>
  <ScaleCrop>false</ScaleCrop>
  <LinksUpToDate>false</LinksUpToDate>
  <CharactersWithSpaces>1935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2022-03-14T09:09:00Z</dcterms:created>
  <dc:creator>阿秋变小田</dc:creator>
  <cp:lastModifiedBy>小铁块儿</cp:lastModifiedBy>
  <dcterms:modified xsi:type="dcterms:W3CDTF">2024-11-07T07:43:57Z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BBE0EF689BDF4A37BD6D3BDAF52A6AA4</vt:lpwstr>
  </property>
</Properties>
</file>