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项目管家工作运行情况</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b/>
          <w:bCs/>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 xml:space="preserve">             ——限额以上贸易流通企业</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宋体"/>
          <w:b/>
          <w:bCs/>
          <w:sz w:val="44"/>
          <w:szCs w:val="44"/>
          <w:lang w:val="en-US" w:eastAsia="zh-CN"/>
        </w:rPr>
      </w:pP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一、基本情况</w:t>
      </w:r>
    </w:p>
    <w:p>
      <w:pPr>
        <w:keepNext w:val="0"/>
        <w:keepLines w:val="0"/>
        <w:pageBreakBefore w:val="0"/>
        <w:widowControl w:val="0"/>
        <w:kinsoku/>
        <w:wordWrap/>
        <w:overflowPunct/>
        <w:topLinePunct w:val="0"/>
        <w:autoSpaceDE/>
        <w:autoSpaceDN/>
        <w:bidi w:val="0"/>
        <w:adjustRightInd/>
        <w:snapToGrid w:val="0"/>
        <w:spacing w:line="560" w:lineRule="exact"/>
        <w:ind w:firstLine="681" w:firstLineChars="213"/>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sz w:val="32"/>
          <w:szCs w:val="32"/>
          <w:lang w:eastAsia="zh-CN"/>
        </w:rPr>
        <w:t>目前</w:t>
      </w:r>
      <w:r>
        <w:rPr>
          <w:rFonts w:hint="eastAsia" w:ascii="仿宋" w:hAnsi="仿宋" w:eastAsia="仿宋" w:cs="仿宋"/>
          <w:b w:val="0"/>
          <w:bCs w:val="0"/>
          <w:sz w:val="32"/>
          <w:szCs w:val="32"/>
        </w:rPr>
        <w:t>兴隆台区限额以上批零住餐企业共有</w:t>
      </w:r>
      <w:r>
        <w:rPr>
          <w:rFonts w:hint="eastAsia" w:ascii="仿宋" w:hAnsi="仿宋" w:eastAsia="仿宋" w:cs="仿宋"/>
          <w:b w:val="0"/>
          <w:bCs w:val="0"/>
          <w:sz w:val="32"/>
          <w:szCs w:val="32"/>
          <w:lang w:val="en-US" w:eastAsia="zh-CN"/>
        </w:rPr>
        <w:t>78</w:t>
      </w:r>
      <w:r>
        <w:rPr>
          <w:rFonts w:hint="eastAsia" w:ascii="仿宋" w:hAnsi="仿宋" w:eastAsia="仿宋" w:cs="仿宋"/>
          <w:b w:val="0"/>
          <w:bCs w:val="0"/>
          <w:sz w:val="32"/>
          <w:szCs w:val="32"/>
        </w:rPr>
        <w:t>家</w:t>
      </w:r>
      <w:r>
        <w:rPr>
          <w:rFonts w:hint="eastAsia" w:ascii="仿宋" w:hAnsi="仿宋" w:eastAsia="仿宋" w:cs="仿宋"/>
          <w:b w:val="0"/>
          <w:bCs w:val="0"/>
          <w:sz w:val="32"/>
          <w:szCs w:val="32"/>
          <w:lang w:eastAsia="zh-CN"/>
        </w:rPr>
        <w:t>，</w:t>
      </w:r>
      <w:r>
        <w:rPr>
          <w:rFonts w:hint="eastAsia" w:ascii="仿宋" w:hAnsi="仿宋" w:eastAsia="仿宋" w:cs="仿宋"/>
          <w:color w:val="000000"/>
          <w:kern w:val="0"/>
          <w:sz w:val="32"/>
          <w:szCs w:val="32"/>
          <w:lang w:val="en-US" w:eastAsia="zh-CN"/>
        </w:rPr>
        <w:t>配备项目管家共27位，</w:t>
      </w:r>
      <w:r>
        <w:rPr>
          <w:rFonts w:hint="eastAsia" w:ascii="仿宋" w:hAnsi="仿宋" w:eastAsia="仿宋" w:cs="仿宋"/>
          <w:sz w:val="32"/>
          <w:szCs w:val="32"/>
          <w:lang w:val="en-US" w:eastAsia="zh-CN"/>
        </w:rPr>
        <w:t>到本月</w:t>
      </w:r>
      <w:bookmarkStart w:id="0" w:name="_GoBack"/>
      <w:bookmarkEnd w:id="0"/>
      <w:r>
        <w:rPr>
          <w:rFonts w:hint="eastAsia" w:ascii="仿宋" w:hAnsi="仿宋" w:eastAsia="仿宋" w:cs="仿宋"/>
          <w:sz w:val="32"/>
          <w:szCs w:val="32"/>
          <w:lang w:val="en-US" w:eastAsia="zh-CN"/>
        </w:rPr>
        <w:t>累计服务393余次</w:t>
      </w:r>
      <w:r>
        <w:rPr>
          <w:rFonts w:hint="eastAsia" w:ascii="仿宋" w:hAnsi="仿宋" w:eastAsia="仿宋" w:cs="仿宋"/>
          <w:color w:val="000000"/>
          <w:kern w:val="0"/>
          <w:sz w:val="32"/>
          <w:szCs w:val="32"/>
          <w:lang w:val="en-US"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二、项目管家工作进展</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color w:val="000000"/>
          <w:kern w:val="0"/>
          <w:sz w:val="32"/>
          <w:szCs w:val="32"/>
          <w:lang w:val="en-US" w:eastAsia="zh-CN"/>
        </w:rPr>
        <w:t>商务局认真贯彻落实做好项目管家服务工作，</w:t>
      </w:r>
      <w:r>
        <w:rPr>
          <w:rFonts w:hint="eastAsia" w:ascii="仿宋" w:hAnsi="仿宋" w:eastAsia="仿宋" w:cs="仿宋"/>
          <w:sz w:val="32"/>
          <w:szCs w:val="32"/>
          <w:lang w:val="en-US" w:eastAsia="zh-CN"/>
        </w:rPr>
        <w:t>始终为企业提供一对一精准高效服务，深入走访企业调研，详细了解企业发展现状，听取企业发展需求和意见建议，充分发挥项目管家作用，助推经济高质量发展。</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今年一月姚红军局长带队分别到瀚新全都有超市、同济家居、鹏欣水游城、霞光府全都有、七天优品酒店等各大企业进行安全生产监督检查，住餐科带队分别到友谊街加油站、海伦加油站、福达加油站检查安全生产指引38条和对我区内加油站大跨度罩棚安全保障检查。二月份岳云鹏副局长、市场秩序科到瀚新国际酒店、小时候餐饮、五岔沟海鲜、东方银座酒店等各大餐饮企业进行燃气安全生产隐患排查和节前安全生产监督工作。春节放假期间我局仍坚持在姚红军局长带领下，到麦凯乐、新玛特、兴隆大厦、桔子广场、兴隆四百等各大商场进行安全生产检查。三月份为进一步促进汽车、成品油等大宗商品消费，盘锦市采取市、县区叠加联动的方式，以购物券形式发放，兴隆台区限上汽车经销企业购置非营运车辆（不含二手车），并在兴隆台区税务局缴纳相关税费的个人消费者，可申领兴隆台汽车消费补贴，此次活动不紧促进汽车行业实现健康持续发展，还真真切切做到亲商暖企，为企业解忧。四、五月份在清明小长假的带动和五一假期的提前消费，使得地区服务产业和消费市场全面复苏，助力提高消费者的意愿，为迎合国务院印发的推动大规模设备更新和消费品以旧换新行动方案，让我市的一些大型商业企业在汽车、家电、家装等消费品上纷纷推出各项优惠政策，释放出了市场巨大潜力，既能促进消费，可拉动投资，既惠企又利民。日前，创城期间，我局及时向兴隆大厦、大商新玛特、麦凯乐、万达广场、全都有等大型商超等企业发放创城宣传工艺广告条幅，帮助部分企业解决经费紧张等问题，得到企业的高度赞赏，企业负责人纷纷表示全力配合创城工作。</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三、下一步工作安排</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商务局将一如既往关心和支持企业发展，持续优化营商环境，全力为企业排忧解难，提供高效细致的服务，用心用情用力为企业高质量发展保驾护航。</w:t>
      </w:r>
    </w:p>
    <w:p>
      <w:pPr>
        <w:ind w:firstLine="640" w:firstLineChars="200"/>
        <w:jc w:val="both"/>
        <w:rPr>
          <w:rFonts w:hint="eastAsia" w:ascii="仿宋" w:hAnsi="仿宋" w:eastAsia="仿宋" w:cs="仿宋"/>
          <w:sz w:val="32"/>
          <w:szCs w:val="32"/>
          <w:lang w:val="en-US" w:eastAsia="zh-CN"/>
        </w:rPr>
      </w:pPr>
    </w:p>
    <w:p>
      <w:pPr>
        <w:ind w:firstLine="640" w:firstLineChars="200"/>
        <w:jc w:val="both"/>
        <w:rPr>
          <w:rFonts w:hint="eastAsia" w:ascii="仿宋" w:hAnsi="仿宋" w:eastAsia="仿宋" w:cs="仿宋"/>
          <w:sz w:val="32"/>
          <w:szCs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0NTE3MDA1ZDE3N2YzY2FmNzliYTZmYWM2ZjE5ZmEifQ=="/>
  </w:docVars>
  <w:rsids>
    <w:rsidRoot w:val="00000000"/>
    <w:rsid w:val="04CF4971"/>
    <w:rsid w:val="6C321E59"/>
    <w:rsid w:val="6EF77EEC"/>
    <w:rsid w:val="7B8027EB"/>
    <w:rsid w:val="7F584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696</Words>
  <Characters>707</Characters>
  <Lines>0</Lines>
  <Paragraphs>0</Paragraphs>
  <TotalTime>2</TotalTime>
  <ScaleCrop>false</ScaleCrop>
  <LinksUpToDate>false</LinksUpToDate>
  <CharactersWithSpaces>739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2024-03-08T01:45:00Z</dcterms:created>
  <dc:creator>Administrator</dc:creator>
  <cp:lastModifiedBy>小铁块儿</cp:lastModifiedBy>
  <dcterms:modified xsi:type="dcterms:W3CDTF">2024-11-07T06:52:24Z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36857A34897949DE96BDE7C34CAAC1C1_12</vt:lpwstr>
  </property>
</Properties>
</file>