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兴隆台区“政企直通车”</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平台工作问题诉求办理工作细则</w:t>
      </w:r>
    </w:p>
    <w:p>
      <w:pPr>
        <w:spacing w:line="600" w:lineRule="exact"/>
        <w:jc w:val="center"/>
      </w:pPr>
    </w:p>
    <w:p>
      <w:pPr>
        <w:spacing w:line="600" w:lineRule="exact"/>
        <w:jc w:val="center"/>
        <w:rPr>
          <w:rFonts w:ascii="方正小标宋简体" w:eastAsia="方正小标宋简体"/>
        </w:rPr>
      </w:pPr>
      <w:r>
        <w:rPr>
          <w:rFonts w:hint="eastAsia" w:ascii="方正小标宋简体" w:eastAsia="方正小标宋简体"/>
        </w:rPr>
        <w:t>第一章  总  则</w:t>
      </w:r>
    </w:p>
    <w:p>
      <w:pPr>
        <w:ind w:firstLine="640" w:firstLineChars="200"/>
        <w:rPr>
          <w:szCs w:val="32"/>
        </w:rPr>
      </w:pPr>
      <w:r>
        <w:rPr>
          <w:rFonts w:hint="eastAsia" w:ascii="黑体" w:hAnsi="黑体" w:eastAsia="黑体"/>
          <w:szCs w:val="32"/>
        </w:rPr>
        <w:t>第一条</w:t>
      </w:r>
      <w:r>
        <w:rPr>
          <w:rFonts w:hint="eastAsia"/>
          <w:szCs w:val="32"/>
        </w:rPr>
        <w:t>为进一步加强和改进服务企业工作，依法依规、及时有效解决企业发展中遇到的“痛点、难点、堵点”问题，推动“政企直通车”平台工作取得扎实成效，结合我区实际，制定本细则。</w:t>
      </w:r>
    </w:p>
    <w:p>
      <w:pPr>
        <w:ind w:firstLine="640" w:firstLineChars="200"/>
        <w:rPr>
          <w:rFonts w:hAnsi="黑体"/>
          <w:szCs w:val="32"/>
        </w:rPr>
      </w:pPr>
      <w:r>
        <w:rPr>
          <w:rFonts w:hint="eastAsia" w:ascii="黑体" w:hAnsi="黑体" w:eastAsia="黑体"/>
          <w:szCs w:val="32"/>
        </w:rPr>
        <w:t>第二条</w:t>
      </w:r>
      <w:r>
        <w:rPr>
          <w:rFonts w:hint="eastAsia" w:hAnsi="黑体"/>
          <w:szCs w:val="32"/>
        </w:rPr>
        <w:t xml:space="preserve">  本细则</w:t>
      </w:r>
      <w:r>
        <w:rPr>
          <w:rFonts w:hint="eastAsia"/>
          <w:szCs w:val="32"/>
        </w:rPr>
        <w:t>所称的企业是指兴隆台区“政企直通车”</w:t>
      </w:r>
      <w:r>
        <w:rPr>
          <w:rFonts w:hint="eastAsia" w:hAnsi="Times New Roman" w:cs="仿宋_GB2312"/>
          <w:color w:val="auto"/>
          <w:szCs w:val="32"/>
        </w:rPr>
        <w:t>涉及的企业（</w:t>
      </w:r>
      <w:r>
        <w:rPr>
          <w:rFonts w:hint="eastAsia" w:hAnsi="Times New Roman" w:cs="仿宋_GB2312"/>
          <w:color w:val="auto"/>
          <w:szCs w:val="32"/>
          <w:lang w:val="en-US" w:eastAsia="zh-CN"/>
        </w:rPr>
        <w:t>5000万以上重大项目、规模以上工业企业、限额商贸流通企业、中小微企业、个体工商户</w:t>
      </w:r>
      <w:r>
        <w:rPr>
          <w:rFonts w:hint="eastAsia" w:hAnsi="Times New Roman" w:cs="仿宋_GB2312"/>
          <w:color w:val="auto"/>
          <w:szCs w:val="32"/>
        </w:rPr>
        <w:t>）</w:t>
      </w:r>
      <w:r>
        <w:rPr>
          <w:rFonts w:hint="eastAsia"/>
          <w:color w:val="auto"/>
          <w:szCs w:val="32"/>
        </w:rPr>
        <w:t>。</w:t>
      </w:r>
      <w:r>
        <w:rPr>
          <w:rFonts w:hint="eastAsia"/>
          <w:szCs w:val="32"/>
        </w:rPr>
        <w:t>对已经或者依法应当通过诉讼、仲裁、行政复议等法定途径解决的问题，或涉及国家秘密等方面的问题，不纳入企业问题诉求受理范畴。</w:t>
      </w:r>
    </w:p>
    <w:p>
      <w:pPr>
        <w:ind w:firstLine="640" w:firstLineChars="200"/>
        <w:rPr>
          <w:color w:val="auto"/>
          <w:szCs w:val="32"/>
        </w:rPr>
      </w:pPr>
      <w:r>
        <w:rPr>
          <w:rFonts w:hint="eastAsia" w:ascii="黑体" w:hAnsi="黑体" w:eastAsia="黑体"/>
          <w:color w:val="auto"/>
          <w:szCs w:val="32"/>
        </w:rPr>
        <w:t>第三条</w:t>
      </w:r>
      <w:r>
        <w:rPr>
          <w:rFonts w:hint="eastAsia"/>
          <w:color w:val="auto"/>
          <w:szCs w:val="32"/>
        </w:rPr>
        <w:t xml:space="preserve">  企业反映问题诉求的办理工作，为确保务实高效，实行“分级负责、提级办理，谁主管、谁负责”和“依法、及时、高效解决”的原则，分为</w:t>
      </w:r>
      <w:r>
        <w:rPr>
          <w:rFonts w:hint="eastAsia"/>
          <w:color w:val="auto"/>
          <w:szCs w:val="32"/>
          <w:lang w:eastAsia="zh-CN"/>
        </w:rPr>
        <w:t>项目管家</w:t>
      </w:r>
      <w:r>
        <w:rPr>
          <w:rFonts w:hint="eastAsia"/>
          <w:color w:val="auto"/>
          <w:szCs w:val="32"/>
        </w:rPr>
        <w:t>、</w:t>
      </w:r>
      <w:r>
        <w:rPr>
          <w:rFonts w:hint="eastAsia"/>
          <w:color w:val="auto"/>
          <w:szCs w:val="32"/>
          <w:lang w:eastAsia="zh-CN"/>
        </w:rPr>
        <w:t>管家</w:t>
      </w:r>
      <w:r>
        <w:rPr>
          <w:rFonts w:hint="eastAsia"/>
          <w:color w:val="auto"/>
          <w:szCs w:val="32"/>
        </w:rPr>
        <w:t>单位、</w:t>
      </w:r>
      <w:r>
        <w:rPr>
          <w:rFonts w:hint="eastAsia"/>
          <w:color w:val="auto"/>
          <w:szCs w:val="32"/>
          <w:lang w:eastAsia="zh-CN"/>
        </w:rPr>
        <w:t>区级协调三</w:t>
      </w:r>
      <w:r>
        <w:rPr>
          <w:rFonts w:hint="eastAsia"/>
          <w:color w:val="auto"/>
          <w:szCs w:val="32"/>
        </w:rPr>
        <w:t>个层级进行。</w:t>
      </w:r>
    </w:p>
    <w:p>
      <w:pPr>
        <w:ind w:firstLine="640" w:firstLineChars="200"/>
      </w:pPr>
      <w:r>
        <w:rPr>
          <w:rFonts w:ascii="黑体" w:hAnsi="黑体" w:eastAsia="黑体"/>
        </w:rPr>
        <w:t>第四条</w:t>
      </w:r>
      <w:r>
        <w:t xml:space="preserve"> 在企业</w:t>
      </w:r>
      <w:r>
        <w:rPr>
          <w:rFonts w:hint="eastAsia"/>
        </w:rPr>
        <w:t>反映</w:t>
      </w:r>
      <w:r>
        <w:t>问题</w:t>
      </w:r>
      <w:r>
        <w:rPr>
          <w:rFonts w:hint="eastAsia"/>
        </w:rPr>
        <w:t>诉求</w:t>
      </w:r>
      <w:r>
        <w:t>办理过程中，各</w:t>
      </w:r>
      <w:r>
        <w:rPr>
          <w:rFonts w:hint="eastAsia"/>
        </w:rPr>
        <w:t>行业主管部门</w:t>
      </w:r>
      <w:r>
        <w:t>要坚持依法依规办理，严格遵守中央八项规定精神和相关工作纪律，与企业建立亲而有度、亲而有为的亲清政商关系，不得干扰企业生产经营，不得增加企业负担，不得泄露企业商业秘密。</w:t>
      </w:r>
    </w:p>
    <w:p/>
    <w:p>
      <w:pPr>
        <w:jc w:val="center"/>
        <w:rPr>
          <w:rFonts w:ascii="方正小标宋简体" w:eastAsia="方正小标宋简体"/>
          <w:szCs w:val="32"/>
        </w:rPr>
      </w:pPr>
      <w:r>
        <w:rPr>
          <w:rFonts w:hint="eastAsia" w:ascii="方正小标宋简体" w:eastAsia="方正小标宋简体"/>
          <w:szCs w:val="32"/>
        </w:rPr>
        <w:t>第二章  工作机构</w:t>
      </w:r>
    </w:p>
    <w:p>
      <w:pPr>
        <w:adjustRightInd w:val="0"/>
        <w:snapToGrid w:val="0"/>
        <w:ind w:firstLine="640" w:firstLineChars="200"/>
        <w:rPr>
          <w:rFonts w:cs="Times New Roman"/>
          <w:color w:val="FF0000"/>
          <w:szCs w:val="32"/>
        </w:rPr>
      </w:pPr>
      <w:r>
        <w:rPr>
          <w:rFonts w:hint="eastAsia" w:ascii="黑体" w:hAnsi="黑体" w:eastAsia="黑体"/>
          <w:szCs w:val="32"/>
        </w:rPr>
        <w:t>第五条</w:t>
      </w:r>
      <w:r>
        <w:rPr>
          <w:rFonts w:hint="eastAsia"/>
          <w:szCs w:val="32"/>
        </w:rPr>
        <w:t xml:space="preserve">  按照</w:t>
      </w:r>
      <w:r>
        <w:rPr>
          <w:rFonts w:hint="eastAsia"/>
          <w:szCs w:val="32"/>
          <w:lang w:eastAsia="zh-CN"/>
        </w:rPr>
        <w:t>“政企直通车”工作</w:t>
      </w:r>
      <w:r>
        <w:rPr>
          <w:rFonts w:hint="eastAsia"/>
          <w:szCs w:val="32"/>
        </w:rPr>
        <w:t>要求，</w:t>
      </w:r>
      <w:r>
        <w:rPr>
          <w:rFonts w:hint="eastAsia"/>
          <w:szCs w:val="32"/>
          <w:lang w:eastAsia="zh-CN"/>
        </w:rPr>
        <w:t>区营商局</w:t>
      </w:r>
      <w:r>
        <w:rPr>
          <w:rFonts w:hint="eastAsia" w:hAnsi="Times New Roman" w:cs="Times New Roman"/>
          <w:color w:val="000000"/>
          <w:szCs w:val="32"/>
        </w:rPr>
        <w:t>负责区层面联系服务企业提交上报问题协调办理</w:t>
      </w:r>
      <w:r>
        <w:rPr>
          <w:rFonts w:hint="eastAsia" w:hAnsi="Times New Roman" w:cs="Times New Roman"/>
          <w:szCs w:val="32"/>
        </w:rPr>
        <w:t>，</w:t>
      </w:r>
      <w:r>
        <w:rPr>
          <w:rFonts w:hint="eastAsia" w:hAnsi="Times New Roman" w:cs="Times New Roman"/>
          <w:color w:val="000000"/>
          <w:szCs w:val="32"/>
        </w:rPr>
        <w:t>跟踪督办问题办理、</w:t>
      </w:r>
      <w:r>
        <w:rPr>
          <w:rFonts w:hint="eastAsia" w:hAnsi="Times New Roman" w:cs="Times New Roman"/>
          <w:szCs w:val="32"/>
        </w:rPr>
        <w:t>反馈</w:t>
      </w:r>
      <w:r>
        <w:rPr>
          <w:rFonts w:hint="eastAsia" w:hAnsi="Times New Roman" w:cs="Times New Roman"/>
          <w:color w:val="000000"/>
          <w:szCs w:val="32"/>
        </w:rPr>
        <w:t>情况；梳理汇总分析企业问题收集、办理化解情况，评估工</w:t>
      </w:r>
      <w:r>
        <w:rPr>
          <w:rFonts w:hint="eastAsia" w:cs="Times New Roman"/>
          <w:color w:val="000000" w:themeColor="text1"/>
          <w:szCs w:val="32"/>
          <w14:textFill>
            <w14:solidFill>
              <w14:schemeClr w14:val="tx1"/>
            </w14:solidFill>
          </w14:textFill>
        </w:rPr>
        <w:t>作成效。</w:t>
      </w:r>
      <w:r>
        <w:rPr>
          <w:rFonts w:hint="eastAsia" w:cs="Times New Roman"/>
          <w:szCs w:val="32"/>
        </w:rPr>
        <w:t>由各职能部门牵头解决，营商局负责督办问题解决进展情况。</w:t>
      </w:r>
    </w:p>
    <w:p>
      <w:pPr>
        <w:adjustRightInd w:val="0"/>
        <w:snapToGrid w:val="0"/>
        <w:rPr>
          <w:rFonts w:cs="Times New Roman"/>
          <w:color w:val="000000" w:themeColor="text1"/>
          <w:szCs w:val="32"/>
          <w14:textFill>
            <w14:solidFill>
              <w14:schemeClr w14:val="tx1"/>
            </w14:solidFill>
          </w14:textFill>
        </w:rPr>
      </w:pPr>
    </w:p>
    <w:p>
      <w:pPr>
        <w:adjustRightInd w:val="0"/>
        <w:snapToGrid w:val="0"/>
        <w:jc w:val="center"/>
        <w:rPr>
          <w:rFonts w:ascii="方正小标宋简体" w:hAnsi="宋体" w:eastAsia="方正小标宋简体" w:cs="Times New Roman"/>
          <w:color w:val="000000" w:themeColor="text1"/>
          <w:szCs w:val="32"/>
          <w14:textFill>
            <w14:solidFill>
              <w14:schemeClr w14:val="tx1"/>
            </w14:solidFill>
          </w14:textFill>
        </w:rPr>
      </w:pPr>
      <w:r>
        <w:rPr>
          <w:rFonts w:hint="eastAsia" w:ascii="方正小标宋简体" w:eastAsia="方正小标宋简体" w:cs="Times New Roman"/>
          <w:color w:val="000000" w:themeColor="text1"/>
          <w:szCs w:val="32"/>
          <w14:textFill>
            <w14:solidFill>
              <w14:schemeClr w14:val="tx1"/>
            </w14:solidFill>
          </w14:textFill>
        </w:rPr>
        <w:t xml:space="preserve">第三章  </w:t>
      </w:r>
      <w:r>
        <w:rPr>
          <w:rFonts w:hint="eastAsia" w:ascii="方正小标宋简体" w:eastAsia="方正小标宋简体"/>
          <w:szCs w:val="32"/>
        </w:rPr>
        <w:t>企业问题诉求办理流程和时限</w:t>
      </w:r>
    </w:p>
    <w:p>
      <w:pPr>
        <w:ind w:firstLine="640" w:firstLineChars="200"/>
        <w:rPr>
          <w:szCs w:val="32"/>
        </w:rPr>
      </w:pPr>
      <w:r>
        <w:rPr>
          <w:rFonts w:hint="eastAsia" w:ascii="黑体" w:hAnsi="黑体" w:eastAsia="黑体"/>
          <w:szCs w:val="32"/>
        </w:rPr>
        <w:t>第六条</w:t>
      </w:r>
      <w:r>
        <w:rPr>
          <w:rFonts w:hint="eastAsia"/>
          <w:szCs w:val="32"/>
        </w:rPr>
        <w:t xml:space="preserve">  </w:t>
      </w:r>
      <w:r>
        <w:rPr>
          <w:rFonts w:hint="eastAsia"/>
          <w:color w:val="auto"/>
          <w:szCs w:val="32"/>
        </w:rPr>
        <w:t>企业可以通过</w:t>
      </w:r>
      <w:r>
        <w:rPr>
          <w:rFonts w:hint="eastAsia"/>
          <w:color w:val="auto"/>
          <w:szCs w:val="32"/>
          <w:lang w:eastAsia="zh-CN"/>
        </w:rPr>
        <w:t>项目管家</w:t>
      </w:r>
      <w:r>
        <w:rPr>
          <w:rFonts w:hint="eastAsia"/>
          <w:color w:val="auto"/>
          <w:szCs w:val="32"/>
        </w:rPr>
        <w:t>线下报送及“</w:t>
      </w:r>
      <w:r>
        <w:rPr>
          <w:rFonts w:hint="eastAsia"/>
          <w:color w:val="auto"/>
          <w:szCs w:val="32"/>
          <w:lang w:eastAsia="zh-CN"/>
        </w:rPr>
        <w:t>掌上盘锦</w:t>
      </w:r>
      <w:r>
        <w:rPr>
          <w:rFonts w:hint="eastAsia"/>
          <w:color w:val="auto"/>
          <w:szCs w:val="32"/>
        </w:rPr>
        <w:t>”</w:t>
      </w:r>
      <w:r>
        <w:rPr>
          <w:rFonts w:hint="eastAsia"/>
          <w:color w:val="auto"/>
          <w:szCs w:val="32"/>
          <w:lang w:val="en-US" w:eastAsia="zh-CN"/>
        </w:rPr>
        <w:t>app，</w:t>
      </w:r>
      <w:r>
        <w:rPr>
          <w:rFonts w:hint="eastAsia"/>
          <w:color w:val="auto"/>
          <w:szCs w:val="32"/>
        </w:rPr>
        <w:t>反映问题诉求。项目管家收到企业反映问题诉求，第一时间核准、核实详细情况，摸清企业所需、所盼，并按要求分类填报问题台账，进入办理程序，按相关规定协调办理并答复。</w:t>
      </w:r>
    </w:p>
    <w:p>
      <w:pPr>
        <w:ind w:firstLine="640" w:firstLineChars="200"/>
        <w:rPr>
          <w:szCs w:val="32"/>
        </w:rPr>
      </w:pPr>
      <w:r>
        <w:rPr>
          <w:rFonts w:hint="eastAsia" w:ascii="黑体" w:hAnsi="黑体" w:eastAsia="黑体"/>
          <w:szCs w:val="32"/>
        </w:rPr>
        <w:t>第七条</w:t>
      </w:r>
      <w:r>
        <w:rPr>
          <w:rFonts w:hint="eastAsia"/>
          <w:szCs w:val="32"/>
        </w:rPr>
        <w:t xml:space="preserve">  对于企业反映的问题诉求，按以下流程进行办理：</w:t>
      </w:r>
    </w:p>
    <w:p>
      <w:pPr>
        <w:ind w:firstLine="640" w:firstLineChars="200"/>
        <w:rPr>
          <w:szCs w:val="32"/>
        </w:rPr>
      </w:pPr>
      <w:r>
        <w:rPr>
          <w:rFonts w:hint="eastAsia"/>
          <w:szCs w:val="32"/>
        </w:rPr>
        <w:t>（一）</w:t>
      </w:r>
      <w:r>
        <w:rPr>
          <w:rFonts w:hint="eastAsia"/>
          <w:szCs w:val="32"/>
          <w:u w:val="none"/>
          <w:lang w:val="en-US" w:eastAsia="zh-CN"/>
        </w:rPr>
        <w:t>:</w:t>
      </w:r>
      <w:r>
        <w:rPr>
          <w:rFonts w:hint="eastAsia"/>
          <w:szCs w:val="32"/>
          <w:u w:val="none"/>
        </w:rPr>
        <w:t>项目管家</w:t>
      </w:r>
      <w:r>
        <w:rPr>
          <w:rFonts w:hint="eastAsia"/>
          <w:szCs w:val="32"/>
        </w:rPr>
        <w:t>能现场协调解决的现场解决，不能现场解决的，应主动沟通协调相关部门，在</w:t>
      </w:r>
      <w:r>
        <w:rPr>
          <w:szCs w:val="32"/>
        </w:rPr>
        <w:t>2</w:t>
      </w:r>
      <w:r>
        <w:rPr>
          <w:rFonts w:hint="eastAsia"/>
          <w:szCs w:val="32"/>
        </w:rPr>
        <w:t>个工作日之内办结并答复；</w:t>
      </w:r>
    </w:p>
    <w:p>
      <w:pPr>
        <w:ind w:firstLine="640" w:firstLineChars="200"/>
        <w:rPr>
          <w:szCs w:val="32"/>
          <w:u w:val="none"/>
        </w:rPr>
      </w:pPr>
      <w:r>
        <w:rPr>
          <w:rFonts w:hint="eastAsia"/>
          <w:szCs w:val="32"/>
        </w:rPr>
        <w:t>（二）</w:t>
      </w:r>
      <w:r>
        <w:rPr>
          <w:rFonts w:hint="eastAsia"/>
          <w:szCs w:val="32"/>
          <w:u w:val="none"/>
        </w:rPr>
        <w:t>项目管家</w:t>
      </w:r>
      <w:r>
        <w:rPr>
          <w:rFonts w:hint="eastAsia"/>
          <w:szCs w:val="32"/>
        </w:rPr>
        <w:t>不能解决的，由管家</w:t>
      </w:r>
      <w:r>
        <w:rPr>
          <w:rFonts w:hint="eastAsia"/>
          <w:szCs w:val="32"/>
          <w:lang w:eastAsia="zh-CN"/>
        </w:rPr>
        <w:t>所在</w:t>
      </w:r>
      <w:r>
        <w:rPr>
          <w:rFonts w:hint="eastAsia"/>
          <w:szCs w:val="32"/>
        </w:rPr>
        <w:t>单位甄别协调办理，在</w:t>
      </w:r>
      <w:r>
        <w:rPr>
          <w:szCs w:val="32"/>
        </w:rPr>
        <w:t>3</w:t>
      </w:r>
      <w:r>
        <w:rPr>
          <w:rFonts w:hint="eastAsia"/>
          <w:szCs w:val="32"/>
        </w:rPr>
        <w:t>个工作日之内办结并答复，不能解决的问题诉求</w:t>
      </w:r>
      <w:r>
        <w:t>经</w:t>
      </w:r>
      <w:r>
        <w:rPr>
          <w:rFonts w:hint="eastAsia"/>
          <w:szCs w:val="32"/>
        </w:rPr>
        <w:t>管家</w:t>
      </w:r>
      <w:r>
        <w:rPr>
          <w:rFonts w:hint="eastAsia"/>
          <w:szCs w:val="32"/>
          <w:lang w:eastAsia="zh-CN"/>
        </w:rPr>
        <w:t>所在</w:t>
      </w:r>
      <w:r>
        <w:rPr>
          <w:rFonts w:hint="eastAsia"/>
          <w:szCs w:val="32"/>
        </w:rPr>
        <w:t>单位</w:t>
      </w:r>
      <w:r>
        <w:t>主要负责同志审定同意</w:t>
      </w:r>
      <w:r>
        <w:rPr>
          <w:rFonts w:hint="eastAsia"/>
        </w:rPr>
        <w:t>后由</w:t>
      </w:r>
      <w:r>
        <w:rPr>
          <w:rFonts w:hint="eastAsia"/>
          <w:u w:val="none"/>
        </w:rPr>
        <w:t>项目管家上报给</w:t>
      </w:r>
      <w:r>
        <w:rPr>
          <w:rFonts w:hint="eastAsia"/>
          <w:u w:val="none"/>
          <w:lang w:eastAsia="zh-CN"/>
        </w:rPr>
        <w:t>兴隆台区营商局，由区营商局转派至各相关责任单位</w:t>
      </w:r>
      <w:r>
        <w:rPr>
          <w:rFonts w:hint="eastAsia"/>
          <w:color w:val="auto"/>
          <w:szCs w:val="32"/>
          <w:u w:val="none"/>
        </w:rPr>
        <w:t>；</w:t>
      </w:r>
    </w:p>
    <w:p>
      <w:pPr>
        <w:ind w:firstLine="640" w:firstLineChars="200"/>
        <w:rPr>
          <w:rFonts w:ascii="Times New Roman" w:hAnsi="Times New Roman" w:cs="仿宋_GB2312"/>
          <w:color w:val="auto"/>
          <w:u w:val="none"/>
        </w:rPr>
      </w:pPr>
      <w:r>
        <w:rPr>
          <w:rFonts w:hint="eastAsia"/>
          <w:color w:val="auto"/>
          <w:szCs w:val="32"/>
          <w:u w:val="none"/>
        </w:rPr>
        <w:t>（三）</w:t>
      </w:r>
      <w:r>
        <w:rPr>
          <w:rFonts w:hint="eastAsia" w:ascii="Times New Roman" w:hAnsi="Times New Roman" w:cs="仿宋_GB2312"/>
          <w:color w:val="auto"/>
          <w:u w:val="none"/>
        </w:rPr>
        <w:t>兴隆台区营商局接收转办问题诉求后，按照企业问题诉求类别和相关部门职责，对问题进一步核实确认，并转交各相关部门办理。各责任部门接收转办问题诉求后，要与项目管家共同研究，落实解决措施</w:t>
      </w:r>
      <w:r>
        <w:rPr>
          <w:rFonts w:hint="eastAsia"/>
          <w:color w:val="auto"/>
          <w:szCs w:val="32"/>
          <w:u w:val="none"/>
        </w:rPr>
        <w:t>，区营商局跟踪督办问题办理；</w:t>
      </w:r>
    </w:p>
    <w:p>
      <w:pPr>
        <w:ind w:firstLine="640" w:firstLineChars="200"/>
        <w:rPr>
          <w:rFonts w:ascii="Times New Roman" w:hAnsi="Times New Roman" w:cs="仿宋_GB2312"/>
        </w:rPr>
      </w:pPr>
      <w:r>
        <w:rPr>
          <w:rFonts w:hint="eastAsia" w:ascii="Times New Roman" w:hAnsi="Times New Roman" w:cs="仿宋_GB2312"/>
        </w:rPr>
        <w:t>（四）</w:t>
      </w:r>
      <w:r>
        <w:rPr>
          <w:rFonts w:hint="eastAsia" w:ascii="Times New Roman" w:hAnsi="Times New Roman" w:cs="仿宋_GB2312"/>
          <w:color w:val="auto"/>
          <w:u w:val="none"/>
        </w:rPr>
        <w:t>对于各责任部门不能解决的问题，书面说明原因并上报兴隆台区营商局，区营商局</w:t>
      </w:r>
      <w:r>
        <w:rPr>
          <w:rFonts w:hint="eastAsia"/>
          <w:color w:val="auto"/>
          <w:szCs w:val="32"/>
          <w:u w:val="none"/>
        </w:rPr>
        <w:t>组根据工作需要，组织相关职能部门召开协调推进会加以解决，三个月内仍未解决的问题</w:t>
      </w:r>
      <w:r>
        <w:rPr>
          <w:rFonts w:hint="eastAsia" w:ascii="Times New Roman" w:hAnsi="Times New Roman" w:cs="仿宋_GB2312"/>
          <w:color w:val="auto"/>
          <w:u w:val="none"/>
        </w:rPr>
        <w:t>提请</w:t>
      </w:r>
      <w:r>
        <w:rPr>
          <w:rFonts w:hint="eastAsia" w:ascii="Times New Roman" w:hAnsi="Times New Roman" w:cs="仿宋_GB2312"/>
          <w:color w:val="auto"/>
          <w:u w:val="none"/>
          <w:lang w:eastAsia="zh-CN"/>
        </w:rPr>
        <w:t>区政府集体</w:t>
      </w:r>
      <w:r>
        <w:rPr>
          <w:rFonts w:hint="eastAsia" w:ascii="Times New Roman" w:hAnsi="Times New Roman" w:cs="仿宋_GB2312"/>
          <w:color w:val="auto"/>
          <w:u w:val="none"/>
        </w:rPr>
        <w:t>研究、统筹推进解决。</w:t>
      </w:r>
    </w:p>
    <w:p>
      <w:pPr>
        <w:ind w:firstLine="640" w:firstLineChars="200"/>
        <w:rPr>
          <w:rFonts w:ascii="Times New Roman" w:hAnsi="Times New Roman" w:cs="仿宋_GB2312"/>
          <w:color w:val="000000"/>
        </w:rPr>
      </w:pPr>
      <w:r>
        <w:rPr>
          <w:rFonts w:hint="eastAsia" w:ascii="黑体" w:hAnsi="黑体" w:eastAsia="黑体"/>
          <w:szCs w:val="32"/>
        </w:rPr>
        <w:t>第八条</w:t>
      </w:r>
      <w:r>
        <w:rPr>
          <w:rFonts w:hint="eastAsia"/>
          <w:szCs w:val="32"/>
        </w:rPr>
        <w:t xml:space="preserve">  对能够即时办结的事项，责任部门应在收到转办问题之日起5个工作日内办结并答复；对不能够立即办结的事项，应于3个工作日内先答复核实情况、初步办理意见和预计办结时间等，</w:t>
      </w:r>
      <w:r>
        <w:rPr>
          <w:rFonts w:hint="eastAsia"/>
          <w:color w:val="auto"/>
          <w:szCs w:val="32"/>
          <w:u w:val="none"/>
        </w:rPr>
        <w:t>并待办结后再次答复；对问题重大、情况复杂需较长时间协调解决的事项，应于5个工作日内先答复核实情况、解决的措施。</w:t>
      </w:r>
      <w:r>
        <w:rPr>
          <w:rFonts w:hint="eastAsia"/>
          <w:color w:val="auto"/>
          <w:szCs w:val="32"/>
          <w:u w:val="none"/>
          <w:lang w:eastAsia="zh-CN"/>
        </w:rPr>
        <w:t>区营商局</w:t>
      </w:r>
      <w:r>
        <w:rPr>
          <w:rFonts w:hint="eastAsia"/>
          <w:color w:val="auto"/>
          <w:szCs w:val="32"/>
          <w:u w:val="none"/>
        </w:rPr>
        <w:t>跟踪督办问题办理，</w:t>
      </w:r>
      <w:r>
        <w:rPr>
          <w:rFonts w:hint="eastAsia" w:ascii="Times New Roman" w:hAnsi="Times New Roman" w:cs="仿宋_GB2312"/>
          <w:color w:val="auto"/>
          <w:u w:val="none"/>
        </w:rPr>
        <w:t>并将问题办理结果及时通过项目管家单位反馈至项目管家。项目管家应及时将办理结果反馈至问题诉求</w:t>
      </w:r>
      <w:r>
        <w:rPr>
          <w:rFonts w:hint="eastAsia" w:ascii="Times New Roman" w:hAnsi="Times New Roman" w:cs="仿宋_GB2312"/>
          <w:color w:val="000000"/>
        </w:rPr>
        <w:t>企业，对不符合政策和有关规定的，或由于条件暂时不具备、一时难以解决的问题，要做好解释工作，妥善处理好。</w:t>
      </w:r>
    </w:p>
    <w:p>
      <w:pPr>
        <w:ind w:firstLine="640" w:firstLineChars="200"/>
        <w:rPr>
          <w:szCs w:val="32"/>
        </w:rPr>
      </w:pPr>
    </w:p>
    <w:p>
      <w:pPr>
        <w:jc w:val="center"/>
        <w:rPr>
          <w:rFonts w:ascii="方正小标宋简体" w:eastAsia="方正小标宋简体"/>
          <w:szCs w:val="32"/>
        </w:rPr>
      </w:pPr>
      <w:r>
        <w:rPr>
          <w:rFonts w:hint="eastAsia" w:ascii="方正小标宋简体" w:eastAsia="方正小标宋简体"/>
          <w:szCs w:val="32"/>
        </w:rPr>
        <w:t>第四章  办理责任和跟踪问效</w:t>
      </w:r>
    </w:p>
    <w:p>
      <w:pPr>
        <w:ind w:firstLine="640" w:firstLineChars="200"/>
        <w:rPr>
          <w:color w:val="auto"/>
          <w:szCs w:val="32"/>
          <w:u w:val="none"/>
        </w:rPr>
      </w:pPr>
      <w:r>
        <w:rPr>
          <w:rFonts w:hint="eastAsia" w:ascii="黑体" w:hAnsi="黑体" w:eastAsia="黑体"/>
          <w:szCs w:val="32"/>
        </w:rPr>
        <w:t>第九条</w:t>
      </w:r>
      <w:r>
        <w:rPr>
          <w:rFonts w:hint="eastAsia"/>
          <w:szCs w:val="32"/>
        </w:rPr>
        <w:t xml:space="preserve"> </w:t>
      </w:r>
      <w:r>
        <w:rPr>
          <w:rFonts w:hint="eastAsia"/>
          <w:color w:val="auto"/>
          <w:szCs w:val="32"/>
          <w:u w:val="none"/>
        </w:rPr>
        <w:t xml:space="preserve"> 项目管家为问题诉求办理第一责任人，做好问题诉求提交办理工作，积极配合责任部门提供详细信息，主动沟通、积极跟进办理进展情况。各项目管家单位应建立健全本单位收集问题诉求办理工作台账</w:t>
      </w:r>
      <w:r>
        <w:rPr>
          <w:color w:val="auto"/>
          <w:szCs w:val="32"/>
          <w:u w:val="none"/>
        </w:rPr>
        <w:t>，加强工作调</w:t>
      </w:r>
      <w:r>
        <w:rPr>
          <w:rFonts w:hint="eastAsia"/>
          <w:color w:val="auto"/>
          <w:szCs w:val="32"/>
          <w:u w:val="none"/>
        </w:rPr>
        <w:t>度，督促项目管家深入企业开展调查研究，积极发现、深入研究解决问题。各责任部门要高度重视平台转办及其他单位提请解决问题的办理工作，建立受理问题诉求工作台账，组织专门力量研究推动办理化解，加强管理调度，积极从制度机制层面推动共性和重点、难点问题解决。各级责任部门于每月底前向</w:t>
      </w:r>
      <w:r>
        <w:rPr>
          <w:rFonts w:hint="eastAsia"/>
          <w:color w:val="auto"/>
          <w:szCs w:val="32"/>
          <w:u w:val="none"/>
          <w:lang w:eastAsia="zh-CN"/>
        </w:rPr>
        <w:t>区营商局</w:t>
      </w:r>
      <w:r>
        <w:rPr>
          <w:rFonts w:hint="eastAsia"/>
          <w:color w:val="auto"/>
          <w:szCs w:val="32"/>
          <w:u w:val="none"/>
        </w:rPr>
        <w:t>报送问题诉求办理进展情况报告。</w:t>
      </w:r>
    </w:p>
    <w:p>
      <w:pPr>
        <w:ind w:firstLine="640" w:firstLineChars="200"/>
        <w:rPr>
          <w:szCs w:val="32"/>
        </w:rPr>
      </w:pPr>
      <w:r>
        <w:rPr>
          <w:rFonts w:hint="eastAsia"/>
          <w:color w:val="auto"/>
          <w:szCs w:val="32"/>
          <w:u w:val="none"/>
        </w:rPr>
        <w:t>区营商局按照办理时限要求，逐一对交办问题的办理进度和办理结果满意度跟踪问效，并对交办问题实行</w:t>
      </w:r>
      <w:bookmarkStart w:id="0" w:name="_GoBack"/>
      <w:bookmarkEnd w:id="0"/>
      <w:r>
        <w:rPr>
          <w:rFonts w:hint="eastAsia"/>
          <w:szCs w:val="32"/>
          <w:lang w:eastAsia="zh-CN"/>
        </w:rPr>
        <w:t>挂账</w:t>
      </w:r>
      <w:r>
        <w:rPr>
          <w:rFonts w:hint="eastAsia"/>
          <w:szCs w:val="32"/>
        </w:rPr>
        <w:t>销号。对未按时办结的，及时下发催办函，督促责任部门加快办理进度，建立督办台帐，持续紧盯督办，直到问题销号解决。</w:t>
      </w:r>
    </w:p>
    <w:p>
      <w:pPr>
        <w:ind w:firstLine="640" w:firstLineChars="200"/>
        <w:rPr>
          <w:szCs w:val="32"/>
        </w:rPr>
      </w:pPr>
    </w:p>
    <w:p>
      <w:pPr>
        <w:jc w:val="center"/>
        <w:rPr>
          <w:rFonts w:ascii="方正小标宋简体" w:eastAsia="方正小标宋简体"/>
          <w:szCs w:val="32"/>
        </w:rPr>
      </w:pPr>
      <w:r>
        <w:rPr>
          <w:rFonts w:hint="eastAsia" w:ascii="方正小标宋简体" w:eastAsia="方正小标宋简体"/>
          <w:szCs w:val="32"/>
        </w:rPr>
        <w:t>第五章  责任追究</w:t>
      </w:r>
    </w:p>
    <w:p>
      <w:pPr>
        <w:ind w:firstLine="640" w:firstLineChars="200"/>
        <w:rPr>
          <w:szCs w:val="32"/>
        </w:rPr>
      </w:pPr>
      <w:r>
        <w:rPr>
          <w:rFonts w:hint="eastAsia" w:ascii="黑体" w:hAnsi="黑体" w:eastAsia="黑体"/>
          <w:szCs w:val="32"/>
        </w:rPr>
        <w:t>第十条</w:t>
      </w:r>
      <w:r>
        <w:rPr>
          <w:rFonts w:hint="eastAsia"/>
          <w:szCs w:val="32"/>
        </w:rPr>
        <w:t xml:space="preserve">  对交办问题不服从调度、久拖不办、敷衍塞责</w:t>
      </w:r>
      <w:r>
        <w:rPr>
          <w:rFonts w:hint="eastAsia"/>
          <w:color w:val="auto"/>
          <w:szCs w:val="32"/>
        </w:rPr>
        <w:t>的单位和责任</w:t>
      </w:r>
      <w:r>
        <w:rPr>
          <w:rFonts w:hint="eastAsia"/>
          <w:color w:val="auto"/>
          <w:szCs w:val="32"/>
          <w:u w:val="none"/>
        </w:rPr>
        <w:t>人，由区营商局进行通报；对交办问题弄虚作假、失密泄密，造成恶劣影响或情节严重的，依</w:t>
      </w:r>
      <w:r>
        <w:rPr>
          <w:rFonts w:hint="eastAsia"/>
          <w:color w:val="auto"/>
          <w:szCs w:val="32"/>
        </w:rPr>
        <w:t>法依纪依规对相关责任人严肃追责</w:t>
      </w:r>
      <w:r>
        <w:rPr>
          <w:rFonts w:hint="eastAsia"/>
          <w:szCs w:val="32"/>
        </w:rPr>
        <w:t>问责。</w:t>
      </w:r>
    </w:p>
    <w:p>
      <w:pPr>
        <w:rPr>
          <w:szCs w:val="32"/>
        </w:rPr>
      </w:pPr>
    </w:p>
    <w:p>
      <w:pPr>
        <w:ind w:firstLine="640" w:firstLineChars="200"/>
        <w:rPr>
          <w:szCs w:val="32"/>
        </w:rPr>
      </w:pPr>
    </w:p>
    <w:p>
      <w:pPr>
        <w:ind w:firstLine="640" w:firstLineChars="200"/>
        <w:jc w:val="right"/>
        <w:rPr>
          <w:rFonts w:hint="eastAsia"/>
          <w:szCs w:val="32"/>
          <w:lang w:eastAsia="zh-CN"/>
        </w:rPr>
      </w:pPr>
      <w:r>
        <w:rPr>
          <w:rFonts w:hint="eastAsia"/>
          <w:szCs w:val="32"/>
          <w:lang w:eastAsia="zh-CN"/>
        </w:rPr>
        <w:t>兴隆台区营商环境建设局</w:t>
      </w:r>
    </w:p>
    <w:p>
      <w:pPr>
        <w:ind w:firstLine="640" w:firstLineChars="200"/>
        <w:jc w:val="right"/>
        <w:rPr>
          <w:szCs w:val="32"/>
        </w:rPr>
      </w:pPr>
      <w:r>
        <w:rPr>
          <w:rFonts w:hint="eastAsia"/>
          <w:szCs w:val="32"/>
        </w:rPr>
        <w:t xml:space="preserve">   2023年</w:t>
      </w:r>
      <w:r>
        <w:rPr>
          <w:rFonts w:hint="eastAsia"/>
          <w:szCs w:val="32"/>
          <w:lang w:val="en-US" w:eastAsia="zh-CN"/>
        </w:rPr>
        <w:t>9</w:t>
      </w:r>
      <w:r>
        <w:rPr>
          <w:rFonts w:hint="eastAsia"/>
          <w:szCs w:val="32"/>
        </w:rPr>
        <w:t>月</w:t>
      </w:r>
      <w:r>
        <w:rPr>
          <w:rFonts w:hint="eastAsia"/>
          <w:szCs w:val="32"/>
          <w:lang w:val="en-US" w:eastAsia="zh-CN"/>
        </w:rPr>
        <w:t>13</w:t>
      </w:r>
      <w:r>
        <w:rPr>
          <w:rFonts w:hint="eastAsia"/>
          <w:szCs w:val="32"/>
        </w:rPr>
        <w:t>日</w:t>
      </w:r>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8818"/>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ODM0YTk5ZjVlYjgwNTgzNTA0MTQzNWJjODg1YjAifQ=="/>
  </w:docVars>
  <w:rsids>
    <w:rsidRoot w:val="00165B6E"/>
    <w:rsid w:val="00031909"/>
    <w:rsid w:val="00035DBC"/>
    <w:rsid w:val="00050663"/>
    <w:rsid w:val="0009560B"/>
    <w:rsid w:val="00097479"/>
    <w:rsid w:val="000D0F3A"/>
    <w:rsid w:val="000E036A"/>
    <w:rsid w:val="000E08BD"/>
    <w:rsid w:val="000E37B1"/>
    <w:rsid w:val="000F3311"/>
    <w:rsid w:val="001126F3"/>
    <w:rsid w:val="001166C8"/>
    <w:rsid w:val="00124A34"/>
    <w:rsid w:val="00124ACC"/>
    <w:rsid w:val="0012755D"/>
    <w:rsid w:val="00141725"/>
    <w:rsid w:val="00144219"/>
    <w:rsid w:val="001443FE"/>
    <w:rsid w:val="001464BD"/>
    <w:rsid w:val="00153FEA"/>
    <w:rsid w:val="00165B6E"/>
    <w:rsid w:val="00167F1E"/>
    <w:rsid w:val="00177089"/>
    <w:rsid w:val="0018055F"/>
    <w:rsid w:val="001D17B9"/>
    <w:rsid w:val="002017A0"/>
    <w:rsid w:val="00212132"/>
    <w:rsid w:val="0021222F"/>
    <w:rsid w:val="002143C9"/>
    <w:rsid w:val="00226C00"/>
    <w:rsid w:val="002445BA"/>
    <w:rsid w:val="00250800"/>
    <w:rsid w:val="002641F4"/>
    <w:rsid w:val="002D3B8B"/>
    <w:rsid w:val="002D79F3"/>
    <w:rsid w:val="002E742B"/>
    <w:rsid w:val="00301F5C"/>
    <w:rsid w:val="0030315F"/>
    <w:rsid w:val="00313F9C"/>
    <w:rsid w:val="003154A8"/>
    <w:rsid w:val="00315ED2"/>
    <w:rsid w:val="00331625"/>
    <w:rsid w:val="00333E2F"/>
    <w:rsid w:val="003519DC"/>
    <w:rsid w:val="00367E90"/>
    <w:rsid w:val="00392199"/>
    <w:rsid w:val="00396BAE"/>
    <w:rsid w:val="003C06AB"/>
    <w:rsid w:val="003C44DB"/>
    <w:rsid w:val="00400F2F"/>
    <w:rsid w:val="00424DFF"/>
    <w:rsid w:val="00460CFD"/>
    <w:rsid w:val="00462ADD"/>
    <w:rsid w:val="00495E80"/>
    <w:rsid w:val="00495EC0"/>
    <w:rsid w:val="004B7FD8"/>
    <w:rsid w:val="004C148F"/>
    <w:rsid w:val="004D38AA"/>
    <w:rsid w:val="004D4CB7"/>
    <w:rsid w:val="004E4781"/>
    <w:rsid w:val="005006A5"/>
    <w:rsid w:val="005019EB"/>
    <w:rsid w:val="00504107"/>
    <w:rsid w:val="005137B5"/>
    <w:rsid w:val="00514CEE"/>
    <w:rsid w:val="00524098"/>
    <w:rsid w:val="00532BA3"/>
    <w:rsid w:val="00536680"/>
    <w:rsid w:val="005414D8"/>
    <w:rsid w:val="00541C70"/>
    <w:rsid w:val="00541CF2"/>
    <w:rsid w:val="00547246"/>
    <w:rsid w:val="00555DD6"/>
    <w:rsid w:val="00564807"/>
    <w:rsid w:val="005737CA"/>
    <w:rsid w:val="00581AE8"/>
    <w:rsid w:val="00596C2B"/>
    <w:rsid w:val="005B5795"/>
    <w:rsid w:val="005F2EC2"/>
    <w:rsid w:val="00602C69"/>
    <w:rsid w:val="0060524D"/>
    <w:rsid w:val="006062F8"/>
    <w:rsid w:val="006133B3"/>
    <w:rsid w:val="00625A62"/>
    <w:rsid w:val="0063493E"/>
    <w:rsid w:val="0063666F"/>
    <w:rsid w:val="00654A87"/>
    <w:rsid w:val="00660F0C"/>
    <w:rsid w:val="00665FC9"/>
    <w:rsid w:val="006700E1"/>
    <w:rsid w:val="006772D4"/>
    <w:rsid w:val="0068252E"/>
    <w:rsid w:val="00682DF3"/>
    <w:rsid w:val="006917D8"/>
    <w:rsid w:val="00695BE7"/>
    <w:rsid w:val="006C025D"/>
    <w:rsid w:val="006C7332"/>
    <w:rsid w:val="006D7483"/>
    <w:rsid w:val="00710A5A"/>
    <w:rsid w:val="007247D1"/>
    <w:rsid w:val="007349D4"/>
    <w:rsid w:val="007426B2"/>
    <w:rsid w:val="0074336A"/>
    <w:rsid w:val="007433E0"/>
    <w:rsid w:val="007633E9"/>
    <w:rsid w:val="00771DD4"/>
    <w:rsid w:val="00777032"/>
    <w:rsid w:val="0079101E"/>
    <w:rsid w:val="00792B9A"/>
    <w:rsid w:val="007A6CA4"/>
    <w:rsid w:val="007C23CA"/>
    <w:rsid w:val="007D1E15"/>
    <w:rsid w:val="007E06CF"/>
    <w:rsid w:val="007E7F5C"/>
    <w:rsid w:val="00811408"/>
    <w:rsid w:val="00822271"/>
    <w:rsid w:val="00831AFF"/>
    <w:rsid w:val="00836F89"/>
    <w:rsid w:val="00850BBE"/>
    <w:rsid w:val="00866BED"/>
    <w:rsid w:val="00882663"/>
    <w:rsid w:val="00882D43"/>
    <w:rsid w:val="00884BB4"/>
    <w:rsid w:val="00892AFE"/>
    <w:rsid w:val="00897414"/>
    <w:rsid w:val="008C2518"/>
    <w:rsid w:val="008D4230"/>
    <w:rsid w:val="008D5380"/>
    <w:rsid w:val="008D7073"/>
    <w:rsid w:val="009059D9"/>
    <w:rsid w:val="00923B68"/>
    <w:rsid w:val="0093012D"/>
    <w:rsid w:val="00941D9B"/>
    <w:rsid w:val="00944A91"/>
    <w:rsid w:val="00950E16"/>
    <w:rsid w:val="00974741"/>
    <w:rsid w:val="009A6189"/>
    <w:rsid w:val="009B4016"/>
    <w:rsid w:val="009C3BFA"/>
    <w:rsid w:val="009C7918"/>
    <w:rsid w:val="009C79D1"/>
    <w:rsid w:val="009E2DA9"/>
    <w:rsid w:val="009F6597"/>
    <w:rsid w:val="00A22397"/>
    <w:rsid w:val="00A32282"/>
    <w:rsid w:val="00A327BF"/>
    <w:rsid w:val="00A43C66"/>
    <w:rsid w:val="00A51560"/>
    <w:rsid w:val="00A56274"/>
    <w:rsid w:val="00A56606"/>
    <w:rsid w:val="00A70411"/>
    <w:rsid w:val="00A73DC7"/>
    <w:rsid w:val="00A74DE6"/>
    <w:rsid w:val="00A85387"/>
    <w:rsid w:val="00A85491"/>
    <w:rsid w:val="00A906A4"/>
    <w:rsid w:val="00AA7AFE"/>
    <w:rsid w:val="00AA7D3D"/>
    <w:rsid w:val="00AB75F4"/>
    <w:rsid w:val="00AD3A35"/>
    <w:rsid w:val="00AD63FC"/>
    <w:rsid w:val="00AF2F0D"/>
    <w:rsid w:val="00B14133"/>
    <w:rsid w:val="00B366D4"/>
    <w:rsid w:val="00B54139"/>
    <w:rsid w:val="00B862E9"/>
    <w:rsid w:val="00B94ED7"/>
    <w:rsid w:val="00B96579"/>
    <w:rsid w:val="00B96B78"/>
    <w:rsid w:val="00BC26C1"/>
    <w:rsid w:val="00BD1B97"/>
    <w:rsid w:val="00BD55F9"/>
    <w:rsid w:val="00C24CA5"/>
    <w:rsid w:val="00C54CA2"/>
    <w:rsid w:val="00C75810"/>
    <w:rsid w:val="00C95F51"/>
    <w:rsid w:val="00CA67EF"/>
    <w:rsid w:val="00CB3956"/>
    <w:rsid w:val="00CD1662"/>
    <w:rsid w:val="00CE6CC4"/>
    <w:rsid w:val="00CF2562"/>
    <w:rsid w:val="00CF64B8"/>
    <w:rsid w:val="00D01C73"/>
    <w:rsid w:val="00D03584"/>
    <w:rsid w:val="00D21EA0"/>
    <w:rsid w:val="00D50366"/>
    <w:rsid w:val="00D55614"/>
    <w:rsid w:val="00D56010"/>
    <w:rsid w:val="00D97C5C"/>
    <w:rsid w:val="00DC245B"/>
    <w:rsid w:val="00DC4BD8"/>
    <w:rsid w:val="00DE6FD7"/>
    <w:rsid w:val="00E121AA"/>
    <w:rsid w:val="00E12254"/>
    <w:rsid w:val="00E24933"/>
    <w:rsid w:val="00E2701C"/>
    <w:rsid w:val="00E37108"/>
    <w:rsid w:val="00E42527"/>
    <w:rsid w:val="00E43953"/>
    <w:rsid w:val="00E50AB6"/>
    <w:rsid w:val="00E5411E"/>
    <w:rsid w:val="00E5595F"/>
    <w:rsid w:val="00E8528B"/>
    <w:rsid w:val="00E87855"/>
    <w:rsid w:val="00EA2795"/>
    <w:rsid w:val="00EA646B"/>
    <w:rsid w:val="00EB2809"/>
    <w:rsid w:val="00EB446D"/>
    <w:rsid w:val="00EF1D19"/>
    <w:rsid w:val="00F14AEB"/>
    <w:rsid w:val="00F41104"/>
    <w:rsid w:val="00F44066"/>
    <w:rsid w:val="00F46A4A"/>
    <w:rsid w:val="00F5615D"/>
    <w:rsid w:val="00F71A96"/>
    <w:rsid w:val="00F94297"/>
    <w:rsid w:val="00FD6B12"/>
    <w:rsid w:val="00FF1003"/>
    <w:rsid w:val="00FF55E3"/>
    <w:rsid w:val="13950678"/>
    <w:rsid w:val="2C706986"/>
    <w:rsid w:val="455E7A23"/>
    <w:rsid w:val="48A45713"/>
    <w:rsid w:val="5BD1066E"/>
    <w:rsid w:val="60A35854"/>
    <w:rsid w:val="61B90A14"/>
    <w:rsid w:val="7DA43E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22" w:lineRule="auto"/>
      <w:jc w:val="both"/>
    </w:pPr>
    <w:rPr>
      <w:rFonts w:ascii="仿宋_GB2312" w:eastAsia="仿宋_GB2312"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1"/>
    <w:semiHidden/>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日期 Char"/>
    <w:basedOn w:val="7"/>
    <w:link w:val="2"/>
    <w:semiHidden/>
    <w:qFormat/>
    <w:uiPriority w:val="99"/>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2155</Words>
  <Characters>2161</Characters>
  <Lines>16</Lines>
  <Paragraphs>4</Paragraphs>
  <TotalTime>1523</TotalTime>
  <ScaleCrop>false</ScaleCrop>
  <LinksUpToDate>false</LinksUpToDate>
  <CharactersWithSpaces>2200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2023-04-07T00:49:00Z</dcterms:created>
  <dc:creator>admin</dc:creator>
  <cp:lastModifiedBy>小铁块儿</cp:lastModifiedBy>
  <cp:lastPrinted>2023-10-09T04:13:00Z</cp:lastPrinted>
  <dcterms:modified xsi:type="dcterms:W3CDTF">2024-11-07T01:56:08Z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57CC1E00AA9E4B25B078CD99BE4CDF57_13</vt:lpwstr>
  </property>
</Properties>
</file>