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木制家具</w:t>
      </w:r>
    </w:p>
    <w:bookmarkEnd w:id="0"/>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木制家具</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13"/>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03</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03</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05</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轻工产品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家具</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木制家具</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eastAsia="zh-CN"/>
        </w:rPr>
        <w:t>木制家具。</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3324-2017</w:t>
      </w:r>
      <w:r>
        <w:rPr>
          <w:rFonts w:hint="eastAsia" w:ascii="仿宋_GB2312" w:hAnsi="宋体" w:eastAsia="仿宋_GB2312" w:cs="Times New Roman"/>
          <w:sz w:val="28"/>
          <w:szCs w:val="28"/>
          <w:highlight w:val="none"/>
          <w:lang w:val="en-US" w:eastAsia="zh-CN"/>
        </w:rPr>
        <w:t xml:space="preserve"> 木家具通用技术要求</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cs="Times New Roman"/>
          <w:sz w:val="28"/>
          <w:szCs w:val="28"/>
          <w:highlight w:val="none"/>
        </w:rPr>
        <w:t>相关的法律、行政法规、部门规章、</w:t>
      </w:r>
      <w:r>
        <w:rPr>
          <w:rFonts w:hint="eastAsia" w:ascii="仿宋_GB2312" w:hAnsi="宋体" w:eastAsia="仿宋_GB2312"/>
          <w:sz w:val="28"/>
          <w:szCs w:val="28"/>
          <w:highlight w:val="none"/>
        </w:rPr>
        <w:t>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每批次产品抽取样品</w:t>
      </w:r>
      <w:r>
        <w:rPr>
          <w:rFonts w:hint="eastAsia" w:ascii="仿宋_GB2312" w:hAnsi="宋体" w:eastAsia="仿宋_GB2312" w:cs="Times New Roman"/>
          <w:sz w:val="28"/>
          <w:szCs w:val="28"/>
          <w:lang w:val="en-US" w:eastAsia="zh-CN"/>
        </w:rPr>
        <w:t>2件</w:t>
      </w:r>
      <w:r>
        <w:rPr>
          <w:rFonts w:hint="eastAsia" w:ascii="仿宋_GB2312" w:hAnsi="宋体" w:eastAsia="仿宋_GB2312" w:cs="Times New Roman"/>
          <w:sz w:val="28"/>
          <w:szCs w:val="28"/>
        </w:rPr>
        <w:t>，其中</w:t>
      </w:r>
      <w:r>
        <w:rPr>
          <w:rFonts w:hint="eastAsia" w:ascii="仿宋_GB2312" w:hAnsi="宋体" w:eastAsia="仿宋_GB2312" w:cs="Times New Roman"/>
          <w:sz w:val="28"/>
          <w:szCs w:val="28"/>
          <w:lang w:val="en-US" w:eastAsia="zh-CN"/>
        </w:rPr>
        <w:t>1件</w:t>
      </w:r>
      <w:r>
        <w:rPr>
          <w:rFonts w:hint="eastAsia" w:ascii="仿宋_GB2312" w:hAnsi="宋体" w:eastAsia="仿宋_GB2312" w:cs="Times New Roman"/>
          <w:sz w:val="28"/>
          <w:szCs w:val="28"/>
        </w:rPr>
        <w:t>作为检验样品，</w:t>
      </w:r>
      <w:r>
        <w:rPr>
          <w:rFonts w:hint="eastAsia" w:ascii="仿宋_GB2312" w:hAnsi="宋体" w:eastAsia="仿宋_GB2312" w:cs="Times New Roman"/>
          <w:sz w:val="28"/>
          <w:szCs w:val="28"/>
          <w:lang w:val="en-US" w:eastAsia="zh-CN"/>
        </w:rPr>
        <w:t>1件</w:t>
      </w:r>
      <w:r>
        <w:rPr>
          <w:rFonts w:hint="eastAsia" w:ascii="仿宋_GB2312" w:hAnsi="宋体" w:eastAsia="仿宋_GB2312" w:cs="Times New Roman"/>
          <w:sz w:val="28"/>
          <w:szCs w:val="28"/>
        </w:rPr>
        <w:t>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2木制家具</w:t>
      </w:r>
    </w:p>
    <w:tbl>
      <w:tblPr>
        <w:tblStyle w:val="13"/>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193"/>
        <w:gridCol w:w="1194"/>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1193" w:type="dxa"/>
            <w:vMerge w:val="restart"/>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表面理化性能-漆膜</w:t>
            </w:r>
          </w:p>
        </w:tc>
        <w:tc>
          <w:tcPr>
            <w:tcW w:w="1194"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耐液性</w:t>
            </w:r>
          </w:p>
        </w:tc>
        <w:tc>
          <w:tcPr>
            <w:tcW w:w="2310" w:type="dxa"/>
            <w:vMerge w:val="restart"/>
            <w:vAlign w:val="center"/>
          </w:tcPr>
          <w:p>
            <w:pPr>
              <w:widowControl/>
              <w:adjustRightInd w:val="0"/>
              <w:snapToGrid w:val="0"/>
              <w:jc w:val="center"/>
              <w:rPr>
                <w:rFonts w:hint="default" w:ascii="仿宋" w:hAnsi="仿宋" w:eastAsia="仿宋" w:cs="仿宋"/>
                <w:bCs/>
                <w:kern w:val="0"/>
                <w:szCs w:val="21"/>
                <w:lang w:val="en-US" w:eastAsia="zh-CN"/>
              </w:rPr>
            </w:pPr>
            <w:r>
              <w:rPr>
                <w:rFonts w:hint="eastAsia" w:ascii="仿宋" w:hAnsi="仿宋" w:eastAsia="仿宋" w:cs="仿宋"/>
                <w:bCs/>
                <w:kern w:val="0"/>
                <w:szCs w:val="21"/>
              </w:rPr>
              <w:t>GB/T 3324-2017</w:t>
            </w: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GB/T 3324</w:t>
            </w:r>
            <w:r>
              <w:rPr>
                <w:rFonts w:hint="eastAsia" w:ascii="仿宋" w:hAnsi="仿宋" w:eastAsia="仿宋" w:cs="仿宋"/>
                <w:bCs/>
                <w:kern w:val="0"/>
                <w:szCs w:val="21"/>
                <w:lang w:eastAsia="zh-CN"/>
              </w:rPr>
              <w:t>-</w:t>
            </w:r>
            <w:r>
              <w:rPr>
                <w:rFonts w:hint="eastAsia" w:ascii="仿宋" w:hAnsi="仿宋" w:eastAsia="仿宋" w:cs="仿宋"/>
                <w:bCs/>
                <w:kern w:val="0"/>
                <w:szCs w:val="21"/>
              </w:rPr>
              <w:t xml:space="preserve">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1193" w:type="dxa"/>
            <w:vMerge w:val="continue"/>
            <w:vAlign w:val="center"/>
          </w:tcPr>
          <w:p>
            <w:pPr>
              <w:widowControl/>
              <w:adjustRightInd w:val="0"/>
              <w:snapToGrid w:val="0"/>
              <w:jc w:val="center"/>
              <w:rPr>
                <w:rFonts w:hint="eastAsia" w:ascii="仿宋" w:hAnsi="仿宋" w:eastAsia="仿宋" w:cs="仿宋"/>
                <w:bCs/>
                <w:kern w:val="0"/>
                <w:szCs w:val="21"/>
                <w:lang w:val="en-US" w:eastAsia="zh-CN"/>
              </w:rPr>
            </w:pPr>
          </w:p>
        </w:tc>
        <w:tc>
          <w:tcPr>
            <w:tcW w:w="1194"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耐湿热</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lang w:val="en-US" w:eastAsia="zh-CN"/>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GB/T 3324</w:t>
            </w:r>
            <w:r>
              <w:rPr>
                <w:rFonts w:hint="eastAsia" w:ascii="仿宋" w:hAnsi="仿宋" w:eastAsia="仿宋" w:cs="仿宋"/>
                <w:bCs/>
                <w:kern w:val="0"/>
                <w:szCs w:val="21"/>
                <w:lang w:eastAsia="zh-CN"/>
              </w:rPr>
              <w:t>-</w:t>
            </w:r>
            <w:r>
              <w:rPr>
                <w:rFonts w:hint="eastAsia" w:ascii="仿宋" w:hAnsi="仿宋" w:eastAsia="仿宋" w:cs="仿宋"/>
                <w:bCs/>
                <w:kern w:val="0"/>
                <w:szCs w:val="21"/>
              </w:rPr>
              <w:t xml:space="preserve">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1193" w:type="dxa"/>
            <w:vMerge w:val="continue"/>
            <w:vAlign w:val="center"/>
          </w:tcPr>
          <w:p>
            <w:pPr>
              <w:widowControl/>
              <w:adjustRightInd w:val="0"/>
              <w:snapToGrid w:val="0"/>
              <w:jc w:val="center"/>
              <w:rPr>
                <w:rFonts w:hint="eastAsia" w:ascii="仿宋" w:hAnsi="仿宋" w:eastAsia="仿宋" w:cs="仿宋"/>
                <w:bCs/>
                <w:kern w:val="0"/>
                <w:szCs w:val="21"/>
                <w:lang w:val="en-US" w:eastAsia="zh-CN"/>
              </w:rPr>
            </w:pPr>
          </w:p>
        </w:tc>
        <w:tc>
          <w:tcPr>
            <w:tcW w:w="1194"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耐干热</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lang w:val="en-US" w:eastAsia="zh-CN"/>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GB/T 3324</w:t>
            </w:r>
            <w:r>
              <w:rPr>
                <w:rFonts w:hint="eastAsia" w:ascii="仿宋" w:hAnsi="仿宋" w:eastAsia="仿宋" w:cs="仿宋"/>
                <w:bCs/>
                <w:kern w:val="0"/>
                <w:szCs w:val="21"/>
                <w:lang w:eastAsia="zh-CN"/>
              </w:rPr>
              <w:t>-</w:t>
            </w:r>
            <w:r>
              <w:rPr>
                <w:rFonts w:hint="eastAsia" w:ascii="仿宋" w:hAnsi="仿宋" w:eastAsia="仿宋" w:cs="仿宋"/>
                <w:bCs/>
                <w:kern w:val="0"/>
                <w:szCs w:val="21"/>
              </w:rPr>
              <w:t xml:space="preserve">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1193" w:type="dxa"/>
            <w:vMerge w:val="continue"/>
            <w:vAlign w:val="center"/>
          </w:tcPr>
          <w:p>
            <w:pPr>
              <w:widowControl/>
              <w:adjustRightInd w:val="0"/>
              <w:snapToGrid w:val="0"/>
              <w:jc w:val="center"/>
              <w:rPr>
                <w:rFonts w:hint="eastAsia" w:ascii="仿宋" w:hAnsi="仿宋" w:eastAsia="仿宋" w:cs="仿宋"/>
                <w:bCs/>
                <w:kern w:val="0"/>
                <w:szCs w:val="21"/>
                <w:lang w:val="en-US" w:eastAsia="zh-CN"/>
              </w:rPr>
            </w:pPr>
          </w:p>
        </w:tc>
        <w:tc>
          <w:tcPr>
            <w:tcW w:w="1194"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附着力</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lang w:val="en-US" w:eastAsia="zh-CN"/>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GB/T 3324</w:t>
            </w:r>
            <w:r>
              <w:rPr>
                <w:rFonts w:hint="eastAsia" w:ascii="仿宋" w:hAnsi="仿宋" w:eastAsia="仿宋" w:cs="仿宋"/>
                <w:bCs/>
                <w:kern w:val="0"/>
                <w:szCs w:val="21"/>
                <w:lang w:eastAsia="zh-CN"/>
              </w:rPr>
              <w:t>-</w:t>
            </w:r>
            <w:r>
              <w:rPr>
                <w:rFonts w:hint="eastAsia" w:ascii="仿宋" w:hAnsi="仿宋" w:eastAsia="仿宋" w:cs="仿宋"/>
                <w:bCs/>
                <w:kern w:val="0"/>
                <w:szCs w:val="21"/>
              </w:rPr>
              <w:t xml:space="preserve">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5</w:t>
            </w:r>
          </w:p>
        </w:tc>
        <w:tc>
          <w:tcPr>
            <w:tcW w:w="1193" w:type="dxa"/>
            <w:vMerge w:val="continue"/>
            <w:vAlign w:val="center"/>
          </w:tcPr>
          <w:p>
            <w:pPr>
              <w:widowControl/>
              <w:adjustRightInd w:val="0"/>
              <w:snapToGrid w:val="0"/>
              <w:jc w:val="center"/>
              <w:rPr>
                <w:rFonts w:hint="eastAsia" w:ascii="仿宋" w:hAnsi="仿宋" w:eastAsia="仿宋" w:cs="仿宋"/>
                <w:bCs/>
                <w:kern w:val="0"/>
                <w:szCs w:val="21"/>
                <w:lang w:val="en-US" w:eastAsia="zh-CN"/>
              </w:rPr>
            </w:pPr>
          </w:p>
        </w:tc>
        <w:tc>
          <w:tcPr>
            <w:tcW w:w="1194"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耐磨性</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lang w:val="en-US" w:eastAsia="zh-CN"/>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GB/T 3324</w:t>
            </w:r>
            <w:r>
              <w:rPr>
                <w:rFonts w:hint="eastAsia" w:ascii="仿宋" w:hAnsi="仿宋" w:eastAsia="仿宋" w:cs="仿宋"/>
                <w:bCs/>
                <w:kern w:val="0"/>
                <w:szCs w:val="21"/>
                <w:lang w:eastAsia="zh-CN"/>
              </w:rPr>
              <w:t>-</w:t>
            </w:r>
            <w:r>
              <w:rPr>
                <w:rFonts w:hint="eastAsia" w:ascii="仿宋" w:hAnsi="仿宋" w:eastAsia="仿宋" w:cs="仿宋"/>
                <w:bCs/>
                <w:kern w:val="0"/>
                <w:szCs w:val="21"/>
              </w:rPr>
              <w:t xml:space="preserve">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1193" w:type="dxa"/>
            <w:vMerge w:val="continue"/>
            <w:vAlign w:val="center"/>
          </w:tcPr>
          <w:p>
            <w:pPr>
              <w:widowControl/>
              <w:adjustRightInd w:val="0"/>
              <w:snapToGrid w:val="0"/>
              <w:jc w:val="center"/>
              <w:rPr>
                <w:rFonts w:hint="default" w:ascii="仿宋" w:hAnsi="仿宋" w:eastAsia="仿宋" w:cs="仿宋"/>
                <w:bCs/>
                <w:kern w:val="0"/>
                <w:szCs w:val="21"/>
                <w:lang w:val="en-US" w:eastAsia="zh-CN"/>
              </w:rPr>
            </w:pPr>
          </w:p>
        </w:tc>
        <w:tc>
          <w:tcPr>
            <w:tcW w:w="1194"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抗冲击</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lang w:val="en-US" w:eastAsia="zh-CN"/>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GB/T 3324</w:t>
            </w:r>
            <w:r>
              <w:rPr>
                <w:rFonts w:hint="eastAsia" w:ascii="仿宋" w:hAnsi="仿宋" w:eastAsia="仿宋" w:cs="仿宋"/>
                <w:bCs/>
                <w:kern w:val="0"/>
                <w:szCs w:val="21"/>
                <w:lang w:eastAsia="zh-CN"/>
              </w:rPr>
              <w:t>-</w:t>
            </w:r>
            <w:r>
              <w:rPr>
                <w:rFonts w:hint="eastAsia" w:ascii="仿宋" w:hAnsi="仿宋" w:eastAsia="仿宋" w:cs="仿宋"/>
                <w:bCs/>
                <w:kern w:val="0"/>
                <w:szCs w:val="21"/>
              </w:rPr>
              <w:t xml:space="preserve">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1193" w:type="dxa"/>
            <w:vMerge w:val="restart"/>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表面理化性能-软、硬质覆面</w:t>
            </w:r>
          </w:p>
        </w:tc>
        <w:tc>
          <w:tcPr>
            <w:tcW w:w="1194"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耐冷热循环</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lang w:val="en-US" w:eastAsia="zh-CN"/>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GB/T 3324</w:t>
            </w:r>
            <w:r>
              <w:rPr>
                <w:rFonts w:hint="eastAsia" w:ascii="仿宋" w:hAnsi="仿宋" w:eastAsia="仿宋" w:cs="仿宋"/>
                <w:bCs/>
                <w:kern w:val="0"/>
                <w:szCs w:val="21"/>
                <w:lang w:eastAsia="zh-CN"/>
              </w:rPr>
              <w:t>-</w:t>
            </w:r>
            <w:r>
              <w:rPr>
                <w:rFonts w:hint="eastAsia" w:ascii="仿宋" w:hAnsi="仿宋" w:eastAsia="仿宋" w:cs="仿宋"/>
                <w:bCs/>
                <w:kern w:val="0"/>
                <w:szCs w:val="21"/>
              </w:rPr>
              <w:t xml:space="preserve">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1193" w:type="dxa"/>
            <w:vMerge w:val="continue"/>
            <w:vAlign w:val="center"/>
          </w:tcPr>
          <w:p>
            <w:pPr>
              <w:widowControl/>
              <w:adjustRightInd w:val="0"/>
              <w:snapToGrid w:val="0"/>
              <w:jc w:val="center"/>
              <w:rPr>
                <w:rFonts w:hint="eastAsia" w:ascii="仿宋" w:hAnsi="仿宋" w:eastAsia="仿宋" w:cs="仿宋"/>
                <w:bCs/>
                <w:kern w:val="0"/>
                <w:szCs w:val="21"/>
                <w:lang w:val="en-US" w:eastAsia="zh-CN"/>
              </w:rPr>
            </w:pPr>
          </w:p>
        </w:tc>
        <w:tc>
          <w:tcPr>
            <w:tcW w:w="1194"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耐干热</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lang w:val="en-US" w:eastAsia="zh-CN"/>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GB/T 3324</w:t>
            </w:r>
            <w:r>
              <w:rPr>
                <w:rFonts w:hint="eastAsia" w:ascii="仿宋" w:hAnsi="仿宋" w:eastAsia="仿宋" w:cs="仿宋"/>
                <w:bCs/>
                <w:kern w:val="0"/>
                <w:szCs w:val="21"/>
                <w:lang w:eastAsia="zh-CN"/>
              </w:rPr>
              <w:t>-</w:t>
            </w:r>
            <w:r>
              <w:rPr>
                <w:rFonts w:hint="eastAsia" w:ascii="仿宋" w:hAnsi="仿宋" w:eastAsia="仿宋" w:cs="仿宋"/>
                <w:bCs/>
                <w:kern w:val="0"/>
                <w:szCs w:val="21"/>
              </w:rPr>
              <w:t xml:space="preserve">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1193" w:type="dxa"/>
            <w:vMerge w:val="continue"/>
            <w:vAlign w:val="center"/>
          </w:tcPr>
          <w:p>
            <w:pPr>
              <w:widowControl/>
              <w:adjustRightInd w:val="0"/>
              <w:snapToGrid w:val="0"/>
              <w:jc w:val="center"/>
              <w:rPr>
                <w:rFonts w:hint="eastAsia" w:ascii="仿宋" w:hAnsi="仿宋" w:eastAsia="仿宋" w:cs="仿宋"/>
                <w:bCs/>
                <w:kern w:val="0"/>
                <w:szCs w:val="21"/>
                <w:lang w:val="en-US" w:eastAsia="zh-CN"/>
              </w:rPr>
            </w:pPr>
          </w:p>
        </w:tc>
        <w:tc>
          <w:tcPr>
            <w:tcW w:w="1194"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耐湿热</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lang w:val="en-US" w:eastAsia="zh-CN"/>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GB/T 3324</w:t>
            </w:r>
            <w:r>
              <w:rPr>
                <w:rFonts w:hint="eastAsia" w:ascii="仿宋" w:hAnsi="仿宋" w:eastAsia="仿宋" w:cs="仿宋"/>
                <w:bCs/>
                <w:kern w:val="0"/>
                <w:szCs w:val="21"/>
                <w:lang w:eastAsia="zh-CN"/>
              </w:rPr>
              <w:t>-</w:t>
            </w:r>
            <w:r>
              <w:rPr>
                <w:rFonts w:hint="eastAsia" w:ascii="仿宋" w:hAnsi="仿宋" w:eastAsia="仿宋" w:cs="仿宋"/>
                <w:bCs/>
                <w:kern w:val="0"/>
                <w:szCs w:val="21"/>
              </w:rPr>
              <w:t xml:space="preserve">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1193" w:type="dxa"/>
            <w:vMerge w:val="continue"/>
            <w:vAlign w:val="center"/>
          </w:tcPr>
          <w:p>
            <w:pPr>
              <w:widowControl/>
              <w:adjustRightInd w:val="0"/>
              <w:snapToGrid w:val="0"/>
              <w:jc w:val="center"/>
              <w:rPr>
                <w:rFonts w:hint="eastAsia" w:ascii="仿宋" w:hAnsi="仿宋" w:eastAsia="仿宋" w:cs="仿宋"/>
                <w:bCs/>
                <w:kern w:val="0"/>
                <w:szCs w:val="21"/>
                <w:lang w:val="en-US" w:eastAsia="zh-CN"/>
              </w:rPr>
            </w:pPr>
          </w:p>
        </w:tc>
        <w:tc>
          <w:tcPr>
            <w:tcW w:w="1194"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表面耐磨性</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lang w:val="en-US" w:eastAsia="zh-CN"/>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GB/T 3324</w:t>
            </w:r>
            <w:r>
              <w:rPr>
                <w:rFonts w:hint="eastAsia" w:ascii="仿宋" w:hAnsi="仿宋" w:eastAsia="仿宋" w:cs="仿宋"/>
                <w:bCs/>
                <w:kern w:val="0"/>
                <w:szCs w:val="21"/>
                <w:lang w:eastAsia="zh-CN"/>
              </w:rPr>
              <w:t>-</w:t>
            </w:r>
            <w:r>
              <w:rPr>
                <w:rFonts w:hint="eastAsia" w:ascii="仿宋" w:hAnsi="仿宋" w:eastAsia="仿宋" w:cs="仿宋"/>
                <w:bCs/>
                <w:kern w:val="0"/>
                <w:szCs w:val="21"/>
              </w:rPr>
              <w:t xml:space="preserve">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1193" w:type="dxa"/>
            <w:vMerge w:val="continue"/>
            <w:vAlign w:val="center"/>
          </w:tcPr>
          <w:p>
            <w:pPr>
              <w:widowControl/>
              <w:adjustRightInd w:val="0"/>
              <w:snapToGrid w:val="0"/>
              <w:jc w:val="center"/>
              <w:rPr>
                <w:rFonts w:hint="eastAsia" w:ascii="仿宋" w:hAnsi="仿宋" w:eastAsia="仿宋" w:cs="仿宋"/>
                <w:bCs/>
                <w:kern w:val="0"/>
                <w:szCs w:val="21"/>
                <w:lang w:val="en-US" w:eastAsia="zh-CN"/>
              </w:rPr>
            </w:pPr>
          </w:p>
        </w:tc>
        <w:tc>
          <w:tcPr>
            <w:tcW w:w="1194"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抗冲击</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lang w:val="en-US" w:eastAsia="zh-CN"/>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GB/T 3324</w:t>
            </w:r>
            <w:r>
              <w:rPr>
                <w:rFonts w:hint="eastAsia" w:ascii="仿宋" w:hAnsi="仿宋" w:eastAsia="仿宋" w:cs="仿宋"/>
                <w:bCs/>
                <w:kern w:val="0"/>
                <w:szCs w:val="21"/>
                <w:lang w:eastAsia="zh-CN"/>
              </w:rPr>
              <w:t>-</w:t>
            </w:r>
            <w:r>
              <w:rPr>
                <w:rFonts w:hint="eastAsia" w:ascii="仿宋" w:hAnsi="仿宋" w:eastAsia="仿宋" w:cs="仿宋"/>
                <w:bCs/>
                <w:kern w:val="0"/>
                <w:szCs w:val="21"/>
              </w:rPr>
              <w:t xml:space="preserve">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12</w:t>
            </w:r>
          </w:p>
        </w:tc>
        <w:tc>
          <w:tcPr>
            <w:tcW w:w="2387" w:type="dxa"/>
            <w:gridSpan w:val="2"/>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结构安全性</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lang w:val="en-US" w:eastAsia="zh-CN"/>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GB/T 3324</w:t>
            </w:r>
            <w:r>
              <w:rPr>
                <w:rFonts w:hint="eastAsia" w:ascii="仿宋" w:hAnsi="仿宋" w:eastAsia="仿宋" w:cs="仿宋"/>
                <w:bCs/>
                <w:kern w:val="0"/>
                <w:szCs w:val="21"/>
                <w:lang w:eastAsia="zh-CN"/>
              </w:rPr>
              <w:t>-</w:t>
            </w:r>
            <w:r>
              <w:rPr>
                <w:rFonts w:hint="eastAsia" w:ascii="仿宋" w:hAnsi="仿宋" w:eastAsia="仿宋" w:cs="仿宋"/>
                <w:bCs/>
                <w:kern w:val="0"/>
                <w:szCs w:val="21"/>
              </w:rPr>
              <w:t xml:space="preserve">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13</w:t>
            </w:r>
          </w:p>
        </w:tc>
        <w:tc>
          <w:tcPr>
            <w:tcW w:w="2387" w:type="dxa"/>
            <w:gridSpan w:val="2"/>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甲醛释放量</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lang w:val="en-US" w:eastAsia="zh-CN"/>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 18584</w:t>
            </w:r>
            <w:r>
              <w:rPr>
                <w:rFonts w:hint="eastAsia" w:ascii="仿宋" w:hAnsi="仿宋" w:eastAsia="仿宋" w:cs="仿宋"/>
                <w:bCs/>
                <w:kern w:val="0"/>
                <w:szCs w:val="21"/>
                <w:lang w:eastAsia="zh-CN"/>
              </w:rPr>
              <w:t>-</w:t>
            </w:r>
            <w:r>
              <w:rPr>
                <w:rFonts w:hint="eastAsia" w:ascii="仿宋" w:hAnsi="仿宋" w:eastAsia="仿宋" w:cs="仿宋"/>
                <w:bCs/>
                <w:kern w:val="0"/>
                <w:szCs w:val="21"/>
              </w:rPr>
              <w:t xml:space="preserve">2001 </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17E2E02"/>
    <w:rsid w:val="02BD4475"/>
    <w:rsid w:val="03FF761E"/>
    <w:rsid w:val="04043AA5"/>
    <w:rsid w:val="04E74098"/>
    <w:rsid w:val="08705141"/>
    <w:rsid w:val="0A401166"/>
    <w:rsid w:val="0E9D78D8"/>
    <w:rsid w:val="0FAA5A14"/>
    <w:rsid w:val="117D2F3D"/>
    <w:rsid w:val="142C4DA5"/>
    <w:rsid w:val="19330066"/>
    <w:rsid w:val="1DAB6F3A"/>
    <w:rsid w:val="1DB146C7"/>
    <w:rsid w:val="1DE41839"/>
    <w:rsid w:val="1EC01001"/>
    <w:rsid w:val="25725A7D"/>
    <w:rsid w:val="29156672"/>
    <w:rsid w:val="29621FF4"/>
    <w:rsid w:val="2D397142"/>
    <w:rsid w:val="2E4E3407"/>
    <w:rsid w:val="2F6F34DE"/>
    <w:rsid w:val="323F5720"/>
    <w:rsid w:val="32F00F21"/>
    <w:rsid w:val="38F31085"/>
    <w:rsid w:val="3AB030D6"/>
    <w:rsid w:val="423D1FE7"/>
    <w:rsid w:val="43285D3E"/>
    <w:rsid w:val="44786965"/>
    <w:rsid w:val="44815F70"/>
    <w:rsid w:val="4757545E"/>
    <w:rsid w:val="47A66D96"/>
    <w:rsid w:val="4B275459"/>
    <w:rsid w:val="4C881B9E"/>
    <w:rsid w:val="4D3E25C6"/>
    <w:rsid w:val="4EEE25C2"/>
    <w:rsid w:val="505B3D74"/>
    <w:rsid w:val="50774392"/>
    <w:rsid w:val="557A53C9"/>
    <w:rsid w:val="56A725B8"/>
    <w:rsid w:val="56E733A1"/>
    <w:rsid w:val="5BB626DD"/>
    <w:rsid w:val="5D7209DD"/>
    <w:rsid w:val="60BD0047"/>
    <w:rsid w:val="61657658"/>
    <w:rsid w:val="638144D0"/>
    <w:rsid w:val="64392943"/>
    <w:rsid w:val="650857A1"/>
    <w:rsid w:val="65704D44"/>
    <w:rsid w:val="65E329B5"/>
    <w:rsid w:val="66616B07"/>
    <w:rsid w:val="6775534A"/>
    <w:rsid w:val="69BE1130"/>
    <w:rsid w:val="6B113937"/>
    <w:rsid w:val="6B9C351B"/>
    <w:rsid w:val="6D997ADE"/>
    <w:rsid w:val="6ED1305E"/>
    <w:rsid w:val="715D3C37"/>
    <w:rsid w:val="730162BB"/>
    <w:rsid w:val="745B1E70"/>
    <w:rsid w:val="776D6448"/>
    <w:rsid w:val="79CA11DC"/>
    <w:rsid w:val="79D21E6C"/>
    <w:rsid w:val="7BF2196F"/>
    <w:rsid w:val="7F1B3618"/>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Body Text Indent"/>
    <w:basedOn w:val="1"/>
    <w:qFormat/>
    <w:uiPriority w:val="0"/>
    <w:pPr>
      <w:spacing w:after="120"/>
      <w:ind w:left="420" w:leftChars="200"/>
    </w:pPr>
    <w:rPr>
      <w:rFonts w:eastAsia="仿宋"/>
    </w:rPr>
  </w:style>
  <w:style w:type="paragraph" w:styleId="5">
    <w:name w:val="List 2"/>
    <w:basedOn w:val="1"/>
    <w:next w:val="1"/>
    <w:qFormat/>
    <w:uiPriority w:val="0"/>
    <w:pPr>
      <w:adjustRightInd w:val="0"/>
      <w:snapToGrid w:val="0"/>
      <w:spacing w:line="360" w:lineRule="auto"/>
      <w:ind w:left="100" w:leftChars="200" w:hanging="200" w:hangingChars="200"/>
    </w:pPr>
    <w:rPr>
      <w:sz w:val="24"/>
    </w:rPr>
  </w:style>
  <w:style w:type="paragraph" w:styleId="6">
    <w:name w:val="Plain Text"/>
    <w:basedOn w:val="1"/>
    <w:qFormat/>
    <w:uiPriority w:val="99"/>
    <w:rPr>
      <w:rFonts w:ascii="宋体" w:hAnsi="Courier New"/>
      <w:kern w:val="0"/>
      <w:sz w:val="20"/>
      <w:szCs w:val="20"/>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Body Text Indent 3"/>
    <w:basedOn w:val="1"/>
    <w:qFormat/>
    <w:uiPriority w:val="0"/>
    <w:pPr>
      <w:spacing w:after="120"/>
      <w:ind w:left="420" w:leftChars="200"/>
    </w:pPr>
    <w:rPr>
      <w:rFonts w:eastAsia="仿宋"/>
      <w:sz w:val="16"/>
      <w:szCs w:val="16"/>
    </w:rPr>
  </w:style>
  <w:style w:type="paragraph" w:styleId="11">
    <w:name w:val="Body Text First Indent"/>
    <w:basedOn w:val="1"/>
    <w:unhideWhenUsed/>
    <w:qFormat/>
    <w:uiPriority w:val="99"/>
    <w:pPr>
      <w:ind w:firstLine="420" w:firstLineChars="100"/>
    </w:pPr>
  </w:style>
  <w:style w:type="table" w:styleId="13">
    <w:name w:val="Table Grid"/>
    <w:basedOn w:val="1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字符"/>
    <w:basedOn w:val="14"/>
    <w:link w:val="8"/>
    <w:qFormat/>
    <w:uiPriority w:val="99"/>
    <w:rPr>
      <w:rFonts w:ascii="Calibri" w:hAnsi="Calibri" w:eastAsia="宋体" w:cs="Times New Roman"/>
      <w:sz w:val="18"/>
      <w:szCs w:val="18"/>
    </w:rPr>
  </w:style>
  <w:style w:type="character" w:customStyle="1" w:styleId="16">
    <w:name w:val="页脚 字符"/>
    <w:basedOn w:val="14"/>
    <w:link w:val="7"/>
    <w:qFormat/>
    <w:uiPriority w:val="99"/>
    <w:rPr>
      <w:rFonts w:ascii="Calibri" w:hAnsi="Calibri" w:eastAsia="宋体" w:cs="Times New Roman"/>
      <w:sz w:val="18"/>
      <w:szCs w:val="18"/>
    </w:rPr>
  </w:style>
  <w:style w:type="paragraph" w:styleId="17">
    <w:name w:val="List Paragraph"/>
    <w:basedOn w:val="1"/>
    <w:qFormat/>
    <w:uiPriority w:val="34"/>
    <w:pPr>
      <w:ind w:firstLine="420" w:firstLineChars="200"/>
    </w:pPr>
  </w:style>
  <w:style w:type="paragraph" w:customStyle="1" w:styleId="18">
    <w:name w:val="_Style 3"/>
    <w:basedOn w:val="1"/>
    <w:qFormat/>
    <w:uiPriority w:val="0"/>
    <w:pPr>
      <w:ind w:firstLine="200" w:firstLineChars="200"/>
    </w:pPr>
    <w:rPr>
      <w:rFonts w:ascii="Times New Roman" w:hAnsi="Times New Roman"/>
    </w:rPr>
  </w:style>
  <w:style w:type="paragraph" w:customStyle="1" w:styleId="19">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20">
    <w:name w:val="font11"/>
    <w:basedOn w:val="14"/>
    <w:uiPriority w:val="0"/>
    <w:rPr>
      <w:rFonts w:hint="eastAsia" w:ascii="宋体" w:hAnsi="宋体" w:eastAsia="宋体" w:cs="宋体"/>
      <w:color w:val="000000"/>
      <w:sz w:val="20"/>
      <w:szCs w:val="20"/>
      <w:u w:val="none"/>
    </w:rPr>
  </w:style>
  <w:style w:type="character" w:customStyle="1" w:styleId="21">
    <w:name w:val="font31"/>
    <w:basedOn w:val="14"/>
    <w:qFormat/>
    <w:uiPriority w:val="0"/>
    <w:rPr>
      <w:rFonts w:hint="eastAsia" w:ascii="宋体" w:hAnsi="宋体" w:eastAsia="宋体" w:cs="宋体"/>
      <w:color w:val="000000"/>
      <w:sz w:val="20"/>
      <w:szCs w:val="20"/>
      <w:u w:val="none"/>
      <w:vertAlign w:val="subscript"/>
    </w:r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font12"/>
    <w:basedOn w:val="14"/>
    <w:qFormat/>
    <w:uiPriority w:val="0"/>
    <w:rPr>
      <w:rFonts w:hint="default" w:ascii="Times New Roman" w:hAnsi="Times New Roman" w:cs="Times New Roman"/>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0</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2024-07-22T01:02:21Z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7BCA049A623245DC8B612B3BB664BDBC_13</vt:lpwstr>
  </property>
</Properties>
</file>