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辽宁省盘锦市兴隆台区应急管理事务服务中心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辽宁省盘锦市兴隆台区应急管理事务服务中心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辽宁省盘锦市兴隆台区应急管理事务服务中心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辽宁省盘锦市兴隆台区应急管理事务服务中心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辽宁省盘锦市兴隆台区应急管理事务服务中心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辽宁省盘锦市兴隆台区应急管理事务服务中心概况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（一）为全区应急管理、减灾救灾、安全生产监督、相关事故灾难的应急救援等工作提供技术支持和服务保障。</w:t>
        <w:br/>
        <w:t xml:space="preserve">    （二）受盘锦市兴隆台区应急管理局委托，制定年度执法检查计划，依法监督检查危险化学品、烟花爆竹、非煤矿山及工贸企业生产经营单位贯彻执行安全生产法律法规情况及其安全生产条件和有关设备（特种设备除外）、材料、劳动防护用品方面的安全生产管理工作，依法查处生产经营单位违法违规行为；参与生产安全事故调查处理工作；负责对安全生产检测机构、安全评价机构、劳动防护用品和安全标志的监督管理工作（煤矿除外）。</w:t>
        <w:br/>
        <w:t xml:space="preserve">    （三）负责全区安全生产投诉举报受理、调查、处置工作。</w:t>
        <w:br/>
        <w:t xml:space="preserve">    （四）参与全区应急体系建设、安全生产和综合防灾减灾规划的编制工作；负责应急预案演练，避难设施建设、监测预警和灾情发布的事务性工作。</w:t>
        <w:br/>
        <w:t xml:space="preserve">    （五）负责全区应急预案编制及修订等工作。</w:t>
        <w:br/>
        <w:t xml:space="preserve">    （六）协调区政府相关部门加强应急预案体系和应急运行机制、应急指挥平台及应急队伍建设等工作。</w:t>
        <w:br/>
        <w:t xml:space="preserve">    （七）协调区政府相关部门开展应急演练、调查评估、信息管理收集分析上报、应急保障等工作。</w:t>
        <w:br/>
        <w:t xml:space="preserve">    （八）组织开展信息调研和有关对突发事件的培训及宣传工作，组织协调应急管理方面的交流合作。</w:t>
        <w:br/>
        <w:t xml:space="preserve">    （九）负责全区企业应急预案和演练的督导检查。</w:t>
        <w:br/>
        <w:t xml:space="preserve">    （十）负责全区安全生产动态信息收集、汇总、上报；负责全区安全生产事故隐患排查、治理信息统计、汇总、上报。</w:t>
        <w:br/>
        <w:t xml:space="preserve">    （十一）负责安全生产法律法规和方针政策、安全知识的宣传普及、培训。</w:t>
        <w:br/>
        <w:t xml:space="preserve">    （十二）为全区水旱灾害、地震和地质灾害防治等工作提供技术支持和服务保障，承担自然灾害综合监测预警、灾害救助、灾情核查、损失评估、救灾捐赠等事务性工作。</w:t>
        <w:br/>
        <w:t xml:space="preserve">    （十三）负责为安全生产的科学技术研究推广应用和应急管理信息化建设提供技术支持和服务保障；负责为安全生产宣传教育和培训提供支持和保障。</w:t>
        <w:br/>
        <w:t xml:space="preserve">    （十四）完成盘锦市兴隆台区应急管理局交办的其他任务。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辽宁省盘锦市兴隆台区应急管理事务服务中心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（一）综合办公室：负责服务中心党务、纪检等工作；负责机构编制、人事管理、退休干部服务工作；负责文电、会务、机要、财务、资产、档案、信访、文字综合和后勤保障、安全、投诉处理等工作。</w:t>
        <w:br/>
        <w:t xml:space="preserve">    （二）救灾和物资保障办公室职责:负责灾害救助、灾情核查、损失评估、救灾捐赠，应急避难场所设施建设维护、日常巡查，应急物资保障、管理等工作。</w:t>
        <w:br/>
        <w:t xml:space="preserve">    （三）宣传教育和信息技术办公室职责:负责安全生产法律法规、防灾减灾等安全知识的宣传、教育、培训，安全生产的技术支持和服务保障，防灾减灾应急演练及技术支持服务保障等工作。</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602.29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602.29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602.29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增加78.88万元，增长15.07%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602.29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468.05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77.71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工资福利支出427.57万元；商品和服务支出40.00万元；对个人和家庭的补助0.48万元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134.24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22.29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主要包括灾害防治经费、特岗保险费、避难场所维护等业务支出。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增加78.88万元，增长15.07%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602.29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468.05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134.24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增加78.88万元，增长15.07%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101.60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93.01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149.82</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2023年度一般公共预算财政拨款支出602.29万元。按支出功能分类科目分，包括：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1.社会保障和就业支出51.29万元，具体包括：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（1）社会保障和就业支出（类）行政事业单位养老支出（款）事业单位离退休（项）0.48万元,主要是退休人员取暖费等支出，完成年初预算的100%，决算数与年初预算数存在差异的主要原因是无。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46.31万元,主要是机关事业单位养老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4.50万元,主要是退休人员职业年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（4）社会保障和就业支出（类）行政事业单位养老支出（款）其他行政事业单位养老支出（项）0.00万元,主要是0等支出，完成年初预算的0%，决算数与年初预算数存在差异的主要原因是0。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2.卫生健康支出23.07万元，具体包括：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（1）卫生健康支出（类）行政事业单位医疗（款）事业单位医疗（项）17.71万元,主要是事业人员医疗保险等支出，完成年初预算的100%，决算数与年初预算数存在差异的主要原因是无。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（2）卫生健康支出（类）行政事业单位医疗（款）公务员医疗补助（项）4.98万元,主要是公务员医疗补助等支出，完成年初预算的100%，决算数与年初预算数存在差异的主要原因是无。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（3）卫生健康支出（类）行政事业单位医疗（款）其他行政事业单位医疗支出（项）0.38万元,主要是其他行政事业单位医疗支出等支出，完成年初预算的100%，决算数与年初预算数存在差异的主要原因是0。</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3.住房保障支出39.26万元，具体包括：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（1）住房保障支出（类）住房改革支出（款）住房公积金（项）39.26万元,主要是住房保障支出等支出，完成年初预算的100%，决算数与年初预算数存在差异的主要原因是无。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4.灾害防治及应急管理支出488.67万元，具体包括：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（1）灾害防治及应急管理支出（类）应急管理事务（款）灾害风险防治（项）14.70万元,主要是灾害风险防治等支出，完成年初预算的100%，决算数与年初预算数存在差异的主要原因是无。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（2）灾害防治及应急管理支出（类）应急管理事务（款）事业运行（项）354.43万元,主要是职工工资、津贴、奖金、绩效工资等支出，完成年初预算的100%，决算数与年初预算数存在差异的主要原因是无。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（3）灾害防治及应急管理支出（类）应急管理事务（款）其他应急管理支出（项）64.11万元,主要是印刷费、维护费、培训费等支出，完成年初预算的100%，决算数与年初预算数存在差异的主要原因是无。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（4）灾害防治及应急管理支出（类）自然灾害防治（款）其他自然灾害防治支出（项）42.80万元,主要是其他自然灾害防治支出等支出，完成年初预算的100%，决算数与年初预算数存在差异的主要原因是无。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类）自然灾害救灾及恢复重建支出（款）自然灾害救灾补助（项）12.63万元,主要是自然灾害救灾及恢复重建支出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2.57</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85.67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减少公车使用</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2.57</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2.57</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85.67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减少公车使用</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比上年减少0.93万元，降低26.57%</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减少公车使用</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2.57</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主要用于车辆维修保养等，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468.05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428.05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2</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根据预算绩效管理要求，兴隆台区应急管理事务服务中心组织开展部门（单位）整体绩效自评工作，涉及资金503.2万元，其中财政拨款资金503.2万元，自评得分100分。</w:t>
        <w:br/>
        <w:t xml:space="preserve">详见附件《部门（单位）整体绩效自评表》。</w:t>
        <w:br/>
        <w:t xml:space="preserve">2.项目绩效自评情况</w:t>
        <w:br/>
        <w:t xml:space="preserve">2023年度，兴隆台区应急管理事务服务中心对本部门6个项目开展项目绩效自评工作，涉及资金74.39万元，其中财政拨款资金74.39万元，自评覆盖率达到100%，自评平均分60分。</w:t>
        <w:br/>
        <w:t xml:space="preserve">详见附件《预算项目（政策）绩效自评表》。</w:t>
        <w:br/>
        <w:t xml:space="preserve">3.部门重点评价情况</w:t>
        <w:br/>
        <w:t xml:space="preserve">2023年度，兴隆台区应急管理事务服务中心未开展部门重点评价工作。</w:t>
        <w:br/>
        <w:t xml:space="preserve">4.财政重点评价情况</w:t>
        <w:br/>
        <w:t xml:space="preserve">2023年度，兴隆台区财政局未对兴隆台区应急管理事务服务中心的项目开展财政重点评价工作。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602.29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51.29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23.07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39.26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488.67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602.29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602.29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602.29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602.29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602.29</w:t>
            </w:r>
          </w:p>
        </w:tc>
        <w:tc>
          <w:tcPr>
            <w:tcW w:w="1160" w:type="dxa"/>
            <w:tcBorders/>
            <w:vAlign w:val="center"/>
          </w:tcPr>
          <w:p>
            <w:pPr>
              <w:jc w:val="right"/>
            </w:pPr>
            <w:r>
              <w:rPr>
                <w:rFonts w:ascii="宋体" w:eastAsia="宋体" w:hAnsi="宋体" w:cs="宋体"/>
                <w:b/>
                <w:i w:val="0"/>
                <w:color w:val="000000"/>
                <w:sz w:val="14"/>
              </w:rPr>
              <w:t xml:space="preserve">602.29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51.29</w:t>
            </w:r>
          </w:p>
        </w:tc>
        <w:tc>
          <w:tcPr>
            <w:tcW w:w="1160" w:type="dxa"/>
            <w:tcBorders/>
            <w:vAlign w:val="center"/>
          </w:tcPr>
          <w:p>
            <w:pPr>
              <w:jc w:val="right"/>
            </w:pPr>
            <w:r>
              <w:rPr>
                <w:rFonts w:ascii="宋体" w:eastAsia="宋体" w:hAnsi="宋体" w:cs="宋体"/>
                <w:b w:val="0"/>
                <w:i w:val="0"/>
                <w:color w:val="000000"/>
                <w:sz w:val="14"/>
              </w:rPr>
              <w:t xml:space="preserve">51.29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51.29</w:t>
            </w:r>
          </w:p>
        </w:tc>
        <w:tc>
          <w:tcPr>
            <w:tcW w:w="1160" w:type="dxa"/>
            <w:tcBorders/>
            <w:vAlign w:val="center"/>
          </w:tcPr>
          <w:p>
            <w:pPr>
              <w:jc w:val="right"/>
            </w:pPr>
            <w:r>
              <w:rPr>
                <w:rFonts w:ascii="宋体" w:eastAsia="宋体" w:hAnsi="宋体" w:cs="宋体"/>
                <w:b w:val="0"/>
                <w:i w:val="0"/>
                <w:color w:val="000000"/>
                <w:sz w:val="14"/>
              </w:rPr>
              <w:t xml:space="preserve">51.29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46.31</w:t>
            </w:r>
          </w:p>
        </w:tc>
        <w:tc>
          <w:tcPr>
            <w:tcW w:w="1160" w:type="dxa"/>
            <w:tcBorders/>
            <w:vAlign w:val="center"/>
          </w:tcPr>
          <w:p>
            <w:pPr>
              <w:jc w:val="right"/>
            </w:pPr>
            <w:r>
              <w:rPr>
                <w:rFonts w:ascii="宋体" w:eastAsia="宋体" w:hAnsi="宋体" w:cs="宋体"/>
                <w:b w:val="0"/>
                <w:i w:val="0"/>
                <w:color w:val="000000"/>
                <w:sz w:val="14"/>
              </w:rPr>
              <w:t xml:space="preserve">46.31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4.50</w:t>
            </w:r>
          </w:p>
        </w:tc>
        <w:tc>
          <w:tcPr>
            <w:tcW w:w="1160" w:type="dxa"/>
            <w:tcBorders/>
            <w:vAlign w:val="center"/>
          </w:tcPr>
          <w:p>
            <w:pPr>
              <w:jc w:val="right"/>
            </w:pPr>
            <w:r>
              <w:rPr>
                <w:rFonts w:ascii="宋体" w:eastAsia="宋体" w:hAnsi="宋体" w:cs="宋体"/>
                <w:b w:val="0"/>
                <w:i w:val="0"/>
                <w:color w:val="000000"/>
                <w:sz w:val="14"/>
              </w:rPr>
              <w:t xml:space="preserve">4.50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23.07</w:t>
            </w:r>
          </w:p>
        </w:tc>
        <w:tc>
          <w:tcPr>
            <w:tcW w:w="1160" w:type="dxa"/>
            <w:tcBorders/>
            <w:vAlign w:val="center"/>
          </w:tcPr>
          <w:p>
            <w:pPr>
              <w:jc w:val="right"/>
            </w:pPr>
            <w:r>
              <w:rPr>
                <w:rFonts w:ascii="宋体" w:eastAsia="宋体" w:hAnsi="宋体" w:cs="宋体"/>
                <w:b w:val="0"/>
                <w:i w:val="0"/>
                <w:color w:val="000000"/>
                <w:sz w:val="14"/>
              </w:rPr>
              <w:t xml:space="preserve">23.07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23.07</w:t>
            </w:r>
          </w:p>
        </w:tc>
        <w:tc>
          <w:tcPr>
            <w:tcW w:w="1160" w:type="dxa"/>
            <w:tcBorders/>
            <w:vAlign w:val="center"/>
          </w:tcPr>
          <w:p>
            <w:pPr>
              <w:jc w:val="right"/>
            </w:pPr>
            <w:r>
              <w:rPr>
                <w:rFonts w:ascii="宋体" w:eastAsia="宋体" w:hAnsi="宋体" w:cs="宋体"/>
                <w:b w:val="0"/>
                <w:i w:val="0"/>
                <w:color w:val="000000"/>
                <w:sz w:val="14"/>
              </w:rPr>
              <w:t xml:space="preserve">23.07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17.71</w:t>
            </w:r>
          </w:p>
        </w:tc>
        <w:tc>
          <w:tcPr>
            <w:tcW w:w="1160" w:type="dxa"/>
            <w:tcBorders/>
            <w:vAlign w:val="center"/>
          </w:tcPr>
          <w:p>
            <w:pPr>
              <w:jc w:val="right"/>
            </w:pPr>
            <w:r>
              <w:rPr>
                <w:rFonts w:ascii="宋体" w:eastAsia="宋体" w:hAnsi="宋体" w:cs="宋体"/>
                <w:b w:val="0"/>
                <w:i w:val="0"/>
                <w:color w:val="000000"/>
                <w:sz w:val="14"/>
              </w:rPr>
              <w:t xml:space="preserve">17.71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4.98</w:t>
            </w:r>
          </w:p>
        </w:tc>
        <w:tc>
          <w:tcPr>
            <w:tcW w:w="1160" w:type="dxa"/>
            <w:tcBorders/>
            <w:vAlign w:val="center"/>
          </w:tcPr>
          <w:p>
            <w:pPr>
              <w:jc w:val="right"/>
            </w:pPr>
            <w:r>
              <w:rPr>
                <w:rFonts w:ascii="宋体" w:eastAsia="宋体" w:hAnsi="宋体" w:cs="宋体"/>
                <w:b w:val="0"/>
                <w:i w:val="0"/>
                <w:color w:val="000000"/>
                <w:sz w:val="14"/>
              </w:rPr>
              <w:t xml:space="preserve">4.98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39.26</w:t>
            </w:r>
          </w:p>
        </w:tc>
        <w:tc>
          <w:tcPr>
            <w:tcW w:w="1160" w:type="dxa"/>
            <w:tcBorders/>
            <w:vAlign w:val="center"/>
          </w:tcPr>
          <w:p>
            <w:pPr>
              <w:jc w:val="right"/>
            </w:pPr>
            <w:r>
              <w:rPr>
                <w:rFonts w:ascii="宋体" w:eastAsia="宋体" w:hAnsi="宋体" w:cs="宋体"/>
                <w:b w:val="0"/>
                <w:i w:val="0"/>
                <w:color w:val="000000"/>
                <w:sz w:val="14"/>
              </w:rPr>
              <w:t xml:space="preserve">39.26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39.26</w:t>
            </w:r>
          </w:p>
        </w:tc>
        <w:tc>
          <w:tcPr>
            <w:tcW w:w="1160" w:type="dxa"/>
            <w:tcBorders/>
            <w:vAlign w:val="center"/>
          </w:tcPr>
          <w:p>
            <w:pPr>
              <w:jc w:val="right"/>
            </w:pPr>
            <w:r>
              <w:rPr>
                <w:rFonts w:ascii="宋体" w:eastAsia="宋体" w:hAnsi="宋体" w:cs="宋体"/>
                <w:b w:val="0"/>
                <w:i w:val="0"/>
                <w:color w:val="000000"/>
                <w:sz w:val="14"/>
              </w:rPr>
              <w:t xml:space="preserve">39.26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39.26</w:t>
            </w:r>
          </w:p>
        </w:tc>
        <w:tc>
          <w:tcPr>
            <w:tcW w:w="1160" w:type="dxa"/>
            <w:tcBorders/>
            <w:vAlign w:val="center"/>
          </w:tcPr>
          <w:p>
            <w:pPr>
              <w:jc w:val="right"/>
            </w:pPr>
            <w:r>
              <w:rPr>
                <w:rFonts w:ascii="宋体" w:eastAsia="宋体" w:hAnsi="宋体" w:cs="宋体"/>
                <w:b w:val="0"/>
                <w:i w:val="0"/>
                <w:color w:val="000000"/>
                <w:sz w:val="14"/>
              </w:rPr>
              <w:t xml:space="preserve">39.26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488.67</w:t>
            </w:r>
          </w:p>
        </w:tc>
        <w:tc>
          <w:tcPr>
            <w:tcW w:w="1160" w:type="dxa"/>
            <w:tcBorders/>
            <w:vAlign w:val="center"/>
          </w:tcPr>
          <w:p>
            <w:pPr>
              <w:jc w:val="right"/>
            </w:pPr>
            <w:r>
              <w:rPr>
                <w:rFonts w:ascii="宋体" w:eastAsia="宋体" w:hAnsi="宋体" w:cs="宋体"/>
                <w:b w:val="0"/>
                <w:i w:val="0"/>
                <w:color w:val="000000"/>
                <w:sz w:val="14"/>
              </w:rPr>
              <w:t xml:space="preserve">488.67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应急管理事务</w:t>
            </w:r>
          </w:p>
        </w:tc>
        <w:tc>
          <w:tcPr>
            <w:tcW w:w="1160" w:type="dxa"/>
            <w:tcBorders/>
            <w:vAlign w:val="center"/>
          </w:tcPr>
          <w:p>
            <w:pPr>
              <w:jc w:val="right"/>
            </w:pPr>
            <w:r>
              <w:rPr>
                <w:rFonts w:ascii="宋体" w:eastAsia="宋体" w:hAnsi="宋体" w:cs="宋体"/>
                <w:b w:val="0"/>
                <w:i w:val="0"/>
                <w:color w:val="000000"/>
                <w:sz w:val="14"/>
              </w:rPr>
              <w:t xml:space="preserve">433.24</w:t>
            </w:r>
          </w:p>
        </w:tc>
        <w:tc>
          <w:tcPr>
            <w:tcW w:w="1160" w:type="dxa"/>
            <w:tcBorders/>
            <w:vAlign w:val="center"/>
          </w:tcPr>
          <w:p>
            <w:pPr>
              <w:jc w:val="right"/>
            </w:pPr>
            <w:r>
              <w:rPr>
                <w:rFonts w:ascii="宋体" w:eastAsia="宋体" w:hAnsi="宋体" w:cs="宋体"/>
                <w:b w:val="0"/>
                <w:i w:val="0"/>
                <w:color w:val="000000"/>
                <w:sz w:val="14"/>
              </w:rPr>
              <w:t xml:space="preserve">433.24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灾害风险防治</w:t>
            </w:r>
          </w:p>
        </w:tc>
        <w:tc>
          <w:tcPr>
            <w:tcW w:w="1160" w:type="dxa"/>
            <w:tcBorders/>
            <w:vAlign w:val="center"/>
          </w:tcPr>
          <w:p>
            <w:pPr>
              <w:jc w:val="right"/>
            </w:pPr>
            <w:r>
              <w:rPr>
                <w:rFonts w:ascii="宋体" w:eastAsia="宋体" w:hAnsi="宋体" w:cs="宋体"/>
                <w:b w:val="0"/>
                <w:i w:val="0"/>
                <w:color w:val="000000"/>
                <w:sz w:val="14"/>
              </w:rPr>
              <w:t xml:space="preserve">14.70</w:t>
            </w:r>
          </w:p>
        </w:tc>
        <w:tc>
          <w:tcPr>
            <w:tcW w:w="1160" w:type="dxa"/>
            <w:tcBorders/>
            <w:vAlign w:val="center"/>
          </w:tcPr>
          <w:p>
            <w:pPr>
              <w:jc w:val="right"/>
            </w:pPr>
            <w:r>
              <w:rPr>
                <w:rFonts w:ascii="宋体" w:eastAsia="宋体" w:hAnsi="宋体" w:cs="宋体"/>
                <w:b w:val="0"/>
                <w:i w:val="0"/>
                <w:color w:val="000000"/>
                <w:sz w:val="14"/>
              </w:rPr>
              <w:t xml:space="preserve">14.70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354.43</w:t>
            </w:r>
          </w:p>
        </w:tc>
        <w:tc>
          <w:tcPr>
            <w:tcW w:w="1160" w:type="dxa"/>
            <w:tcBorders/>
            <w:vAlign w:val="center"/>
          </w:tcPr>
          <w:p>
            <w:pPr>
              <w:jc w:val="right"/>
            </w:pPr>
            <w:r>
              <w:rPr>
                <w:rFonts w:ascii="宋体" w:eastAsia="宋体" w:hAnsi="宋体" w:cs="宋体"/>
                <w:b w:val="0"/>
                <w:i w:val="0"/>
                <w:color w:val="000000"/>
                <w:sz w:val="14"/>
              </w:rPr>
              <w:t xml:space="preserve">354.43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其他应急管理支出</w:t>
            </w:r>
          </w:p>
        </w:tc>
        <w:tc>
          <w:tcPr>
            <w:tcW w:w="1160" w:type="dxa"/>
            <w:tcBorders/>
            <w:vAlign w:val="center"/>
          </w:tcPr>
          <w:p>
            <w:pPr>
              <w:jc w:val="right"/>
            </w:pPr>
            <w:r>
              <w:rPr>
                <w:rFonts w:ascii="宋体" w:eastAsia="宋体" w:hAnsi="宋体" w:cs="宋体"/>
                <w:b w:val="0"/>
                <w:i w:val="0"/>
                <w:color w:val="000000"/>
                <w:sz w:val="14"/>
              </w:rPr>
              <w:t xml:space="preserve">64.11</w:t>
            </w:r>
          </w:p>
        </w:tc>
        <w:tc>
          <w:tcPr>
            <w:tcW w:w="1160" w:type="dxa"/>
            <w:tcBorders/>
            <w:vAlign w:val="center"/>
          </w:tcPr>
          <w:p>
            <w:pPr>
              <w:jc w:val="right"/>
            </w:pPr>
            <w:r>
              <w:rPr>
                <w:rFonts w:ascii="宋体" w:eastAsia="宋体" w:hAnsi="宋体" w:cs="宋体"/>
                <w:b w:val="0"/>
                <w:i w:val="0"/>
                <w:color w:val="000000"/>
                <w:sz w:val="14"/>
              </w:rPr>
              <w:t xml:space="preserve">64.11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自然灾害防治</w:t>
            </w:r>
          </w:p>
        </w:tc>
        <w:tc>
          <w:tcPr>
            <w:tcW w:w="1160" w:type="dxa"/>
            <w:tcBorders/>
            <w:vAlign w:val="center"/>
          </w:tcPr>
          <w:p>
            <w:pPr>
              <w:jc w:val="right"/>
            </w:pPr>
            <w:r>
              <w:rPr>
                <w:rFonts w:ascii="宋体" w:eastAsia="宋体" w:hAnsi="宋体" w:cs="宋体"/>
                <w:b w:val="0"/>
                <w:i w:val="0"/>
                <w:color w:val="000000"/>
                <w:sz w:val="14"/>
              </w:rPr>
              <w:t xml:space="preserve">42.80</w:t>
            </w:r>
          </w:p>
        </w:tc>
        <w:tc>
          <w:tcPr>
            <w:tcW w:w="1160" w:type="dxa"/>
            <w:tcBorders/>
            <w:vAlign w:val="center"/>
          </w:tcPr>
          <w:p>
            <w:pPr>
              <w:jc w:val="right"/>
            </w:pPr>
            <w:r>
              <w:rPr>
                <w:rFonts w:ascii="宋体" w:eastAsia="宋体" w:hAnsi="宋体" w:cs="宋体"/>
                <w:b w:val="0"/>
                <w:i w:val="0"/>
                <w:color w:val="000000"/>
                <w:sz w:val="14"/>
              </w:rPr>
              <w:t xml:space="preserve">42.80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其他自然灾害防治支出</w:t>
            </w:r>
          </w:p>
        </w:tc>
        <w:tc>
          <w:tcPr>
            <w:tcW w:w="1160" w:type="dxa"/>
            <w:tcBorders/>
            <w:vAlign w:val="center"/>
          </w:tcPr>
          <w:p>
            <w:pPr>
              <w:jc w:val="right"/>
            </w:pPr>
            <w:r>
              <w:rPr>
                <w:rFonts w:ascii="宋体" w:eastAsia="宋体" w:hAnsi="宋体" w:cs="宋体"/>
                <w:b w:val="0"/>
                <w:i w:val="0"/>
                <w:color w:val="000000"/>
                <w:sz w:val="14"/>
              </w:rPr>
              <w:t xml:space="preserve">42.80</w:t>
            </w:r>
          </w:p>
        </w:tc>
        <w:tc>
          <w:tcPr>
            <w:tcW w:w="1160" w:type="dxa"/>
            <w:tcBorders/>
            <w:vAlign w:val="center"/>
          </w:tcPr>
          <w:p>
            <w:pPr>
              <w:jc w:val="right"/>
            </w:pPr>
            <w:r>
              <w:rPr>
                <w:rFonts w:ascii="宋体" w:eastAsia="宋体" w:hAnsi="宋体" w:cs="宋体"/>
                <w:b w:val="0"/>
                <w:i w:val="0"/>
                <w:color w:val="000000"/>
                <w:sz w:val="14"/>
              </w:rPr>
              <w:t xml:space="preserve">42.80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12.63</w:t>
            </w:r>
          </w:p>
        </w:tc>
        <w:tc>
          <w:tcPr>
            <w:tcW w:w="1160" w:type="dxa"/>
            <w:tcBorders/>
            <w:vAlign w:val="center"/>
          </w:tcPr>
          <w:p>
            <w:pPr>
              <w:jc w:val="right"/>
            </w:pPr>
            <w:r>
              <w:rPr>
                <w:rFonts w:ascii="宋体" w:eastAsia="宋体" w:hAnsi="宋体" w:cs="宋体"/>
                <w:b w:val="0"/>
                <w:i w:val="0"/>
                <w:color w:val="000000"/>
                <w:sz w:val="14"/>
              </w:rPr>
              <w:t xml:space="preserve">12.63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12.63</w:t>
            </w:r>
          </w:p>
        </w:tc>
        <w:tc>
          <w:tcPr>
            <w:tcW w:w="1160" w:type="dxa"/>
            <w:tcBorders/>
            <w:vAlign w:val="center"/>
          </w:tcPr>
          <w:p>
            <w:pPr>
              <w:jc w:val="right"/>
            </w:pPr>
            <w:r>
              <w:rPr>
                <w:rFonts w:ascii="宋体" w:eastAsia="宋体" w:hAnsi="宋体" w:cs="宋体"/>
                <w:b w:val="0"/>
                <w:i w:val="0"/>
                <w:color w:val="000000"/>
                <w:sz w:val="14"/>
              </w:rPr>
              <w:t xml:space="preserve">12.63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602.29</w:t>
            </w:r>
          </w:p>
        </w:tc>
        <w:tc>
          <w:tcPr>
            <w:tcW w:w="1120" w:type="dxa"/>
            <w:tcBorders/>
            <w:vAlign w:val="center"/>
          </w:tcPr>
          <w:p>
            <w:pPr>
              <w:jc w:val="right"/>
            </w:pPr>
            <w:r>
              <w:rPr>
                <w:rFonts w:ascii="宋体" w:eastAsia="宋体" w:hAnsi="宋体" w:cs="宋体"/>
                <w:b/>
                <w:i w:val="0"/>
                <w:color w:val="000000"/>
                <w:sz w:val="16"/>
              </w:rPr>
              <w:t xml:space="preserve">468.05</w:t>
            </w:r>
          </w:p>
        </w:tc>
        <w:tc>
          <w:tcPr>
            <w:tcW w:w="1120" w:type="dxa"/>
            <w:tcBorders/>
            <w:vAlign w:val="center"/>
          </w:tcPr>
          <w:p>
            <w:pPr>
              <w:jc w:val="right"/>
            </w:pPr>
            <w:r>
              <w:rPr>
                <w:rFonts w:ascii="宋体" w:eastAsia="宋体" w:hAnsi="宋体" w:cs="宋体"/>
                <w:b/>
                <w:i w:val="0"/>
                <w:color w:val="000000"/>
                <w:sz w:val="16"/>
              </w:rPr>
              <w:t xml:space="preserve">134.24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51.29</w:t>
            </w:r>
          </w:p>
        </w:tc>
        <w:tc>
          <w:tcPr>
            <w:tcW w:w="1120" w:type="dxa"/>
            <w:tcBorders/>
            <w:vAlign w:val="center"/>
          </w:tcPr>
          <w:p>
            <w:pPr>
              <w:jc w:val="right"/>
            </w:pPr>
            <w:r>
              <w:rPr>
                <w:rFonts w:ascii="宋体" w:eastAsia="宋体" w:hAnsi="宋体" w:cs="宋体"/>
                <w:b w:val="0"/>
                <w:i w:val="0"/>
                <w:color w:val="000000"/>
                <w:sz w:val="16"/>
              </w:rPr>
              <w:t xml:space="preserve">51.29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51.29</w:t>
            </w:r>
          </w:p>
        </w:tc>
        <w:tc>
          <w:tcPr>
            <w:tcW w:w="1120" w:type="dxa"/>
            <w:tcBorders/>
            <w:vAlign w:val="center"/>
          </w:tcPr>
          <w:p>
            <w:pPr>
              <w:jc w:val="right"/>
            </w:pPr>
            <w:r>
              <w:rPr>
                <w:rFonts w:ascii="宋体" w:eastAsia="宋体" w:hAnsi="宋体" w:cs="宋体"/>
                <w:b w:val="0"/>
                <w:i w:val="0"/>
                <w:color w:val="000000"/>
                <w:sz w:val="16"/>
              </w:rPr>
              <w:t xml:space="preserve">51.29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46.31</w:t>
            </w:r>
          </w:p>
        </w:tc>
        <w:tc>
          <w:tcPr>
            <w:tcW w:w="1120" w:type="dxa"/>
            <w:tcBorders/>
            <w:vAlign w:val="center"/>
          </w:tcPr>
          <w:p>
            <w:pPr>
              <w:jc w:val="right"/>
            </w:pPr>
            <w:r>
              <w:rPr>
                <w:rFonts w:ascii="宋体" w:eastAsia="宋体" w:hAnsi="宋体" w:cs="宋体"/>
                <w:b w:val="0"/>
                <w:i w:val="0"/>
                <w:color w:val="000000"/>
                <w:sz w:val="16"/>
              </w:rPr>
              <w:t xml:space="preserve">46.31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4.50</w:t>
            </w:r>
          </w:p>
        </w:tc>
        <w:tc>
          <w:tcPr>
            <w:tcW w:w="1120" w:type="dxa"/>
            <w:tcBorders/>
            <w:vAlign w:val="center"/>
          </w:tcPr>
          <w:p>
            <w:pPr>
              <w:jc w:val="right"/>
            </w:pPr>
            <w:r>
              <w:rPr>
                <w:rFonts w:ascii="宋体" w:eastAsia="宋体" w:hAnsi="宋体" w:cs="宋体"/>
                <w:b w:val="0"/>
                <w:i w:val="0"/>
                <w:color w:val="000000"/>
                <w:sz w:val="16"/>
              </w:rPr>
              <w:t xml:space="preserve">4.50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23.07</w:t>
            </w:r>
          </w:p>
        </w:tc>
        <w:tc>
          <w:tcPr>
            <w:tcW w:w="1120" w:type="dxa"/>
            <w:tcBorders/>
            <w:vAlign w:val="center"/>
          </w:tcPr>
          <w:p>
            <w:pPr>
              <w:jc w:val="right"/>
            </w:pPr>
            <w:r>
              <w:rPr>
                <w:rFonts w:ascii="宋体" w:eastAsia="宋体" w:hAnsi="宋体" w:cs="宋体"/>
                <w:b w:val="0"/>
                <w:i w:val="0"/>
                <w:color w:val="000000"/>
                <w:sz w:val="16"/>
              </w:rPr>
              <w:t xml:space="preserve">23.07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23.07</w:t>
            </w:r>
          </w:p>
        </w:tc>
        <w:tc>
          <w:tcPr>
            <w:tcW w:w="1120" w:type="dxa"/>
            <w:tcBorders/>
            <w:vAlign w:val="center"/>
          </w:tcPr>
          <w:p>
            <w:pPr>
              <w:jc w:val="right"/>
            </w:pPr>
            <w:r>
              <w:rPr>
                <w:rFonts w:ascii="宋体" w:eastAsia="宋体" w:hAnsi="宋体" w:cs="宋体"/>
                <w:b w:val="0"/>
                <w:i w:val="0"/>
                <w:color w:val="000000"/>
                <w:sz w:val="16"/>
              </w:rPr>
              <w:t xml:space="preserve">23.07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17.71</w:t>
            </w:r>
          </w:p>
        </w:tc>
        <w:tc>
          <w:tcPr>
            <w:tcW w:w="1120" w:type="dxa"/>
            <w:tcBorders/>
            <w:vAlign w:val="center"/>
          </w:tcPr>
          <w:p>
            <w:pPr>
              <w:jc w:val="right"/>
            </w:pPr>
            <w:r>
              <w:rPr>
                <w:rFonts w:ascii="宋体" w:eastAsia="宋体" w:hAnsi="宋体" w:cs="宋体"/>
                <w:b w:val="0"/>
                <w:i w:val="0"/>
                <w:color w:val="000000"/>
                <w:sz w:val="16"/>
              </w:rPr>
              <w:t xml:space="preserve">17.71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4.98</w:t>
            </w:r>
          </w:p>
        </w:tc>
        <w:tc>
          <w:tcPr>
            <w:tcW w:w="1120" w:type="dxa"/>
            <w:tcBorders/>
            <w:vAlign w:val="center"/>
          </w:tcPr>
          <w:p>
            <w:pPr>
              <w:jc w:val="right"/>
            </w:pPr>
            <w:r>
              <w:rPr>
                <w:rFonts w:ascii="宋体" w:eastAsia="宋体" w:hAnsi="宋体" w:cs="宋体"/>
                <w:b w:val="0"/>
                <w:i w:val="0"/>
                <w:color w:val="000000"/>
                <w:sz w:val="16"/>
              </w:rPr>
              <w:t xml:space="preserve">4.98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39.26</w:t>
            </w:r>
          </w:p>
        </w:tc>
        <w:tc>
          <w:tcPr>
            <w:tcW w:w="1120" w:type="dxa"/>
            <w:tcBorders/>
            <w:vAlign w:val="center"/>
          </w:tcPr>
          <w:p>
            <w:pPr>
              <w:jc w:val="right"/>
            </w:pPr>
            <w:r>
              <w:rPr>
                <w:rFonts w:ascii="宋体" w:eastAsia="宋体" w:hAnsi="宋体" w:cs="宋体"/>
                <w:b w:val="0"/>
                <w:i w:val="0"/>
                <w:color w:val="000000"/>
                <w:sz w:val="16"/>
              </w:rPr>
              <w:t xml:space="preserve">39.26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39.26</w:t>
            </w:r>
          </w:p>
        </w:tc>
        <w:tc>
          <w:tcPr>
            <w:tcW w:w="1120" w:type="dxa"/>
            <w:tcBorders/>
            <w:vAlign w:val="center"/>
          </w:tcPr>
          <w:p>
            <w:pPr>
              <w:jc w:val="right"/>
            </w:pPr>
            <w:r>
              <w:rPr>
                <w:rFonts w:ascii="宋体" w:eastAsia="宋体" w:hAnsi="宋体" w:cs="宋体"/>
                <w:b w:val="0"/>
                <w:i w:val="0"/>
                <w:color w:val="000000"/>
                <w:sz w:val="16"/>
              </w:rPr>
              <w:t xml:space="preserve">39.26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39.26</w:t>
            </w:r>
          </w:p>
        </w:tc>
        <w:tc>
          <w:tcPr>
            <w:tcW w:w="1120" w:type="dxa"/>
            <w:tcBorders/>
            <w:vAlign w:val="center"/>
          </w:tcPr>
          <w:p>
            <w:pPr>
              <w:jc w:val="right"/>
            </w:pPr>
            <w:r>
              <w:rPr>
                <w:rFonts w:ascii="宋体" w:eastAsia="宋体" w:hAnsi="宋体" w:cs="宋体"/>
                <w:b w:val="0"/>
                <w:i w:val="0"/>
                <w:color w:val="000000"/>
                <w:sz w:val="16"/>
              </w:rPr>
              <w:t xml:space="preserve">39.26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488.67</w:t>
            </w:r>
          </w:p>
        </w:tc>
        <w:tc>
          <w:tcPr>
            <w:tcW w:w="1120" w:type="dxa"/>
            <w:tcBorders/>
            <w:vAlign w:val="center"/>
          </w:tcPr>
          <w:p>
            <w:pPr>
              <w:jc w:val="right"/>
            </w:pPr>
            <w:r>
              <w:rPr>
                <w:rFonts w:ascii="宋体" w:eastAsia="宋体" w:hAnsi="宋体" w:cs="宋体"/>
                <w:b w:val="0"/>
                <w:i w:val="0"/>
                <w:color w:val="000000"/>
                <w:sz w:val="16"/>
              </w:rPr>
              <w:t xml:space="preserve">354.43</w:t>
            </w:r>
          </w:p>
        </w:tc>
        <w:tc>
          <w:tcPr>
            <w:tcW w:w="1120" w:type="dxa"/>
            <w:tcBorders/>
            <w:vAlign w:val="center"/>
          </w:tcPr>
          <w:p>
            <w:pPr>
              <w:jc w:val="right"/>
            </w:pPr>
            <w:r>
              <w:rPr>
                <w:rFonts w:ascii="宋体" w:eastAsia="宋体" w:hAnsi="宋体" w:cs="宋体"/>
                <w:b w:val="0"/>
                <w:i w:val="0"/>
                <w:color w:val="000000"/>
                <w:sz w:val="16"/>
              </w:rPr>
              <w:t xml:space="preserve">134.24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应急管理事务</w:t>
            </w:r>
          </w:p>
        </w:tc>
        <w:tc>
          <w:tcPr>
            <w:tcW w:w="1120" w:type="dxa"/>
            <w:tcBorders/>
            <w:vAlign w:val="center"/>
          </w:tcPr>
          <w:p>
            <w:pPr>
              <w:jc w:val="right"/>
            </w:pPr>
            <w:r>
              <w:rPr>
                <w:rFonts w:ascii="宋体" w:eastAsia="宋体" w:hAnsi="宋体" w:cs="宋体"/>
                <w:b w:val="0"/>
                <w:i w:val="0"/>
                <w:color w:val="000000"/>
                <w:sz w:val="16"/>
              </w:rPr>
              <w:t xml:space="preserve">433.24</w:t>
            </w:r>
          </w:p>
        </w:tc>
        <w:tc>
          <w:tcPr>
            <w:tcW w:w="1120" w:type="dxa"/>
            <w:tcBorders/>
            <w:vAlign w:val="center"/>
          </w:tcPr>
          <w:p>
            <w:pPr>
              <w:jc w:val="right"/>
            </w:pPr>
            <w:r>
              <w:rPr>
                <w:rFonts w:ascii="宋体" w:eastAsia="宋体" w:hAnsi="宋体" w:cs="宋体"/>
                <w:b w:val="0"/>
                <w:i w:val="0"/>
                <w:color w:val="000000"/>
                <w:sz w:val="16"/>
              </w:rPr>
              <w:t xml:space="preserve">354.43</w:t>
            </w:r>
          </w:p>
        </w:tc>
        <w:tc>
          <w:tcPr>
            <w:tcW w:w="1120" w:type="dxa"/>
            <w:tcBorders/>
            <w:vAlign w:val="center"/>
          </w:tcPr>
          <w:p>
            <w:pPr>
              <w:jc w:val="right"/>
            </w:pPr>
            <w:r>
              <w:rPr>
                <w:rFonts w:ascii="宋体" w:eastAsia="宋体" w:hAnsi="宋体" w:cs="宋体"/>
                <w:b w:val="0"/>
                <w:i w:val="0"/>
                <w:color w:val="000000"/>
                <w:sz w:val="16"/>
              </w:rPr>
              <w:t xml:space="preserve">78.81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灾害风险防治</w:t>
            </w:r>
          </w:p>
        </w:tc>
        <w:tc>
          <w:tcPr>
            <w:tcW w:w="1120" w:type="dxa"/>
            <w:tcBorders/>
            <w:vAlign w:val="center"/>
          </w:tcPr>
          <w:p>
            <w:pPr>
              <w:jc w:val="right"/>
            </w:pPr>
            <w:r>
              <w:rPr>
                <w:rFonts w:ascii="宋体" w:eastAsia="宋体" w:hAnsi="宋体" w:cs="宋体"/>
                <w:b w:val="0"/>
                <w:i w:val="0"/>
                <w:color w:val="000000"/>
                <w:sz w:val="16"/>
              </w:rPr>
              <w:t xml:space="preserve">14.70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354.43</w:t>
            </w:r>
          </w:p>
        </w:tc>
        <w:tc>
          <w:tcPr>
            <w:tcW w:w="1120" w:type="dxa"/>
            <w:tcBorders/>
            <w:vAlign w:val="center"/>
          </w:tcPr>
          <w:p>
            <w:pPr>
              <w:jc w:val="right"/>
            </w:pPr>
            <w:r>
              <w:rPr>
                <w:rFonts w:ascii="宋体" w:eastAsia="宋体" w:hAnsi="宋体" w:cs="宋体"/>
                <w:b w:val="0"/>
                <w:i w:val="0"/>
                <w:color w:val="000000"/>
                <w:sz w:val="16"/>
              </w:rPr>
              <w:t xml:space="preserve">354.43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其他应急管理支出</w:t>
            </w:r>
          </w:p>
        </w:tc>
        <w:tc>
          <w:tcPr>
            <w:tcW w:w="1120" w:type="dxa"/>
            <w:tcBorders/>
            <w:vAlign w:val="center"/>
          </w:tcPr>
          <w:p>
            <w:pPr>
              <w:jc w:val="right"/>
            </w:pPr>
            <w:r>
              <w:rPr>
                <w:rFonts w:ascii="宋体" w:eastAsia="宋体" w:hAnsi="宋体" w:cs="宋体"/>
                <w:b w:val="0"/>
                <w:i w:val="0"/>
                <w:color w:val="000000"/>
                <w:sz w:val="16"/>
              </w:rPr>
              <w:t xml:space="preserve">64.11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64.11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自然灾害防治</w:t>
            </w:r>
          </w:p>
        </w:tc>
        <w:tc>
          <w:tcPr>
            <w:tcW w:w="1120" w:type="dxa"/>
            <w:tcBorders/>
            <w:vAlign w:val="center"/>
          </w:tcPr>
          <w:p>
            <w:pPr>
              <w:jc w:val="right"/>
            </w:pPr>
            <w:r>
              <w:rPr>
                <w:rFonts w:ascii="宋体" w:eastAsia="宋体" w:hAnsi="宋体" w:cs="宋体"/>
                <w:b w:val="0"/>
                <w:i w:val="0"/>
                <w:color w:val="000000"/>
                <w:sz w:val="16"/>
              </w:rPr>
              <w:t xml:space="preserve">42.80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其他自然灾害防治支出</w:t>
            </w:r>
          </w:p>
        </w:tc>
        <w:tc>
          <w:tcPr>
            <w:tcW w:w="1120" w:type="dxa"/>
            <w:tcBorders/>
            <w:vAlign w:val="center"/>
          </w:tcPr>
          <w:p>
            <w:pPr>
              <w:jc w:val="right"/>
            </w:pPr>
            <w:r>
              <w:rPr>
                <w:rFonts w:ascii="宋体" w:eastAsia="宋体" w:hAnsi="宋体" w:cs="宋体"/>
                <w:b w:val="0"/>
                <w:i w:val="0"/>
                <w:color w:val="000000"/>
                <w:sz w:val="16"/>
              </w:rPr>
              <w:t xml:space="preserve">42.80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12.63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12.63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602.29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51.29</w:t>
            </w:r>
          </w:p>
        </w:tc>
        <w:tc>
          <w:tcPr>
            <w:tcW w:w="1100" w:type="dxa"/>
            <w:tcBorders/>
            <w:vAlign w:val="center"/>
          </w:tcPr>
          <w:p>
            <w:pPr>
              <w:jc w:val="right"/>
            </w:pPr>
            <w:r>
              <w:rPr>
                <w:rFonts w:ascii="宋体" w:eastAsia="宋体" w:hAnsi="宋体" w:cs="宋体"/>
                <w:b w:val="0"/>
                <w:i w:val="0"/>
                <w:color w:val="000000"/>
                <w:sz w:val="14"/>
              </w:rPr>
              <w:t xml:space="preserve">51.29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23.07</w:t>
            </w:r>
          </w:p>
        </w:tc>
        <w:tc>
          <w:tcPr>
            <w:tcW w:w="1100" w:type="dxa"/>
            <w:tcBorders/>
            <w:vAlign w:val="center"/>
          </w:tcPr>
          <w:p>
            <w:pPr>
              <w:jc w:val="right"/>
            </w:pPr>
            <w:r>
              <w:rPr>
                <w:rFonts w:ascii="宋体" w:eastAsia="宋体" w:hAnsi="宋体" w:cs="宋体"/>
                <w:b w:val="0"/>
                <w:i w:val="0"/>
                <w:color w:val="000000"/>
                <w:sz w:val="14"/>
              </w:rPr>
              <w:t xml:space="preserve">23.07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39.26</w:t>
            </w:r>
          </w:p>
        </w:tc>
        <w:tc>
          <w:tcPr>
            <w:tcW w:w="1100" w:type="dxa"/>
            <w:tcBorders/>
            <w:vAlign w:val="center"/>
          </w:tcPr>
          <w:p>
            <w:pPr>
              <w:jc w:val="right"/>
            </w:pPr>
            <w:r>
              <w:rPr>
                <w:rFonts w:ascii="宋体" w:eastAsia="宋体" w:hAnsi="宋体" w:cs="宋体"/>
                <w:b w:val="0"/>
                <w:i w:val="0"/>
                <w:color w:val="000000"/>
                <w:sz w:val="14"/>
              </w:rPr>
              <w:t xml:space="preserve">39.26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488.67</w:t>
            </w:r>
          </w:p>
        </w:tc>
        <w:tc>
          <w:tcPr>
            <w:tcW w:w="1100" w:type="dxa"/>
            <w:tcBorders/>
            <w:vAlign w:val="center"/>
          </w:tcPr>
          <w:p>
            <w:pPr>
              <w:jc w:val="right"/>
            </w:pPr>
            <w:r>
              <w:rPr>
                <w:rFonts w:ascii="宋体" w:eastAsia="宋体" w:hAnsi="宋体" w:cs="宋体"/>
                <w:b w:val="0"/>
                <w:i w:val="0"/>
                <w:color w:val="000000"/>
                <w:sz w:val="14"/>
              </w:rPr>
              <w:t xml:space="preserve">488.67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602.29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602.29</w:t>
            </w:r>
          </w:p>
        </w:tc>
        <w:tc>
          <w:tcPr>
            <w:tcW w:w="1100" w:type="dxa"/>
            <w:tcBorders/>
            <w:vAlign w:val="center"/>
          </w:tcPr>
          <w:p>
            <w:pPr>
              <w:jc w:val="right"/>
            </w:pPr>
            <w:r>
              <w:rPr>
                <w:rFonts w:ascii="宋体" w:eastAsia="宋体" w:hAnsi="宋体" w:cs="宋体"/>
                <w:b w:val="0"/>
                <w:i w:val="0"/>
                <w:color w:val="000000"/>
                <w:sz w:val="14"/>
              </w:rPr>
              <w:t xml:space="preserve">602.29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602.29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602.29</w:t>
            </w:r>
          </w:p>
        </w:tc>
        <w:tc>
          <w:tcPr>
            <w:tcW w:w="1100" w:type="dxa"/>
            <w:tcBorders/>
            <w:vAlign w:val="center"/>
          </w:tcPr>
          <w:p>
            <w:pPr>
              <w:jc w:val="right"/>
            </w:pPr>
            <w:r>
              <w:rPr>
                <w:rFonts w:ascii="宋体" w:eastAsia="宋体" w:hAnsi="宋体" w:cs="宋体"/>
                <w:b w:val="0"/>
                <w:i w:val="0"/>
                <w:color w:val="000000"/>
                <w:sz w:val="14"/>
              </w:rPr>
              <w:t xml:space="preserve">602.29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602.29</w:t>
            </w:r>
          </w:p>
        </w:tc>
        <w:tc>
          <w:tcPr>
            <w:tcW w:w="1980" w:type="dxa"/>
            <w:tcBorders/>
            <w:vAlign w:val="center"/>
          </w:tcPr>
          <w:p>
            <w:pPr>
              <w:jc w:val="right"/>
            </w:pPr>
            <w:r>
              <w:rPr>
                <w:rFonts w:ascii="宋体" w:eastAsia="宋体" w:hAnsi="宋体" w:cs="宋体"/>
                <w:b/>
                <w:i w:val="0"/>
                <w:color w:val="000000"/>
                <w:sz w:val="20"/>
              </w:rPr>
              <w:t xml:space="preserve">468.05</w:t>
            </w:r>
          </w:p>
        </w:tc>
        <w:tc>
          <w:tcPr>
            <w:tcW w:w="1952" w:type="dxa"/>
            <w:tcBorders/>
            <w:vAlign w:val="center"/>
          </w:tcPr>
          <w:p>
            <w:pPr>
              <w:jc w:val="right"/>
            </w:pPr>
            <w:r>
              <w:rPr>
                <w:rFonts w:ascii="宋体" w:eastAsia="宋体" w:hAnsi="宋体" w:cs="宋体"/>
                <w:b/>
                <w:i w:val="0"/>
                <w:color w:val="000000"/>
                <w:sz w:val="20"/>
              </w:rPr>
              <w:t xml:space="preserve">134.24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51.29</w:t>
            </w:r>
          </w:p>
        </w:tc>
        <w:tc>
          <w:tcPr>
            <w:tcW w:w="1980" w:type="dxa"/>
            <w:tcBorders/>
            <w:vAlign w:val="center"/>
          </w:tcPr>
          <w:p>
            <w:pPr>
              <w:jc w:val="right"/>
            </w:pPr>
            <w:r>
              <w:rPr>
                <w:rFonts w:ascii="宋体" w:eastAsia="宋体" w:hAnsi="宋体" w:cs="宋体"/>
                <w:b w:val="0"/>
                <w:i w:val="0"/>
                <w:color w:val="000000"/>
                <w:sz w:val="20"/>
              </w:rPr>
              <w:t xml:space="preserve">51.29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51.29</w:t>
            </w:r>
          </w:p>
        </w:tc>
        <w:tc>
          <w:tcPr>
            <w:tcW w:w="1980" w:type="dxa"/>
            <w:tcBorders/>
            <w:vAlign w:val="center"/>
          </w:tcPr>
          <w:p>
            <w:pPr>
              <w:jc w:val="right"/>
            </w:pPr>
            <w:r>
              <w:rPr>
                <w:rFonts w:ascii="宋体" w:eastAsia="宋体" w:hAnsi="宋体" w:cs="宋体"/>
                <w:b w:val="0"/>
                <w:i w:val="0"/>
                <w:color w:val="000000"/>
                <w:sz w:val="20"/>
              </w:rPr>
              <w:t xml:space="preserve">51.29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46.31</w:t>
            </w:r>
          </w:p>
        </w:tc>
        <w:tc>
          <w:tcPr>
            <w:tcW w:w="1980" w:type="dxa"/>
            <w:tcBorders/>
            <w:vAlign w:val="center"/>
          </w:tcPr>
          <w:p>
            <w:pPr>
              <w:jc w:val="right"/>
            </w:pPr>
            <w:r>
              <w:rPr>
                <w:rFonts w:ascii="宋体" w:eastAsia="宋体" w:hAnsi="宋体" w:cs="宋体"/>
                <w:b w:val="0"/>
                <w:i w:val="0"/>
                <w:color w:val="000000"/>
                <w:sz w:val="20"/>
              </w:rPr>
              <w:t xml:space="preserve">46.31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4.50</w:t>
            </w:r>
          </w:p>
        </w:tc>
        <w:tc>
          <w:tcPr>
            <w:tcW w:w="1980" w:type="dxa"/>
            <w:tcBorders/>
            <w:vAlign w:val="center"/>
          </w:tcPr>
          <w:p>
            <w:pPr>
              <w:jc w:val="right"/>
            </w:pPr>
            <w:r>
              <w:rPr>
                <w:rFonts w:ascii="宋体" w:eastAsia="宋体" w:hAnsi="宋体" w:cs="宋体"/>
                <w:b w:val="0"/>
                <w:i w:val="0"/>
                <w:color w:val="000000"/>
                <w:sz w:val="20"/>
              </w:rPr>
              <w:t xml:space="preserve">4.50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23.07</w:t>
            </w:r>
          </w:p>
        </w:tc>
        <w:tc>
          <w:tcPr>
            <w:tcW w:w="1980" w:type="dxa"/>
            <w:tcBorders/>
            <w:vAlign w:val="center"/>
          </w:tcPr>
          <w:p>
            <w:pPr>
              <w:jc w:val="right"/>
            </w:pPr>
            <w:r>
              <w:rPr>
                <w:rFonts w:ascii="宋体" w:eastAsia="宋体" w:hAnsi="宋体" w:cs="宋体"/>
                <w:b w:val="0"/>
                <w:i w:val="0"/>
                <w:color w:val="000000"/>
                <w:sz w:val="20"/>
              </w:rPr>
              <w:t xml:space="preserve">23.07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23.07</w:t>
            </w:r>
          </w:p>
        </w:tc>
        <w:tc>
          <w:tcPr>
            <w:tcW w:w="1980" w:type="dxa"/>
            <w:tcBorders/>
            <w:vAlign w:val="center"/>
          </w:tcPr>
          <w:p>
            <w:pPr>
              <w:jc w:val="right"/>
            </w:pPr>
            <w:r>
              <w:rPr>
                <w:rFonts w:ascii="宋体" w:eastAsia="宋体" w:hAnsi="宋体" w:cs="宋体"/>
                <w:b w:val="0"/>
                <w:i w:val="0"/>
                <w:color w:val="000000"/>
                <w:sz w:val="20"/>
              </w:rPr>
              <w:t xml:space="preserve">23.07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17.71</w:t>
            </w:r>
          </w:p>
        </w:tc>
        <w:tc>
          <w:tcPr>
            <w:tcW w:w="1980" w:type="dxa"/>
            <w:tcBorders/>
            <w:vAlign w:val="center"/>
          </w:tcPr>
          <w:p>
            <w:pPr>
              <w:jc w:val="right"/>
            </w:pPr>
            <w:r>
              <w:rPr>
                <w:rFonts w:ascii="宋体" w:eastAsia="宋体" w:hAnsi="宋体" w:cs="宋体"/>
                <w:b w:val="0"/>
                <w:i w:val="0"/>
                <w:color w:val="000000"/>
                <w:sz w:val="20"/>
              </w:rPr>
              <w:t xml:space="preserve">17.71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4.98</w:t>
            </w:r>
          </w:p>
        </w:tc>
        <w:tc>
          <w:tcPr>
            <w:tcW w:w="1980" w:type="dxa"/>
            <w:tcBorders/>
            <w:vAlign w:val="center"/>
          </w:tcPr>
          <w:p>
            <w:pPr>
              <w:jc w:val="right"/>
            </w:pPr>
            <w:r>
              <w:rPr>
                <w:rFonts w:ascii="宋体" w:eastAsia="宋体" w:hAnsi="宋体" w:cs="宋体"/>
                <w:b w:val="0"/>
                <w:i w:val="0"/>
                <w:color w:val="000000"/>
                <w:sz w:val="20"/>
              </w:rPr>
              <w:t xml:space="preserve">4.98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39.26</w:t>
            </w:r>
          </w:p>
        </w:tc>
        <w:tc>
          <w:tcPr>
            <w:tcW w:w="1980" w:type="dxa"/>
            <w:tcBorders/>
            <w:vAlign w:val="center"/>
          </w:tcPr>
          <w:p>
            <w:pPr>
              <w:jc w:val="right"/>
            </w:pPr>
            <w:r>
              <w:rPr>
                <w:rFonts w:ascii="宋体" w:eastAsia="宋体" w:hAnsi="宋体" w:cs="宋体"/>
                <w:b w:val="0"/>
                <w:i w:val="0"/>
                <w:color w:val="000000"/>
                <w:sz w:val="20"/>
              </w:rPr>
              <w:t xml:space="preserve">39.26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39.26</w:t>
            </w:r>
          </w:p>
        </w:tc>
        <w:tc>
          <w:tcPr>
            <w:tcW w:w="1980" w:type="dxa"/>
            <w:tcBorders/>
            <w:vAlign w:val="center"/>
          </w:tcPr>
          <w:p>
            <w:pPr>
              <w:jc w:val="right"/>
            </w:pPr>
            <w:r>
              <w:rPr>
                <w:rFonts w:ascii="宋体" w:eastAsia="宋体" w:hAnsi="宋体" w:cs="宋体"/>
                <w:b w:val="0"/>
                <w:i w:val="0"/>
                <w:color w:val="000000"/>
                <w:sz w:val="20"/>
              </w:rPr>
              <w:t xml:space="preserve">39.26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39.26</w:t>
            </w:r>
          </w:p>
        </w:tc>
        <w:tc>
          <w:tcPr>
            <w:tcW w:w="1980" w:type="dxa"/>
            <w:tcBorders/>
            <w:vAlign w:val="center"/>
          </w:tcPr>
          <w:p>
            <w:pPr>
              <w:jc w:val="right"/>
            </w:pPr>
            <w:r>
              <w:rPr>
                <w:rFonts w:ascii="宋体" w:eastAsia="宋体" w:hAnsi="宋体" w:cs="宋体"/>
                <w:b w:val="0"/>
                <w:i w:val="0"/>
                <w:color w:val="000000"/>
                <w:sz w:val="20"/>
              </w:rPr>
              <w:t xml:space="preserve">39.26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488.67</w:t>
            </w:r>
          </w:p>
        </w:tc>
        <w:tc>
          <w:tcPr>
            <w:tcW w:w="1980" w:type="dxa"/>
            <w:tcBorders/>
            <w:vAlign w:val="center"/>
          </w:tcPr>
          <w:p>
            <w:pPr>
              <w:jc w:val="right"/>
            </w:pPr>
            <w:r>
              <w:rPr>
                <w:rFonts w:ascii="宋体" w:eastAsia="宋体" w:hAnsi="宋体" w:cs="宋体"/>
                <w:b w:val="0"/>
                <w:i w:val="0"/>
                <w:color w:val="000000"/>
                <w:sz w:val="20"/>
              </w:rPr>
              <w:t xml:space="preserve">354.43</w:t>
            </w:r>
          </w:p>
        </w:tc>
        <w:tc>
          <w:tcPr>
            <w:tcW w:w="1952" w:type="dxa"/>
            <w:tcBorders/>
            <w:vAlign w:val="center"/>
          </w:tcPr>
          <w:p>
            <w:pPr>
              <w:jc w:val="right"/>
            </w:pPr>
            <w:r>
              <w:rPr>
                <w:rFonts w:ascii="宋体" w:eastAsia="宋体" w:hAnsi="宋体" w:cs="宋体"/>
                <w:b w:val="0"/>
                <w:i w:val="0"/>
                <w:color w:val="000000"/>
                <w:sz w:val="20"/>
              </w:rPr>
              <w:t xml:space="preserve">134.24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应急管理事务</w:t>
            </w:r>
          </w:p>
        </w:tc>
        <w:tc>
          <w:tcPr>
            <w:tcW w:w="1980" w:type="dxa"/>
            <w:tcBorders/>
            <w:vAlign w:val="center"/>
          </w:tcPr>
          <w:p>
            <w:pPr>
              <w:jc w:val="right"/>
            </w:pPr>
            <w:r>
              <w:rPr>
                <w:rFonts w:ascii="宋体" w:eastAsia="宋体" w:hAnsi="宋体" w:cs="宋体"/>
                <w:b w:val="0"/>
                <w:i w:val="0"/>
                <w:color w:val="000000"/>
                <w:sz w:val="20"/>
              </w:rPr>
              <w:t xml:space="preserve">433.24</w:t>
            </w:r>
          </w:p>
        </w:tc>
        <w:tc>
          <w:tcPr>
            <w:tcW w:w="1980" w:type="dxa"/>
            <w:tcBorders/>
            <w:vAlign w:val="center"/>
          </w:tcPr>
          <w:p>
            <w:pPr>
              <w:jc w:val="right"/>
            </w:pPr>
            <w:r>
              <w:rPr>
                <w:rFonts w:ascii="宋体" w:eastAsia="宋体" w:hAnsi="宋体" w:cs="宋体"/>
                <w:b w:val="0"/>
                <w:i w:val="0"/>
                <w:color w:val="000000"/>
                <w:sz w:val="20"/>
              </w:rPr>
              <w:t xml:space="preserve">354.43</w:t>
            </w:r>
          </w:p>
        </w:tc>
        <w:tc>
          <w:tcPr>
            <w:tcW w:w="1952" w:type="dxa"/>
            <w:tcBorders/>
            <w:vAlign w:val="center"/>
          </w:tcPr>
          <w:p>
            <w:pPr>
              <w:jc w:val="right"/>
            </w:pPr>
            <w:r>
              <w:rPr>
                <w:rFonts w:ascii="宋体" w:eastAsia="宋体" w:hAnsi="宋体" w:cs="宋体"/>
                <w:b w:val="0"/>
                <w:i w:val="0"/>
                <w:color w:val="000000"/>
                <w:sz w:val="20"/>
              </w:rPr>
              <w:t xml:space="preserve">78.81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灾害风险防治</w:t>
            </w:r>
          </w:p>
        </w:tc>
        <w:tc>
          <w:tcPr>
            <w:tcW w:w="1980" w:type="dxa"/>
            <w:tcBorders/>
            <w:vAlign w:val="center"/>
          </w:tcPr>
          <w:p>
            <w:pPr>
              <w:jc w:val="right"/>
            </w:pPr>
            <w:r>
              <w:rPr>
                <w:rFonts w:ascii="宋体" w:eastAsia="宋体" w:hAnsi="宋体" w:cs="宋体"/>
                <w:b w:val="0"/>
                <w:i w:val="0"/>
                <w:color w:val="000000"/>
                <w:sz w:val="20"/>
              </w:rPr>
              <w:t xml:space="preserve">14.70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354.43</w:t>
            </w:r>
          </w:p>
        </w:tc>
        <w:tc>
          <w:tcPr>
            <w:tcW w:w="1980" w:type="dxa"/>
            <w:tcBorders/>
            <w:vAlign w:val="center"/>
          </w:tcPr>
          <w:p>
            <w:pPr>
              <w:jc w:val="right"/>
            </w:pPr>
            <w:r>
              <w:rPr>
                <w:rFonts w:ascii="宋体" w:eastAsia="宋体" w:hAnsi="宋体" w:cs="宋体"/>
                <w:b w:val="0"/>
                <w:i w:val="0"/>
                <w:color w:val="000000"/>
                <w:sz w:val="20"/>
              </w:rPr>
              <w:t xml:space="preserve">354.43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其他应急管理支出</w:t>
            </w:r>
          </w:p>
        </w:tc>
        <w:tc>
          <w:tcPr>
            <w:tcW w:w="1980" w:type="dxa"/>
            <w:tcBorders/>
            <w:vAlign w:val="center"/>
          </w:tcPr>
          <w:p>
            <w:pPr>
              <w:jc w:val="right"/>
            </w:pPr>
            <w:r>
              <w:rPr>
                <w:rFonts w:ascii="宋体" w:eastAsia="宋体" w:hAnsi="宋体" w:cs="宋体"/>
                <w:b w:val="0"/>
                <w:i w:val="0"/>
                <w:color w:val="000000"/>
                <w:sz w:val="20"/>
              </w:rPr>
              <w:t xml:space="preserve">64.11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64.11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自然灾害防治</w:t>
            </w:r>
          </w:p>
        </w:tc>
        <w:tc>
          <w:tcPr>
            <w:tcW w:w="1980" w:type="dxa"/>
            <w:tcBorders/>
            <w:vAlign w:val="center"/>
          </w:tcPr>
          <w:p>
            <w:pPr>
              <w:jc w:val="right"/>
            </w:pPr>
            <w:r>
              <w:rPr>
                <w:rFonts w:ascii="宋体" w:eastAsia="宋体" w:hAnsi="宋体" w:cs="宋体"/>
                <w:b w:val="0"/>
                <w:i w:val="0"/>
                <w:color w:val="000000"/>
                <w:sz w:val="20"/>
              </w:rPr>
              <w:t xml:space="preserve">42.80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42.80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其他自然灾害防治支出</w:t>
            </w:r>
          </w:p>
        </w:tc>
        <w:tc>
          <w:tcPr>
            <w:tcW w:w="1980" w:type="dxa"/>
            <w:tcBorders/>
            <w:vAlign w:val="center"/>
          </w:tcPr>
          <w:p>
            <w:pPr>
              <w:jc w:val="right"/>
            </w:pPr>
            <w:r>
              <w:rPr>
                <w:rFonts w:ascii="宋体" w:eastAsia="宋体" w:hAnsi="宋体" w:cs="宋体"/>
                <w:b w:val="0"/>
                <w:i w:val="0"/>
                <w:color w:val="000000"/>
                <w:sz w:val="20"/>
              </w:rPr>
              <w:t xml:space="preserve">42.80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42.80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12.63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12.63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12.63</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427.57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40.00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146.15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14.21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19.95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49.11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97.78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46.31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4.50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17.51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4.98</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2.03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39.26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7.78</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2.57</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15.44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428.05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40.00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2.57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2.57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2.57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单位：辽宁省盘锦市兴隆台区应急管理事务服务中心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345022盘锦市兴隆台区应急管理事务服务中心-211103000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503.2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503.2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49.88375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49.88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378.164388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378.16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22.055082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22.05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15.4386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15.43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全面完成应急管理事务工作。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全面完成应急管理事务工作。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处理灾害事故及时率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参会人员满意度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强化预算编制科学性意识，在合理预测和论证的基础上编制单位预算，强化预算控制意识。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4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59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