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辽宁省盘锦市双台子区商务事务服务中心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辽宁省盘锦市双台子区商务事务服务中心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辽宁省盘锦市双台子区商务事务服务中心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辽宁省盘锦市双台子区商务事务服务中心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辽宁省盘锦市双台子区商务事务服务中心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辽宁省盘锦市双台子区商务事务服务中心概况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（一）负责推进商贸流通体系建设工作。</w:t>
        <w:br/>
        <w:t xml:space="preserve">（二）负责电子商务、重大商贸物流项目的指导服务，商贸流通行业调查、统计分析、咨询等方面事务性工作。</w:t>
        <w:br/>
        <w:t xml:space="preserve">（三）负责旧货流通、再生资源回收利用、重点楼宇经济等行业的相关事务性工作。</w:t>
        <w:br/>
        <w:t xml:space="preserve">（四）负责为商贸领域的监督、检查等工作提供服务保障。</w:t>
        <w:br/>
        <w:t xml:space="preserve">（五）负责商务交流活动、商务培训、商务人才交流等方面事务性工作，负责搭建商贸领域人才数据库。</w:t>
        <w:br/>
        <w:t xml:space="preserve">（六）负责为会展业管理、协调及发展战略、政策研究工作提供技术支持。</w:t>
        <w:br/>
        <w:t xml:space="preserve">（七）负责外经合作（含援外）、境内外市场开拓、外贸数据的运营维护、分析研判，负责开展“一带一路”建设、区域全面经济伙伴关系、盘锦跨境电商综试区等重大商务事项的事务性工作。</w:t>
        <w:br/>
        <w:t xml:space="preserve">（八）承担区商务局交办的其他工作。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辽宁省盘锦市双台子区商务事务服务中心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盘锦市双台子区商务事务服务中心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增加22.69万元，增长0.00%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新成立事业单位，人员增加，收入增加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22.69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工资福利支出22.69万元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增加22.69万元，增长0.00%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新成立事业单位，人员增加，支出增加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单位正常运行</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增加22.69万元，增长0.00%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新成立事业单位，人员增加，支出增加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2023年度一般公共预算财政拨款支出22.69万元。按支出功能分类科目分，包括：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1.一般公共服务支出17.49万元，具体包括：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17.49万元,主要是工资福利支出、商品和服务支出等支出，完成年初预算的100%，决算数与年初预算数存在差异的主要原因是新成立事业单位，人员增加，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2.43万元,主要是行政事业单位养老支出等支出，完成年初预算的100%，决算数与年初预算数存在差异的主要原因是新成立事业单位，人员增加，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0.11万元,主要是其他社会保障和就业支出等支出，完成年初预算的100%，决算数与年初预算数存在差异的主要原因是新成立事业单位，人员增加，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0.98万元,主要是行政事业单位医疗等支出，完成年初预算的100%，决算数与年初预算数存在差异的主要原因是新成立事业单位，人员增加，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（1）住房保障支出（类）住房改革支出（款）住房公积金（项）1.68万元,主要是住房公积金等支出，完成年初预算的100%，决算数与年初预算数存在差异的主要原因是新成立事业单位，人员增加，支出增加。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22.69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新成立事业单位，人员增加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22.69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17.49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22.69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22.69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22.69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22.69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22.69</w:t>
            </w:r>
          </w:p>
        </w:tc>
        <w:tc>
          <w:tcPr>
            <w:tcW w:w="1160" w:type="dxa"/>
            <w:tcBorders/>
            <w:vAlign w:val="center"/>
          </w:tcPr>
          <w:p>
            <w:pPr>
              <w:jc w:val="right"/>
            </w:pPr>
            <w:r>
              <w:rPr>
                <w:rFonts w:ascii="宋体" w:eastAsia="宋体" w:hAnsi="宋体" w:cs="宋体"/>
                <w:b/>
                <w:i w:val="0"/>
                <w:color w:val="000000"/>
                <w:sz w:val="14"/>
              </w:rPr>
              <w:t xml:space="preserve">22.69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jc w:val="right"/>
            </w:pPr>
            <w:r>
              <w:rPr>
                <w:rFonts w:ascii="宋体" w:eastAsia="宋体" w:hAnsi="宋体" w:cs="宋体"/>
                <w:b w:val="0"/>
                <w:i w:val="0"/>
                <w:color w:val="000000"/>
                <w:sz w:val="14"/>
              </w:rPr>
              <w:t xml:space="preserve">17.49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jc w:val="right"/>
            </w:pPr>
            <w:r>
              <w:rPr>
                <w:rFonts w:ascii="宋体" w:eastAsia="宋体" w:hAnsi="宋体" w:cs="宋体"/>
                <w:b w:val="0"/>
                <w:i w:val="0"/>
                <w:color w:val="000000"/>
                <w:sz w:val="14"/>
              </w:rPr>
              <w:t xml:space="preserve">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jc w:val="right"/>
            </w:pPr>
            <w:r>
              <w:rPr>
                <w:rFonts w:ascii="宋体" w:eastAsia="宋体" w:hAnsi="宋体" w:cs="宋体"/>
                <w:b w:val="0"/>
                <w:i w:val="0"/>
                <w:color w:val="000000"/>
                <w:sz w:val="14"/>
              </w:rPr>
              <w:t xml:space="preserve">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22.69</w:t>
            </w:r>
          </w:p>
        </w:tc>
        <w:tc>
          <w:tcPr>
            <w:tcW w:w="1120" w:type="dxa"/>
            <w:tcBorders/>
            <w:vAlign w:val="center"/>
          </w:tcPr>
          <w:p>
            <w:pPr>
              <w:jc w:val="right"/>
            </w:pPr>
            <w:r>
              <w:rPr>
                <w:rFonts w:ascii="宋体" w:eastAsia="宋体" w:hAnsi="宋体" w:cs="宋体"/>
                <w:b/>
                <w:i w:val="0"/>
                <w:color w:val="000000"/>
                <w:sz w:val="16"/>
              </w:rPr>
              <w:t xml:space="preserve">22.69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jc w:val="right"/>
            </w:pPr>
            <w:r>
              <w:rPr>
                <w:rFonts w:ascii="宋体" w:eastAsia="宋体" w:hAnsi="宋体" w:cs="宋体"/>
                <w:b w:val="0"/>
                <w:i w:val="0"/>
                <w:color w:val="000000"/>
                <w:sz w:val="16"/>
              </w:rPr>
              <w:t xml:space="preserve">17.49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2.54</w:t>
            </w:r>
          </w:p>
        </w:tc>
        <w:tc>
          <w:tcPr>
            <w:tcW w:w="1120" w:type="dxa"/>
            <w:tcBorders/>
            <w:vAlign w:val="center"/>
          </w:tcPr>
          <w:p>
            <w:pPr>
              <w:jc w:val="right"/>
            </w:pPr>
            <w:r>
              <w:rPr>
                <w:rFonts w:ascii="宋体" w:eastAsia="宋体" w:hAnsi="宋体" w:cs="宋体"/>
                <w:b w:val="0"/>
                <w:i w:val="0"/>
                <w:color w:val="000000"/>
                <w:sz w:val="16"/>
              </w:rPr>
              <w:t xml:space="preserve">2.54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jc w:val="right"/>
            </w:pPr>
            <w:r>
              <w:rPr>
                <w:rFonts w:ascii="宋体" w:eastAsia="宋体" w:hAnsi="宋体" w:cs="宋体"/>
                <w:b w:val="0"/>
                <w:i w:val="0"/>
                <w:color w:val="000000"/>
                <w:sz w:val="16"/>
              </w:rPr>
              <w:t xml:space="preserve">2.43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jc w:val="right"/>
            </w:pPr>
            <w:r>
              <w:rPr>
                <w:rFonts w:ascii="宋体" w:eastAsia="宋体" w:hAnsi="宋体" w:cs="宋体"/>
                <w:b w:val="0"/>
                <w:i w:val="0"/>
                <w:color w:val="000000"/>
                <w:sz w:val="16"/>
              </w:rPr>
              <w:t xml:space="preserve">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17.49</w:t>
            </w:r>
          </w:p>
        </w:tc>
        <w:tc>
          <w:tcPr>
            <w:tcW w:w="1100" w:type="dxa"/>
            <w:tcBorders/>
            <w:vAlign w:val="center"/>
          </w:tcPr>
          <w:p>
            <w:pPr>
              <w:jc w:val="right"/>
            </w:pPr>
            <w:r>
              <w:rPr>
                <w:rFonts w:ascii="宋体" w:eastAsia="宋体" w:hAnsi="宋体" w:cs="宋体"/>
                <w:b w:val="0"/>
                <w:i w:val="0"/>
                <w:color w:val="000000"/>
                <w:sz w:val="14"/>
              </w:rPr>
              <w:t xml:space="preserve">17.49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2.54</w:t>
            </w:r>
          </w:p>
        </w:tc>
        <w:tc>
          <w:tcPr>
            <w:tcW w:w="1100" w:type="dxa"/>
            <w:tcBorders/>
            <w:vAlign w:val="center"/>
          </w:tcPr>
          <w:p>
            <w:pPr>
              <w:jc w:val="right"/>
            </w:pPr>
            <w:r>
              <w:rPr>
                <w:rFonts w:ascii="宋体" w:eastAsia="宋体" w:hAnsi="宋体" w:cs="宋体"/>
                <w:b w:val="0"/>
                <w:i w:val="0"/>
                <w:color w:val="000000"/>
                <w:sz w:val="14"/>
              </w:rPr>
              <w:t xml:space="preserve">2.54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1.68</w:t>
            </w:r>
          </w:p>
        </w:tc>
        <w:tc>
          <w:tcPr>
            <w:tcW w:w="1100" w:type="dxa"/>
            <w:tcBorders/>
            <w:vAlign w:val="center"/>
          </w:tcPr>
          <w:p>
            <w:pPr>
              <w:jc w:val="right"/>
            </w:pPr>
            <w:r>
              <w:rPr>
                <w:rFonts w:ascii="宋体" w:eastAsia="宋体" w:hAnsi="宋体" w:cs="宋体"/>
                <w:b w:val="0"/>
                <w:i w:val="0"/>
                <w:color w:val="000000"/>
                <w:sz w:val="14"/>
              </w:rPr>
              <w:t xml:space="preserve">1.68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1100" w:type="dxa"/>
            <w:tcBorders/>
            <w:vAlign w:val="center"/>
          </w:tcPr>
          <w:p>
            <w:pPr>
              <w:jc w:val="right"/>
            </w:pPr>
            <w:r>
              <w:rPr>
                <w:rFonts w:ascii="宋体" w:eastAsia="宋体" w:hAnsi="宋体" w:cs="宋体"/>
                <w:b w:val="0"/>
                <w:i w:val="0"/>
                <w:color w:val="000000"/>
                <w:sz w:val="14"/>
              </w:rPr>
              <w:t xml:space="preserve">22.69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22.69</w:t>
            </w:r>
          </w:p>
        </w:tc>
        <w:tc>
          <w:tcPr>
            <w:tcW w:w="1980" w:type="dxa"/>
            <w:tcBorders/>
            <w:vAlign w:val="center"/>
          </w:tcPr>
          <w:p>
            <w:pPr>
              <w:jc w:val="right"/>
            </w:pPr>
            <w:r>
              <w:rPr>
                <w:rFonts w:ascii="宋体" w:eastAsia="宋体" w:hAnsi="宋体" w:cs="宋体"/>
                <w:b/>
                <w:i w:val="0"/>
                <w:color w:val="000000"/>
                <w:sz w:val="20"/>
              </w:rPr>
              <w:t xml:space="preserve">22.69</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80" w:type="dxa"/>
            <w:tcBorders/>
            <w:vAlign w:val="center"/>
          </w:tcPr>
          <w:p>
            <w:pPr>
              <w:jc w:val="right"/>
            </w:pPr>
            <w:r>
              <w:rPr>
                <w:rFonts w:ascii="宋体" w:eastAsia="宋体" w:hAnsi="宋体" w:cs="宋体"/>
                <w:b w:val="0"/>
                <w:i w:val="0"/>
                <w:color w:val="000000"/>
                <w:sz w:val="20"/>
              </w:rPr>
              <w:t xml:space="preserve">17.49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2.54</w:t>
            </w:r>
          </w:p>
        </w:tc>
        <w:tc>
          <w:tcPr>
            <w:tcW w:w="1980" w:type="dxa"/>
            <w:tcBorders/>
            <w:vAlign w:val="center"/>
          </w:tcPr>
          <w:p>
            <w:pPr>
              <w:jc w:val="right"/>
            </w:pPr>
            <w:r>
              <w:rPr>
                <w:rFonts w:ascii="宋体" w:eastAsia="宋体" w:hAnsi="宋体" w:cs="宋体"/>
                <w:b w:val="0"/>
                <w:i w:val="0"/>
                <w:color w:val="000000"/>
                <w:sz w:val="20"/>
              </w:rPr>
              <w:t xml:space="preserve">2.54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80" w:type="dxa"/>
            <w:tcBorders/>
            <w:vAlign w:val="center"/>
          </w:tcPr>
          <w:p>
            <w:pPr>
              <w:jc w:val="right"/>
            </w:pPr>
            <w:r>
              <w:rPr>
                <w:rFonts w:ascii="宋体" w:eastAsia="宋体" w:hAnsi="宋体" w:cs="宋体"/>
                <w:b w:val="0"/>
                <w:i w:val="0"/>
                <w:color w:val="000000"/>
                <w:sz w:val="20"/>
              </w:rPr>
              <w:t xml:space="preserve">2.43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80" w:type="dxa"/>
            <w:tcBorders/>
            <w:vAlign w:val="center"/>
          </w:tcPr>
          <w:p>
            <w:pPr>
              <w:jc w:val="right"/>
            </w:pPr>
            <w:r>
              <w:rPr>
                <w:rFonts w:ascii="宋体" w:eastAsia="宋体" w:hAnsi="宋体" w:cs="宋体"/>
                <w:b w:val="0"/>
                <w:i w:val="0"/>
                <w:color w:val="000000"/>
                <w:sz w:val="20"/>
              </w:rPr>
              <w:t xml:space="preserve">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8.47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4.32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4.71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22.69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521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