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F25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jc w:val="left"/>
        <w:textAlignment w:val="auto"/>
        <w:rPr>
          <w:rFonts w:hint="default" w:ascii="黑体" w:hAnsi="黑体" w:eastAsia="黑体" w:cs="黑体"/>
          <w:b w:val="0"/>
          <w:bCs w:val="0"/>
          <w:kern w:val="2"/>
          <w:sz w:val="34"/>
          <w:szCs w:val="34"/>
          <w:lang w:val="en-US" w:eastAsia="zh-CN" w:bidi="ar-SA"/>
        </w:rPr>
      </w:pPr>
      <w:r>
        <w:rPr>
          <w:rFonts w:hint="eastAsia" w:ascii="黑体" w:hAnsi="黑体" w:eastAsia="黑体" w:cs="黑体"/>
          <w:b w:val="0"/>
          <w:bCs w:val="0"/>
          <w:kern w:val="2"/>
          <w:sz w:val="34"/>
          <w:szCs w:val="34"/>
          <w:lang w:val="en-US" w:eastAsia="zh-CN" w:bidi="ar-SA"/>
        </w:rPr>
        <w:t>附件3</w:t>
      </w:r>
    </w:p>
    <w:p w14:paraId="2E67E286">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kern w:val="2"/>
          <w:sz w:val="44"/>
          <w:szCs w:val="44"/>
          <w:lang w:val="en-US" w:eastAsia="zh-CN" w:bidi="ar-SA"/>
        </w:rPr>
      </w:pPr>
      <w:bookmarkStart w:id="0" w:name="_GoBack"/>
      <w:r>
        <w:rPr>
          <w:rFonts w:hint="default" w:ascii="方正小标宋_GBK" w:hAnsi="方正小标宋_GBK" w:eastAsia="方正小标宋_GBK" w:cs="方正小标宋_GBK"/>
          <w:kern w:val="2"/>
          <w:sz w:val="44"/>
          <w:szCs w:val="44"/>
          <w:lang w:val="en-US" w:eastAsia="zh-CN" w:bidi="ar-SA"/>
        </w:rPr>
        <w:t>机动车排放检验机构监督执法检查要点及操作指南</w:t>
      </w:r>
      <w:bookmarkEnd w:id="0"/>
    </w:p>
    <w:tbl>
      <w:tblPr>
        <w:tblStyle w:val="8"/>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
        <w:gridCol w:w="2584"/>
        <w:gridCol w:w="5621"/>
        <w:gridCol w:w="1080"/>
        <w:gridCol w:w="1380"/>
        <w:gridCol w:w="3120"/>
      </w:tblGrid>
      <w:tr w14:paraId="41C3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70" w:type="dxa"/>
            <w:tcBorders>
              <w:top w:val="single" w:color="auto" w:sz="4" w:space="0"/>
              <w:left w:val="single" w:color="auto" w:sz="4" w:space="0"/>
              <w:bottom w:val="single" w:color="000000" w:sz="4" w:space="0"/>
              <w:right w:val="single" w:color="000000" w:sz="4" w:space="0"/>
            </w:tcBorders>
            <w:noWrap w:val="0"/>
            <w:vAlign w:val="center"/>
          </w:tcPr>
          <w:p w14:paraId="08214AFE">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序号</w:t>
            </w:r>
          </w:p>
        </w:tc>
        <w:tc>
          <w:tcPr>
            <w:tcW w:w="2584" w:type="dxa"/>
            <w:tcBorders>
              <w:top w:val="single" w:color="auto" w:sz="4" w:space="0"/>
              <w:left w:val="single" w:color="000000" w:sz="4" w:space="0"/>
              <w:bottom w:val="single" w:color="000000" w:sz="4" w:space="0"/>
              <w:right w:val="single" w:color="000000" w:sz="4" w:space="0"/>
            </w:tcBorders>
            <w:noWrap w:val="0"/>
            <w:vAlign w:val="center"/>
          </w:tcPr>
          <w:p w14:paraId="7BCBCA63">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检查项目</w:t>
            </w:r>
          </w:p>
        </w:tc>
        <w:tc>
          <w:tcPr>
            <w:tcW w:w="5621" w:type="dxa"/>
            <w:tcBorders>
              <w:top w:val="single" w:color="auto" w:sz="4" w:space="0"/>
              <w:left w:val="single" w:color="000000" w:sz="4" w:space="0"/>
              <w:bottom w:val="single" w:color="000000" w:sz="4" w:space="0"/>
              <w:right w:val="single" w:color="000000" w:sz="4" w:space="0"/>
            </w:tcBorders>
            <w:noWrap w:val="0"/>
            <w:vAlign w:val="center"/>
          </w:tcPr>
          <w:p w14:paraId="5073B9A0">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检查方法</w:t>
            </w:r>
          </w:p>
        </w:tc>
        <w:tc>
          <w:tcPr>
            <w:tcW w:w="2460" w:type="dxa"/>
            <w:gridSpan w:val="2"/>
            <w:tcBorders>
              <w:top w:val="single" w:color="auto" w:sz="4" w:space="0"/>
              <w:left w:val="single" w:color="000000" w:sz="4" w:space="0"/>
              <w:bottom w:val="single" w:color="000000" w:sz="4" w:space="0"/>
              <w:right w:val="single" w:color="000000" w:sz="4" w:space="0"/>
            </w:tcBorders>
            <w:noWrap w:val="0"/>
            <w:vAlign w:val="center"/>
          </w:tcPr>
          <w:p w14:paraId="54D18309">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判定</w:t>
            </w:r>
          </w:p>
        </w:tc>
        <w:tc>
          <w:tcPr>
            <w:tcW w:w="3120" w:type="dxa"/>
            <w:tcBorders>
              <w:top w:val="single" w:color="auto" w:sz="4" w:space="0"/>
              <w:left w:val="single" w:color="000000" w:sz="4" w:space="0"/>
              <w:bottom w:val="single" w:color="000000" w:sz="4" w:space="0"/>
              <w:right w:val="single" w:color="auto" w:sz="4" w:space="0"/>
            </w:tcBorders>
            <w:noWrap w:val="0"/>
            <w:vAlign w:val="center"/>
          </w:tcPr>
          <w:p w14:paraId="2811DE2E">
            <w:pPr>
              <w:keepNext w:val="0"/>
              <w:keepLines w:val="0"/>
              <w:widowControl/>
              <w:suppressLineNumbers w:val="0"/>
              <w:jc w:val="center"/>
              <w:textAlignment w:val="center"/>
              <w:rPr>
                <w:rFonts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查处意见</w:t>
            </w:r>
          </w:p>
        </w:tc>
      </w:tr>
      <w:tr w14:paraId="241A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2A657369">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外    检</w:t>
            </w:r>
          </w:p>
        </w:tc>
        <w:tc>
          <w:tcPr>
            <w:tcW w:w="3120" w:type="dxa"/>
            <w:tcBorders>
              <w:top w:val="single" w:color="000000" w:sz="4" w:space="0"/>
              <w:left w:val="single" w:color="000000" w:sz="4" w:space="0"/>
              <w:bottom w:val="single" w:color="000000" w:sz="4" w:space="0"/>
              <w:right w:val="single" w:color="auto" w:sz="4" w:space="0"/>
            </w:tcBorders>
            <w:noWrap w:val="0"/>
            <w:vAlign w:val="center"/>
          </w:tcPr>
          <w:p w14:paraId="0E600DC4">
            <w:pPr>
              <w:jc w:val="center"/>
              <w:rPr>
                <w:rFonts w:hint="eastAsia" w:ascii="等线" w:hAnsi="等线" w:eastAsia="等线" w:cs="等线"/>
                <w:i w:val="0"/>
                <w:iCs w:val="0"/>
                <w:color w:val="000000"/>
                <w:sz w:val="28"/>
                <w:szCs w:val="28"/>
                <w:u w:val="none"/>
              </w:rPr>
            </w:pPr>
          </w:p>
        </w:tc>
      </w:tr>
      <w:tr w14:paraId="326D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5571130E">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AE372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车辆外检时，仪表盘故障灯不能被点亮，排气系统无泄漏，污染控制装置完好，外检区车辆排放有序。（依据实际情况开展）</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6C40F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1.在机房内查看视频服务器。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2.随机调取某一天任意时间外检图像或视频。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3.汽油车照片：发动机舱、加电后仪表盘、氧传感器、三元催化器；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4.柴油车照片：发动机舱、加电后仪表盘、后处理装置；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5.检查车辆机械状况是否良好，车辆排气系统和污染控制装置。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6.调阅外检区全景摄像头，能够完整反映整个外观检验区域情况。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（可由站内技术员按照检查要求操作）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2A9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CC8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61A097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视频、照片不清晰，不完整的限期整改，暂停数据上传，更换或调整设备后，提交专家评估报告；</w:t>
            </w:r>
          </w:p>
        </w:tc>
      </w:tr>
      <w:tr w14:paraId="7AC3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6D2B6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登    陆</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75AE5559">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5554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8CA4907">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AB8E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登录员信息录入。</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40AB2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登录员能够快速、准确、完整的录入车辆信息和车主信息。主要内容包括：车牌号码、车辆型号、发动机型号、基准质量、最大总质量、额定功率、额定转速、车辆识别码(VIN)、燃料供给系统形式、初次登记日期、燃料种类、车主姓名等信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2.随机调阅检测报告，车辆信息应填写完整准确。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736B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77C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3AB2E6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1、信息不完整，人员操作不熟练，限期开展人员培训，提交培训评估报告；2、人为故意调整相关影响判定准确性信息的，暂停数据上传，立案调查。</w:t>
            </w:r>
          </w:p>
        </w:tc>
      </w:tr>
      <w:tr w14:paraId="403E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17E41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驾    控</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3D95E6F5">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59C4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0" w:type="dxa"/>
            <w:vMerge w:val="restart"/>
            <w:tcBorders>
              <w:top w:val="single" w:color="000000" w:sz="4" w:space="0"/>
              <w:left w:val="single" w:color="auto" w:sz="4" w:space="0"/>
              <w:bottom w:val="single" w:color="000000" w:sz="4" w:space="0"/>
              <w:right w:val="single" w:color="000000" w:sz="4" w:space="0"/>
            </w:tcBorders>
            <w:noWrap w:val="0"/>
            <w:vAlign w:val="center"/>
          </w:tcPr>
          <w:p w14:paraId="7B2FAFF5">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C8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驾控人员能够熟练规范完成检测工作。</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21C6A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1.开始检测前应保证车辆在测功机台架上正直、居中、摆正。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9681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D28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FF3ED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限期整改，提交整改报告。</w:t>
            </w:r>
          </w:p>
        </w:tc>
      </w:tr>
      <w:tr w14:paraId="4D7E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7F73BA26">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49CE5">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68DC2F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2.采样管插入时间按照检测控制软件提示要求操作。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D34F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B63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restart"/>
            <w:tcBorders>
              <w:top w:val="single" w:color="000000" w:sz="4" w:space="0"/>
              <w:left w:val="single" w:color="000000" w:sz="4" w:space="0"/>
              <w:bottom w:val="single" w:color="000000" w:sz="4" w:space="0"/>
              <w:right w:val="single" w:color="auto" w:sz="4" w:space="0"/>
            </w:tcBorders>
            <w:noWrap w:val="0"/>
            <w:vAlign w:val="top"/>
          </w:tcPr>
          <w:p w14:paraId="539587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限期整改，暂停数据上传，整改后提交整改报告。</w:t>
            </w:r>
          </w:p>
        </w:tc>
      </w:tr>
      <w:tr w14:paraId="5C8F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58C1C79D">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F4E03">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4F5060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3.采样探头插入尾气管深度为400㎜。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EDA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7DEAE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continue"/>
            <w:tcBorders>
              <w:top w:val="single" w:color="000000" w:sz="4" w:space="0"/>
              <w:left w:val="single" w:color="000000" w:sz="4" w:space="0"/>
              <w:bottom w:val="single" w:color="000000" w:sz="4" w:space="0"/>
              <w:right w:val="single" w:color="auto" w:sz="4" w:space="0"/>
            </w:tcBorders>
            <w:noWrap w:val="0"/>
            <w:vAlign w:val="top"/>
          </w:tcPr>
          <w:p w14:paraId="0DF08597">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0BA9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280414B7">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1A05E">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678FEA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4.检测前关闭受检车辆附属装备。（如冷暖风、大灯、收音机、限速装置等）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83DC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6172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restart"/>
            <w:tcBorders>
              <w:top w:val="single" w:color="000000" w:sz="4" w:space="0"/>
              <w:left w:val="single" w:color="000000" w:sz="4" w:space="0"/>
              <w:bottom w:val="single" w:color="000000" w:sz="4" w:space="0"/>
              <w:right w:val="single" w:color="auto" w:sz="4" w:space="0"/>
            </w:tcBorders>
            <w:noWrap w:val="0"/>
            <w:vAlign w:val="top"/>
          </w:tcPr>
          <w:p w14:paraId="52F972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限期整改，提交整改报告。</w:t>
            </w:r>
          </w:p>
        </w:tc>
      </w:tr>
      <w:tr w14:paraId="389C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6854FE20">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C5ED2">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26513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5.快速、准确查找车辆OBD位置及熟练操作OBD诊断仪。（如受检车辆需要检测）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BD9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F03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continue"/>
            <w:tcBorders>
              <w:top w:val="single" w:color="000000" w:sz="4" w:space="0"/>
              <w:left w:val="single" w:color="000000" w:sz="4" w:space="0"/>
              <w:bottom w:val="single" w:color="000000" w:sz="4" w:space="0"/>
              <w:right w:val="single" w:color="auto" w:sz="4" w:space="0"/>
            </w:tcBorders>
            <w:noWrap w:val="0"/>
            <w:vAlign w:val="top"/>
          </w:tcPr>
          <w:p w14:paraId="3AE0F1DE">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2AEF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00615EC0">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96B77">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589723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6.检测独立双排车辆时使用Y型集气管、采样管。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3F5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4F479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3AB78C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暂停数据上传，立案调查,依法查处。</w:t>
            </w:r>
          </w:p>
        </w:tc>
      </w:tr>
      <w:tr w14:paraId="3E32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0784DA26">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9B126">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21F45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7.检测结束后按照检测控制软件提示拔出采样管并将采样管摆放至远离污染源位置。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09DB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7FEB4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restart"/>
            <w:tcBorders>
              <w:top w:val="single" w:color="000000" w:sz="4" w:space="0"/>
              <w:left w:val="single" w:color="000000" w:sz="4" w:space="0"/>
              <w:bottom w:val="single" w:color="000000" w:sz="4" w:space="0"/>
              <w:right w:val="single" w:color="auto" w:sz="4" w:space="0"/>
            </w:tcBorders>
            <w:noWrap w:val="0"/>
            <w:vAlign w:val="top"/>
          </w:tcPr>
          <w:p w14:paraId="3B5762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限期整改，提交整改报告。</w:t>
            </w:r>
          </w:p>
        </w:tc>
      </w:tr>
      <w:tr w14:paraId="6C2E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4F0832F4">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E1466">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6B215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8.能够按照检测控制软件提示顺利完成检测工作。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D36E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0253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continue"/>
            <w:tcBorders>
              <w:top w:val="single" w:color="000000" w:sz="4" w:space="0"/>
              <w:left w:val="single" w:color="000000" w:sz="4" w:space="0"/>
              <w:bottom w:val="single" w:color="000000" w:sz="4" w:space="0"/>
              <w:right w:val="single" w:color="auto" w:sz="4" w:space="0"/>
            </w:tcBorders>
            <w:noWrap w:val="0"/>
            <w:vAlign w:val="top"/>
          </w:tcPr>
          <w:p w14:paraId="2085512B">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2D31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vMerge w:val="continue"/>
            <w:tcBorders>
              <w:top w:val="single" w:color="000000" w:sz="4" w:space="0"/>
              <w:left w:val="single" w:color="auto" w:sz="4" w:space="0"/>
              <w:bottom w:val="single" w:color="000000" w:sz="4" w:space="0"/>
              <w:right w:val="single" w:color="000000" w:sz="4" w:space="0"/>
            </w:tcBorders>
            <w:noWrap w:val="0"/>
            <w:vAlign w:val="center"/>
          </w:tcPr>
          <w:p w14:paraId="148D763D">
            <w:pPr>
              <w:jc w:val="center"/>
              <w:rPr>
                <w:rFonts w:hint="eastAsia" w:ascii="楷体" w:hAnsi="楷体" w:eastAsia="楷体" w:cs="楷体"/>
                <w:b/>
                <w:bCs/>
                <w:i w:val="0"/>
                <w:iCs w:val="0"/>
                <w:color w:val="000000"/>
                <w:sz w:val="32"/>
                <w:szCs w:val="32"/>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81065">
            <w:pPr>
              <w:keepNext w:val="0"/>
              <w:keepLines w:val="0"/>
              <w:pageBreakBefore w:val="0"/>
              <w:widowControl/>
              <w:kinsoku/>
              <w:wordWrap/>
              <w:overflowPunct/>
              <w:topLinePunct w:val="0"/>
              <w:autoSpaceDE/>
              <w:autoSpaceDN/>
              <w:bidi w:val="0"/>
              <w:adjustRightInd/>
              <w:snapToGrid/>
              <w:spacing w:line="400" w:lineRule="exact"/>
              <w:jc w:val="center"/>
              <w:rPr>
                <w:rFonts w:hint="eastAsia" w:ascii="楷体" w:hAnsi="楷体" w:eastAsia="楷体" w:cs="楷体"/>
                <w:i w:val="0"/>
                <w:iCs w:val="0"/>
                <w:color w:val="000000"/>
                <w:sz w:val="28"/>
                <w:szCs w:val="28"/>
                <w:u w:val="none"/>
              </w:rPr>
            </w:pP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3B636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9.在车辆需要降温的情况下，在受检车辆前方一米处放置辅助冷却风机。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6FC4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19DFD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vMerge w:val="continue"/>
            <w:tcBorders>
              <w:top w:val="single" w:color="000000" w:sz="4" w:space="0"/>
              <w:left w:val="single" w:color="000000" w:sz="4" w:space="0"/>
              <w:bottom w:val="single" w:color="000000" w:sz="4" w:space="0"/>
              <w:right w:val="single" w:color="auto" w:sz="4" w:space="0"/>
            </w:tcBorders>
            <w:noWrap w:val="0"/>
            <w:vAlign w:val="top"/>
          </w:tcPr>
          <w:p w14:paraId="217B53AE">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2334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2C14E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监 控 视 频</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73CBD425">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4938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5438F825">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4</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4DC65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检验机构中检测视频存储时间应不少于12个月。</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81725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1.在机房内查看视频服务器。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2.随机选取一条检测线的一路视频资料。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3.调取当前一路视频12个月以前的历史存档。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4.开业满一年的机构现场调阅12个月以前的视频资料。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5.开业不满一年的机构营现场调阅开业当天及以后的视频资料。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6.营业时间内正常开启视频监控系统并存储视频监控记录。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C9A0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78D3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18AB06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暂停数据上传更换设备，提交专家评估报告，经评估通过后恢复数据上传；</w:t>
            </w:r>
          </w:p>
        </w:tc>
      </w:tr>
      <w:tr w14:paraId="19C6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547A4DFE">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5</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A14E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检测车间每条检测线须有录像设备，车辆受检视频中应有线号、排气管、受检车辆车牌号、检测操作等内容，并清晰可见。</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CB885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1.在机房内查看视频服务器。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2.随机选取一条检测线的一路视频资料。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3.随机调取某一天任意时间检测工位视频。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4.查看任意一条工位是否安装两路视频监控装置，对角线布置，原则上前部视频监控装置安装在检验设备侧前方，尾部视频监控装置安装在检测线的侧后方，检测期间能清晰看到车辆前后部车牌号码 、驾控员操作位置、线号、车辆排气管以及检验过程中尾气采样管插入车辆排气管的画面。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5.在车辆排放检验过程中禁止以任何形式遮挡、污染、调整、中断摄像装置。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6.柴油线检测视频应接入服务大厅，并通过视频实时显示检测过程和结果公示。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E560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B4A8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3C497E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视频、照片不清晰，不完整的限期整改，更换或调整设备，暂停数据上传，提交整改报告，经评估通过后恢复数据上传。</w:t>
            </w:r>
          </w:p>
        </w:tc>
      </w:tr>
      <w:tr w14:paraId="62B3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28FF75A8">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6</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316FA6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操作间和设备间配备视频监控设备，应能清晰监视并能分辨工控机显示器显示内容、检验设备控制软件操作。（依据实际情况开展）</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2812E9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1.在机房内查看视频服务器。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2.随机选取一条检测线的一路视频资料。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3.随机调取某一天任意时间操作间、设备间视频。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4.操作间应能清晰监视并能分辨工控机显示器显示内容、检验设备控制软件操作等。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5.检测线设备间安装视频监控设备，摄像头应正对分析仪显示屏界面，应能清晰监视和采集检验过程中检验设备运行情况的视频。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6.随机抽取报告单查看时间，调取视频查看整个检测过程中不能有人员触碰设备间设备。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99F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DA8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7C7DE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视频不清晰，不完整的限期整改，更换或调整设备，暂停数据上传，限期整改，提交整改报告，经评估通过后恢复数据上传。</w:t>
            </w:r>
          </w:p>
        </w:tc>
      </w:tr>
      <w:tr w14:paraId="5B16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1AE5C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软 件 控 制</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6753EFDC">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546C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268E5D27">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7</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43D5A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进行简易瞬态工况法检测时，CO+CO</w:t>
            </w:r>
            <w:r>
              <w:rPr>
                <w:rStyle w:val="14"/>
                <w:lang w:val="en-US" w:eastAsia="zh-CN" w:bidi="ar"/>
              </w:rPr>
              <w:t>2</w:t>
            </w:r>
            <w:r>
              <w:rPr>
                <w:rStyle w:val="13"/>
                <w:lang w:val="en-US" w:eastAsia="zh-CN" w:bidi="ar"/>
              </w:rPr>
              <w:t>&lt;6%检测程序应终止。</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565C01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1.受检车辆检测过程中，将取样探头从受检车辆排气管中拔出。</w:t>
            </w:r>
            <w:r>
              <w:rPr>
                <w:rStyle w:val="13"/>
                <w:lang w:val="en-US" w:eastAsia="zh-CN" w:bidi="ar"/>
              </w:rPr>
              <w:br w:type="textWrapping"/>
            </w:r>
            <w:r>
              <w:rPr>
                <w:rStyle w:val="13"/>
                <w:lang w:val="en-US" w:eastAsia="zh-CN" w:bidi="ar"/>
              </w:rPr>
              <w:t>2.放置远离污染源位置，避免采样探头再次吸入受检车辆尾气。</w:t>
            </w:r>
            <w:r>
              <w:rPr>
                <w:rStyle w:val="13"/>
                <w:lang w:val="en-US" w:eastAsia="zh-CN" w:bidi="ar"/>
              </w:rPr>
              <w:br w:type="textWrapping"/>
            </w:r>
            <w:r>
              <w:rPr>
                <w:rStyle w:val="13"/>
                <w:lang w:val="en-US" w:eastAsia="zh-CN" w:bidi="ar"/>
              </w:rPr>
              <w:t>3.采样探头拔出后，分析仪检测不到受检车辆尾气中的CO+CO</w:t>
            </w:r>
            <w:r>
              <w:rPr>
                <w:rStyle w:val="14"/>
                <w:lang w:val="en-US" w:eastAsia="zh-CN" w:bidi="ar"/>
              </w:rPr>
              <w:t>2</w:t>
            </w:r>
            <w:r>
              <w:rPr>
                <w:rStyle w:val="13"/>
                <w:lang w:val="en-US" w:eastAsia="zh-CN" w:bidi="ar"/>
              </w:rPr>
              <w:t>&lt;6%，检测程序终止。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184C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30A3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71B46C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7B99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06943B50">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8</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3232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简易瞬态工况法检测连续超差超过2秒，检测程序应终止。</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2D181F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1.受检车辆检测过程中，指挥驾控员驾驶车辆使速度线超出规定的车速范围。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2.观察检测控制软件连续超差时间。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3.超差2秒后，检测程序终止。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8B6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409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EA7D7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51B0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B557C00">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9</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04C23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五气分析仪低流量时设备应报警，并终止检测。</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3530C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1.受检车辆检测过程中，人为降低分析仪内部管路压力（将采样管折叠至气体不流通）。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2.分析仪显示屏内管路压力值是否降低并发出警鸣声，检测程序终止。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F6FD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5A98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31A150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4F4C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64A4B16">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10</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6A86B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流量计检测过程中流量小于2m</w:t>
            </w:r>
            <w:r>
              <w:rPr>
                <w:rStyle w:val="15"/>
                <w:lang w:val="en-US" w:eastAsia="zh-CN" w:bidi="ar"/>
              </w:rPr>
              <w:t>3</w:t>
            </w:r>
            <w:r>
              <w:rPr>
                <w:rStyle w:val="13"/>
                <w:lang w:val="en-US" w:eastAsia="zh-CN" w:bidi="ar"/>
              </w:rPr>
              <w:t>/min，检测程序应终止。</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E7F0F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1.受检车辆检测过程中，关闭流量计风机或人为堵住集气管.</w:t>
            </w:r>
            <w:r>
              <w:rPr>
                <w:rStyle w:val="13"/>
                <w:lang w:val="en-US" w:eastAsia="zh-CN" w:bidi="ar"/>
              </w:rPr>
              <w:br w:type="textWrapping"/>
            </w:r>
            <w:r>
              <w:rPr>
                <w:rStyle w:val="13"/>
                <w:lang w:val="en-US" w:eastAsia="zh-CN" w:bidi="ar"/>
              </w:rPr>
              <w:t>2.流量计流量降低至2m</w:t>
            </w:r>
            <w:r>
              <w:rPr>
                <w:rStyle w:val="15"/>
                <w:lang w:val="en-US" w:eastAsia="zh-CN" w:bidi="ar"/>
              </w:rPr>
              <w:t>3</w:t>
            </w:r>
            <w:r>
              <w:rPr>
                <w:rStyle w:val="13"/>
                <w:lang w:val="en-US" w:eastAsia="zh-CN" w:bidi="ar"/>
              </w:rPr>
              <w:t>/min以下。</w:t>
            </w:r>
            <w:r>
              <w:rPr>
                <w:rStyle w:val="13"/>
                <w:lang w:val="en-US" w:eastAsia="zh-CN" w:bidi="ar"/>
              </w:rPr>
              <w:br w:type="textWrapping"/>
            </w:r>
            <w:r>
              <w:rPr>
                <w:rStyle w:val="13"/>
                <w:lang w:val="en-US" w:eastAsia="zh-CN" w:bidi="ar"/>
              </w:rPr>
              <w:t>3.检测程序终止。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956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B39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4A9DE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暂停数据上传，经专家评估通过后，恢复数据上传。</w:t>
            </w:r>
          </w:p>
        </w:tc>
      </w:tr>
      <w:tr w14:paraId="73DB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B73F4D3">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11</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B5FA2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简易瞬态工况法检测过程中，当车速为 50 km/h 时，受检车辆排放尾气的流量小于 2 L/s，检测程序应终止。</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8863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1.受检车辆检测过程中，拔掉流量计集气管，放置远离污染源位置，取样管不拔出。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2.当车速为50km/h时，受检车辆排放尾气的流量小于2L/s，检测程序终止。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091A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2C491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D8323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1CFF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20ABFA33">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12</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58467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检测开始前，设备自检过程中，碳氢残留浓度大于7×10</w:t>
            </w:r>
            <w:r>
              <w:rPr>
                <w:rStyle w:val="15"/>
                <w:lang w:val="en-US" w:eastAsia="zh-CN" w:bidi="ar"/>
              </w:rPr>
              <w:t>-6</w:t>
            </w:r>
            <w:r>
              <w:rPr>
                <w:rStyle w:val="13"/>
                <w:lang w:val="en-US" w:eastAsia="zh-CN" w:bidi="ar"/>
              </w:rPr>
              <w:t>，检测程序不能开始检测工作。</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6DBD38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1.在检测程序开始调零前将采样管插入受检车辆排气管内。</w:t>
            </w:r>
            <w:r>
              <w:rPr>
                <w:rStyle w:val="13"/>
                <w:lang w:val="en-US" w:eastAsia="zh-CN" w:bidi="ar"/>
              </w:rPr>
              <w:br w:type="textWrapping"/>
            </w:r>
            <w:r>
              <w:rPr>
                <w:rStyle w:val="13"/>
                <w:lang w:val="en-US" w:eastAsia="zh-CN" w:bidi="ar"/>
              </w:rPr>
              <w:t>2.在检测系统内查询车辆信息后点击开始检测。</w:t>
            </w:r>
            <w:r>
              <w:rPr>
                <w:rStyle w:val="13"/>
                <w:lang w:val="en-US" w:eastAsia="zh-CN" w:bidi="ar"/>
              </w:rPr>
              <w:br w:type="textWrapping"/>
            </w:r>
            <w:r>
              <w:rPr>
                <w:rStyle w:val="13"/>
                <w:lang w:val="en-US" w:eastAsia="zh-CN" w:bidi="ar"/>
              </w:rPr>
              <w:t>3.分析仪自动调零后，分析仪会检测到平台内有碳氢残留。</w:t>
            </w:r>
            <w:r>
              <w:rPr>
                <w:rStyle w:val="13"/>
                <w:lang w:val="en-US" w:eastAsia="zh-CN" w:bidi="ar"/>
              </w:rPr>
              <w:br w:type="textWrapping"/>
            </w:r>
            <w:r>
              <w:rPr>
                <w:rStyle w:val="13"/>
                <w:lang w:val="en-US" w:eastAsia="zh-CN" w:bidi="ar"/>
              </w:rPr>
              <w:t>4.碳氢浓度大于7×10</w:t>
            </w:r>
            <w:r>
              <w:rPr>
                <w:rStyle w:val="15"/>
                <w:lang w:val="en-US" w:eastAsia="zh-CN" w:bidi="ar"/>
              </w:rPr>
              <w:t>-6</w:t>
            </w:r>
            <w:r>
              <w:rPr>
                <w:rStyle w:val="13"/>
                <w:lang w:val="en-US" w:eastAsia="zh-CN" w:bidi="ar"/>
              </w:rPr>
              <w:t>，检测程序终止。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682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EB7D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D9F09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1D65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8D61C4A">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13</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58DF8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简易瞬态工况法开始检测前，检测软件需进行怠速40秒倒计时。</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46F907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1.受检车辆驶入工位，按照检测程序提示插入取样管，操作员查询受检车辆信息后点击开始检测。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2.检测控制软件显示怠速40秒，并从40秒倒计时，倒计时结束后进入检测系统，怠速等待。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3、倒计时40秒结束后，自动进入检测计时。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A9B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207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BC0B5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2A22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B68F086">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14</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7D297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加载减速法检测过程中，CO</w:t>
            </w:r>
            <w:r>
              <w:rPr>
                <w:rStyle w:val="14"/>
                <w:lang w:val="en-US" w:eastAsia="zh-CN" w:bidi="ar"/>
              </w:rPr>
              <w:t>2</w:t>
            </w:r>
            <w:r>
              <w:rPr>
                <w:rStyle w:val="13"/>
                <w:lang w:val="en-US" w:eastAsia="zh-CN" w:bidi="ar"/>
              </w:rPr>
              <w:t>&lt;2.0%检测程序应终止。</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266432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1.受检车辆检测过程中，人为取掉不透光烟度计取样管。</w:t>
            </w:r>
            <w:r>
              <w:rPr>
                <w:rStyle w:val="13"/>
                <w:lang w:val="en-US" w:eastAsia="zh-CN" w:bidi="ar"/>
              </w:rPr>
              <w:br w:type="textWrapping"/>
            </w:r>
            <w:r>
              <w:rPr>
                <w:rStyle w:val="13"/>
                <w:lang w:val="en-US" w:eastAsia="zh-CN" w:bidi="ar"/>
              </w:rPr>
              <w:t>2.观察分析仪屏幕，待CO</w:t>
            </w:r>
            <w:r>
              <w:rPr>
                <w:rStyle w:val="16"/>
                <w:lang w:val="en-US" w:eastAsia="zh-CN" w:bidi="ar"/>
              </w:rPr>
              <w:t>2</w:t>
            </w:r>
            <w:r>
              <w:rPr>
                <w:rStyle w:val="13"/>
                <w:lang w:val="en-US" w:eastAsia="zh-CN" w:bidi="ar"/>
              </w:rPr>
              <w:t>降至2.0%以下，检测程序终止。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C89D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6D81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31E36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08BD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7098E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检 测 设 备</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112C4842">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566F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05D6D8A">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15</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76E82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五气分析仪取样系统不能有泄露。</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B32E9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1.采用密封堵头或胶带将取样枪头取样孔进行密封。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2.进入分析仪进入泄漏检查界面，点击泄露测试开始进行检测。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3.待检测完成后，观察判定结果。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835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CBDB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A4DC0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7DD8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53F616F1">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16</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FC35A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底盘测功机加载滑行检查。</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589F11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1.站内随意抽取一条简易瞬态工况法检测线。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2.由站内技术员调取启动测试软件，进行加载滑行测试。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3.测试结束后，测试软件应提示测试通过。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394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520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40EB5B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0911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6EACA52B">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17</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33102E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五气分析仪单点检查。</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0CDCA4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1.将低浓度标准气体连接到仪器检查气口；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2.选择校准界面；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3.进行检漏；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4.检漏通过后选择一点校准；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5.进入浓度校准界面；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6.输入低浓度检查气标准值；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7.完成后进入静态检查界面；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8.通入检查气，控制气体流量，符合设备规定的流量值；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9.待数值稳定后，观察测试结果是否通过。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FAF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9D3F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9B9D0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4CF6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D769CFD">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18</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EC4F3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流量计氧化锆检查。</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5C7447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1.将高浓度氧气通入氧化锆气室，控制标准气体的流量。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2.氧气示值稳定后，点击调试软件界面上的氧气按钮，按界面提示，在相应的对话框内输入高浓度标准氧气值，并按确定键进行仪器氧气高点标定。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3.将低浓度氧气通入氧化锆气室，控制标准气体的流量。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4.氧气示值稳定后，点击调试软件界面上的氧气按钮，按界面提示，在相应的对话框内输入低浓度标准氧气值，并按确定键进行仪器氧气低点标定。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5.检测软件的检查结果应为合格。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877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38C4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748C0E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0D65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68B9541D">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19</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CA6C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透射式烟度计误差±2%检查。</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A39AD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1.将透射式烟度计测量单元光通道清理干净；</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2.将标准滤光片插入测量单元底部凹陷处；</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3.比对标准滤光片的不透光度和透射式烟度计通讯单元显示的不透光度，观察分析仪屏幕数值与滤光片数值误差是否在±2%内。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（由站内技术员按照检查要求操作）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6B6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C8659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E5C7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40E1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48EC1D92">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20</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81EA1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辅助冷却装置送风口直径应不超过760mm，风机通风量不低于85m</w:t>
            </w:r>
            <w:r>
              <w:rPr>
                <w:rStyle w:val="15"/>
                <w:lang w:val="en-US" w:eastAsia="zh-CN" w:bidi="ar"/>
              </w:rPr>
              <w:t>3</w:t>
            </w:r>
            <w:r>
              <w:rPr>
                <w:rStyle w:val="13"/>
                <w:lang w:val="en-US" w:eastAsia="zh-CN" w:bidi="ar"/>
              </w:rPr>
              <w:t>/min或平均风速不低于4.5m/s。  （取两者的大值）</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246DD6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在检测车间内查看风机名牌。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2E8C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0BA6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06CE1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限期更换符合标准的设备。</w:t>
            </w:r>
          </w:p>
        </w:tc>
      </w:tr>
      <w:tr w14:paraId="6662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C63DF22">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21</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92D00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站内环境测量信息能够准确反映气象环境数据。</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E961C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1.气象站须有监测环境温度、环境湿度、大气压功能。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2.排放检测设备中的气象站应安装于检测车间内、操作间外，同受检车辆相同的环境内，测量并记录真实环境数据。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3.如仪器设备存放于不同检测车间，应配备数目适应的气象站。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4.气象站显示的环境信息要与分析仪标定软件内的环境信息一致。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5.进入检测软件，观察显示的环境数据与气象站显示是否一致。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6.查看检测报告环境参数及气象站环境参数。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DFF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6593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51E908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0B04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913EDBD">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22</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633B9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有五气分析仪和流量计使用Y型采样管或Y型集气管的，相应设备取样管长度应一致。</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089F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1.检查机构检测车间内具有检测独立双排车辆能力的简易瞬态设备。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2.查看线上五气分析仪Y型采样管的结构、内径和长度应完全一致。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3.查看线上流量计Y型集气管的结构、内径和长度应完全一致。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4.在检测单排排气管车辆时，五气分析仪和流量计不使用的取样管和集气管，进气口应使用密封冒、密封盖或密封气囊将其密封。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CB4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8E9E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6BCB9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30F6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7A047C08">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23</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578418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汽油车取样管长度应为7.5±0.15米。</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273E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1.在检测车间内，查看汽油五气分析仪取样管，长度应为7.5±0.15米。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2.取样管无泄漏、弯折、堵塞现象。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(检查方法：观察及使用长度测量工具测量）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CED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FEE5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1762A3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6208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269BD92D">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24</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4D44D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轻型柴油车取样管长度小于1.5米。</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2966B3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1.在检测车间内，查看不透光烟度计取样管，长度小于1.5米。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2.取样管无泄漏、弯折、堵塞现象。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(检查方法：观察及使用长度测量工具测量）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307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F20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6A7C44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6CEA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76A38CFA">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25</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10F4F4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重型柴油车取样管长度小于3.5米。</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CBDAD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1.在检测车间内，查看不透光烟度计取样管，长度小于3.5米。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2.取样管无泄漏、弯折、堵塞现象。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(检查方法：观察及使用长度测量工具测量）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A04A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E043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4CB188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暂停数据上传，限期整改，经专家评估通过后，恢复数据上传。</w:t>
            </w:r>
          </w:p>
        </w:tc>
      </w:tr>
      <w:tr w14:paraId="7554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6D8AB380">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26</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BD9FC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检测取样系统不能擅自加装可能影响检测数据准确的设备或装置。</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09731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1、现场检查从取样探头到检测设备的取样管路；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2、管路上可以安装初级过滤、快接三通、油水分离器，并保证连接严密无泄漏；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3、不能存在电控装置、手动控制阀门、预留旁路管线或人为故意堵塞取样系统等检验无关的物品。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58A3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5B67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92446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1、立即拆除；2、立案调查是否有用于干扰检测数据的行为，造成虚假数据，出具虚假报告，有违法行为依法查处。</w:t>
            </w:r>
          </w:p>
        </w:tc>
      </w:tr>
      <w:tr w14:paraId="77EF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EF08316">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27</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F779A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设备检定、校准证书有效期。</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09A6B4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查看检测机构设备检定、校准证书是否在有效期内。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其中包括：底盘测功机、汽车排放气体分析仪、汽车排气流量分析仪、转速分析仪、透射式烟度计、温湿度大气压计、转化炉。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D0AC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0705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40589F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立即终止数据上传，立案调查，并将违法线索移交属地市场监督管理部门。</w:t>
            </w:r>
          </w:p>
        </w:tc>
      </w:tr>
      <w:tr w14:paraId="67BE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870" w:type="dxa"/>
            <w:tcBorders>
              <w:top w:val="nil"/>
              <w:left w:val="single" w:color="auto" w:sz="4" w:space="0"/>
              <w:bottom w:val="nil"/>
              <w:right w:val="nil"/>
            </w:tcBorders>
            <w:noWrap w:val="0"/>
            <w:vAlign w:val="center"/>
          </w:tcPr>
          <w:p w14:paraId="43606B81">
            <w:pPr>
              <w:keepNext w:val="0"/>
              <w:keepLines w:val="0"/>
              <w:widowControl/>
              <w:suppressLineNumbers w:val="0"/>
              <w:jc w:val="center"/>
              <w:textAlignment w:val="center"/>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28</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3E93E4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按照标准要求正确配置标准物质及有效期。</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4F47E7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查看检测机构标准物质证书是否在有效期内。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其中包括：标准气体、滤光片、砝码、烟度卡（适用时）。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470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E8126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6326DC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限期整改，提交整改报告。</w:t>
            </w:r>
          </w:p>
        </w:tc>
      </w:tr>
      <w:tr w14:paraId="61AB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31BDC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检 测 规 范</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8D7B697">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066B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2"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4AD284AD">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29</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19B66C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加载减速工况法检测过程中，操作规范性。</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4A7F1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1.由驾控员操作，将受检车辆缓慢行驶到检测台架上，置驱动轮于滚筒上。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2.按照检测系统提示，连接OBD诊断仪、转速计、不透光烟度计等设备开始检测。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3.选择合适档位使油门踏板处于全开位置时，测功机指示的车速接近70km/h，但不超过100km/h。</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4.驾控员按照检测系统提示检测并顺利完成检测操作，检测系统提示检测结果。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48B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EAA26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5F55A3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限期开展人员培训，暂停数据上传，提交培训评估报告；</w:t>
            </w:r>
          </w:p>
        </w:tc>
      </w:tr>
      <w:tr w14:paraId="7D9A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43E5E548">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30</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6225C0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双怠速检测法检测过程中，操作规范性。</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1843BB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1.由驾控员操作，将受检车辆缓慢行驶到检测台架上。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2.按照检测系统提示将受检车辆发动机从怠速状态加速至70%额定转速，运转30s后降至高怠速状态。将取样探头插入排气管中，深度不少于400mm，并固定在排气管上。维持15s后，仪器读取30s内的平均值。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3.发动机从高怠速降至怠速状态15s后，仪器读取30s内的平均值。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4.驾控员按照检测系统提示检测并顺利完成检测操作，检测系统提示检测结果。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16E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7B5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8C800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限期开展人员培训，暂停数据上传，提交培训评估报告；</w:t>
            </w:r>
          </w:p>
        </w:tc>
      </w:tr>
      <w:tr w14:paraId="4C23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9"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4211039C">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31</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9FB0E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自由加速法检测过程中，操作规范性。</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01C76C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1.检测前应采用三次自由加速过程或其他等效方法吹拂排气系统。</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2.吹拂完毕后，按照检测控制软件提示将插入采样探头400mm。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3.在1秒内将油门踏板快速、连续地完全踩到底，保持2秒再迅速松开油门，反复三次，取最后三次数值平均值。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4.驾控员按照检测系统提示检测并顺利完成检测操作，检测系统提示检测结果。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9794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2B5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5EAE8D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限期开展人员培训，暂停数据上传，提交培训评估报告；</w:t>
            </w:r>
          </w:p>
        </w:tc>
      </w:tr>
      <w:tr w14:paraId="42F8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7F0FF8B9">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32</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52758D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检测方法使用应准确，能够采用工况法检测的，必须采用工况法检测。</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2EF9C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机构内随机调取非工况检测法报告单，应符合下列情况：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1.无法切换为两驱模式的全时四驱或自适应四驱车辆；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2.防侧滑功能无法关闭的车辆；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3.配备有牵引力控制或自动制动系统并且无法手动关闭该功能的车辆；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4.专项作业车、专项作业改造车、吊车、轮式装载机械，以及最大总质量超出三轴六滚筒测功机承重极限的车辆；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5.无法手动中断电机扭矩输出的柴电混合动力车辆。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9C7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710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6D0473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限期开展人员培训，暂停数据上传，提交培训评估报告；</w:t>
            </w:r>
          </w:p>
        </w:tc>
      </w:tr>
      <w:tr w14:paraId="21F5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535" w:type="dxa"/>
            <w:gridSpan w:val="5"/>
            <w:tcBorders>
              <w:top w:val="single" w:color="000000" w:sz="4" w:space="0"/>
              <w:left w:val="single" w:color="auto" w:sz="4" w:space="0"/>
              <w:bottom w:val="single" w:color="000000" w:sz="4" w:space="0"/>
              <w:right w:val="single" w:color="000000" w:sz="4" w:space="0"/>
            </w:tcBorders>
            <w:noWrap w:val="0"/>
            <w:vAlign w:val="center"/>
          </w:tcPr>
          <w:p w14:paraId="7A275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检 测 结 果（其他）</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58CDC325">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2CF0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1935C060">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33</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F8221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检测结果数据和适用限值准确。</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7BF46C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1、在机构历史档案，随机抽取简易瞬态工况法、加载减速工况法、双怠速法、自由加速度法报告单；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2、查看每种检测方法的检测报告中的限值和检测结果判定是否准确。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1E9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1F076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25EC24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暂停数据上传，限期整改，违法案件线索移交属地市场监督管理部门。</w:t>
            </w:r>
          </w:p>
        </w:tc>
      </w:tr>
      <w:tr w14:paraId="354C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260C3AA4">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34</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569547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尾气排放检测报告CMA标识。</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7E124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1.机构需提供市场监督管理局颁布的资质认定证书。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2.查看资质认定证书右下角有效期。</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3.查看检测报告单上方有无CMA标识，编号与资质认定证书编号相符。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8F0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DF57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6DAAD9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暂停数据上传，限期整改，违法案件线索移交属地市场监督管理部门。</w:t>
            </w:r>
          </w:p>
        </w:tc>
      </w:tr>
      <w:tr w14:paraId="03DE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50928A7">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35</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40CD4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对于初检不合格车辆，不能在复检时采用其它检测方法。</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5CFB1B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1.随机调取初检超标车辆检验报告；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2.同时调取此车最后复检合格检验报告。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3.查看两次检测方法是否一致。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4.如出现不一致情况，需提供情况说明材料。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AC0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45B5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1CB12C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无法提供情况说明材料的，立案调查，违法案件线索移交属地市场监督管理部门。</w:t>
            </w:r>
          </w:p>
        </w:tc>
      </w:tr>
      <w:tr w14:paraId="1621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E288722">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36</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5B93F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不能出现用其他车辆替代受检车辆进行排放检测的严重违法行为。</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078B5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1.随机抽取检测数据报告；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2.按照检测时间和线号，调取当时受检车辆的检测过程视频；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3.检测视频中受检车辆车牌号、品牌型号应与检测报告信息一致。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D8E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F9BC9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7D881B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暂停数据传输，立案调查，依法查处违法行为，情节严重的，移交属地市场监督管理部门撤销质量认证证书。</w:t>
            </w:r>
          </w:p>
        </w:tc>
      </w:tr>
      <w:tr w14:paraId="17F6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2D7B284">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37</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5E855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站内提示及安全防护设施。</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31C85F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1、站内引导标识、标线清晰可见，线号清晰可见；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2、车间门口设有非工作人员禁止入内标识并拉有阻拦绳；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3、重型柴油线车辆后方设置安全防护装置；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C50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8FAED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0DE791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限期整改，提交整改报告。</w:t>
            </w:r>
          </w:p>
        </w:tc>
      </w:tr>
      <w:tr w14:paraId="2FEF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870" w:type="dxa"/>
            <w:tcBorders>
              <w:top w:val="single" w:color="000000" w:sz="4" w:space="0"/>
              <w:left w:val="single" w:color="auto" w:sz="4" w:space="0"/>
              <w:bottom w:val="single" w:color="000000" w:sz="4" w:space="0"/>
              <w:right w:val="single" w:color="000000" w:sz="4" w:space="0"/>
            </w:tcBorders>
            <w:noWrap w:val="0"/>
            <w:vAlign w:val="center"/>
          </w:tcPr>
          <w:p w14:paraId="357EC569">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38</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861F9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混合动力电动汽车排气污染物检测注意事项。</w:t>
            </w:r>
            <w:r>
              <w:rPr>
                <w:rStyle w:val="13"/>
                <w:lang w:val="en-US" w:eastAsia="zh-CN" w:bidi="ar"/>
              </w:rPr>
              <w:br w:type="textWrapping"/>
            </w:r>
            <w:r>
              <w:rPr>
                <w:rStyle w:val="13"/>
                <w:lang w:val="en-US" w:eastAsia="zh-CN" w:bidi="ar"/>
              </w:rPr>
              <w:t>（如发现有此类车）</w:t>
            </w:r>
          </w:p>
        </w:tc>
        <w:tc>
          <w:tcPr>
            <w:tcW w:w="5621" w:type="dxa"/>
            <w:tcBorders>
              <w:top w:val="single" w:color="000000" w:sz="4" w:space="0"/>
              <w:left w:val="single" w:color="000000" w:sz="4" w:space="0"/>
              <w:bottom w:val="single" w:color="000000" w:sz="4" w:space="0"/>
              <w:right w:val="single" w:color="000000" w:sz="4" w:space="0"/>
            </w:tcBorders>
            <w:noWrap w:val="0"/>
            <w:vAlign w:val="center"/>
          </w:tcPr>
          <w:p w14:paraId="57C2F9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对于混合动力汽车，在排气污染物检测期间，如果发动机自动熄火进入纯电模式，导致无法获取发动机转速的，纯电工作模式期间数据应记录为零（包括排放数据和转速），过量空气系数和转速数据不作为检测是否合格的判定依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DF5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9BF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000000" w:sz="4" w:space="0"/>
              <w:right w:val="single" w:color="auto" w:sz="4" w:space="0"/>
            </w:tcBorders>
            <w:noWrap w:val="0"/>
            <w:vAlign w:val="top"/>
          </w:tcPr>
          <w:p w14:paraId="70F3BA67">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r w14:paraId="1E12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870" w:type="dxa"/>
            <w:tcBorders>
              <w:top w:val="single" w:color="000000" w:sz="4" w:space="0"/>
              <w:left w:val="single" w:color="auto" w:sz="4" w:space="0"/>
              <w:bottom w:val="single" w:color="auto" w:sz="4" w:space="0"/>
              <w:right w:val="single" w:color="000000" w:sz="4" w:space="0"/>
            </w:tcBorders>
            <w:noWrap w:val="0"/>
            <w:vAlign w:val="center"/>
          </w:tcPr>
          <w:p w14:paraId="31F095DB">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39</w:t>
            </w:r>
          </w:p>
        </w:tc>
        <w:tc>
          <w:tcPr>
            <w:tcW w:w="2584" w:type="dxa"/>
            <w:tcBorders>
              <w:top w:val="single" w:color="000000" w:sz="4" w:space="0"/>
              <w:left w:val="single" w:color="000000" w:sz="4" w:space="0"/>
              <w:bottom w:val="single" w:color="auto" w:sz="4" w:space="0"/>
              <w:right w:val="single" w:color="000000" w:sz="4" w:space="0"/>
            </w:tcBorders>
            <w:noWrap w:val="0"/>
            <w:vAlign w:val="center"/>
          </w:tcPr>
          <w:p w14:paraId="7DCCF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Style w:val="13"/>
                <w:lang w:val="en-US" w:eastAsia="zh-CN" w:bidi="ar"/>
              </w:rPr>
              <w:t>燃气车辆排气污染物检测注意事项。</w:t>
            </w:r>
            <w:r>
              <w:rPr>
                <w:rStyle w:val="13"/>
                <w:lang w:val="en-US" w:eastAsia="zh-CN" w:bidi="ar"/>
              </w:rPr>
              <w:br w:type="textWrapping"/>
            </w:r>
            <w:r>
              <w:rPr>
                <w:rStyle w:val="13"/>
                <w:lang w:val="en-US" w:eastAsia="zh-CN" w:bidi="ar"/>
              </w:rPr>
              <w:t>（如发现有此类车）</w:t>
            </w:r>
          </w:p>
        </w:tc>
        <w:tc>
          <w:tcPr>
            <w:tcW w:w="5621" w:type="dxa"/>
            <w:tcBorders>
              <w:top w:val="single" w:color="000000" w:sz="4" w:space="0"/>
              <w:left w:val="single" w:color="000000" w:sz="4" w:space="0"/>
              <w:bottom w:val="single" w:color="auto" w:sz="4" w:space="0"/>
              <w:right w:val="single" w:color="000000" w:sz="4" w:space="0"/>
            </w:tcBorders>
            <w:noWrap w:val="0"/>
            <w:vAlign w:val="center"/>
          </w:tcPr>
          <w:p w14:paraId="25EBE3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燃气车辆排气污染物检测注意事项对以天然气为燃料的点燃式发动机汽车（包括气电混合动力电动汽车），排气污染物检测中的HC限值为推荐性限值，检测报告只记录排放结果，不作为检测是否合格的判定依据。</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14:paraId="47B81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符合</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14:paraId="2DE8E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Style w:val="12"/>
                <w:lang w:val="en-US" w:eastAsia="zh-CN" w:bidi="ar"/>
              </w:rPr>
              <w:t>☐</w:t>
            </w:r>
            <w:r>
              <w:rPr>
                <w:rStyle w:val="13"/>
                <w:lang w:val="en-US" w:eastAsia="zh-CN" w:bidi="ar"/>
              </w:rPr>
              <w:t>不符合</w:t>
            </w:r>
          </w:p>
        </w:tc>
        <w:tc>
          <w:tcPr>
            <w:tcW w:w="3120" w:type="dxa"/>
            <w:tcBorders>
              <w:top w:val="single" w:color="000000" w:sz="4" w:space="0"/>
              <w:left w:val="single" w:color="000000" w:sz="4" w:space="0"/>
              <w:bottom w:val="single" w:color="auto" w:sz="4" w:space="0"/>
              <w:right w:val="single" w:color="auto" w:sz="4" w:space="0"/>
            </w:tcBorders>
            <w:noWrap w:val="0"/>
            <w:vAlign w:val="top"/>
          </w:tcPr>
          <w:p w14:paraId="78BFE180">
            <w:pPr>
              <w:keepNext w:val="0"/>
              <w:keepLines w:val="0"/>
              <w:pageBreakBefore w:val="0"/>
              <w:widowControl/>
              <w:kinsoku/>
              <w:wordWrap/>
              <w:overflowPunct/>
              <w:topLinePunct w:val="0"/>
              <w:autoSpaceDE/>
              <w:autoSpaceDN/>
              <w:bidi w:val="0"/>
              <w:adjustRightInd/>
              <w:snapToGrid/>
              <w:spacing w:line="400" w:lineRule="exact"/>
              <w:jc w:val="left"/>
              <w:rPr>
                <w:rFonts w:hint="eastAsia" w:ascii="等线" w:hAnsi="等线" w:eastAsia="等线" w:cs="等线"/>
                <w:i w:val="0"/>
                <w:iCs w:val="0"/>
                <w:color w:val="000000"/>
                <w:sz w:val="28"/>
                <w:szCs w:val="28"/>
                <w:u w:val="none"/>
              </w:rPr>
            </w:pPr>
          </w:p>
        </w:tc>
      </w:tr>
    </w:tbl>
    <w:p w14:paraId="121154EE">
      <w:pPr>
        <w:pStyle w:val="2"/>
        <w:jc w:val="both"/>
        <w:rPr>
          <w:rFonts w:hint="default"/>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34CC">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FBAFCD">
                          <w:pPr>
                            <w:pStyle w:val="4"/>
                            <w:jc w:val="center"/>
                            <w:rPr>
                              <w:rFonts w:ascii="宋体" w:hAnsi="宋体"/>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0FBAFCD">
                    <w:pPr>
                      <w:pStyle w:val="4"/>
                      <w:jc w:val="center"/>
                      <w:rPr>
                        <w:rFonts w:ascii="宋体" w:hAnsi="宋体"/>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v:textbox>
            </v:shape>
          </w:pict>
        </mc:Fallback>
      </mc:AlternateContent>
    </w:r>
    <w:r>
      <w:rPr>
        <w:rFonts w:hint="eastAsia" w:ascii="宋体" w:hAnsi="宋体"/>
        <w:sz w:val="28"/>
        <w:szCs w:val="28"/>
      </w:rPr>
      <w:t>`</w:t>
    </w:r>
  </w:p>
  <w:p w14:paraId="7069B8E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0DC5">
    <w:pPr>
      <w:pStyle w:val="5"/>
      <w:pBdr>
        <w:bottom w:val="none" w:color="auto" w:sz="0" w:space="0"/>
      </w:pBdr>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TVjMWMxZTI0MWQ1ZDg4OGRkNGQzNjgyMzkxOTIifQ=="/>
  </w:docVars>
  <w:rsids>
    <w:rsidRoot w:val="00000000"/>
    <w:rsid w:val="16D41385"/>
    <w:rsid w:val="1A2E3C5B"/>
    <w:rsid w:val="2BA54369"/>
    <w:rsid w:val="35F50FAA"/>
    <w:rsid w:val="3894611C"/>
    <w:rsid w:val="5C10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ind w:left="112"/>
    </w:pPr>
    <w:rPr>
      <w:sz w:val="28"/>
      <w:szCs w:val="28"/>
    </w:r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5"/>
    <w:basedOn w:val="3"/>
    <w:qFormat/>
    <w:uiPriority w:val="99"/>
    <w:pPr>
      <w:snapToGrid w:val="0"/>
      <w:spacing w:line="360" w:lineRule="auto"/>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71"/>
    <w:basedOn w:val="9"/>
    <w:qFormat/>
    <w:uiPriority w:val="0"/>
    <w:rPr>
      <w:rFonts w:hint="eastAsia" w:ascii="宋体" w:hAnsi="宋体" w:eastAsia="宋体" w:cs="宋体"/>
      <w:color w:val="000000"/>
      <w:sz w:val="28"/>
      <w:szCs w:val="28"/>
      <w:u w:val="none"/>
    </w:rPr>
  </w:style>
  <w:style w:type="character" w:customStyle="1" w:styleId="13">
    <w:name w:val="font51"/>
    <w:basedOn w:val="9"/>
    <w:qFormat/>
    <w:uiPriority w:val="0"/>
    <w:rPr>
      <w:rFonts w:hint="eastAsia" w:ascii="楷体" w:hAnsi="楷体" w:eastAsia="楷体" w:cs="楷体"/>
      <w:color w:val="000000"/>
      <w:sz w:val="28"/>
      <w:szCs w:val="28"/>
      <w:u w:val="none"/>
    </w:rPr>
  </w:style>
  <w:style w:type="character" w:customStyle="1" w:styleId="14">
    <w:name w:val="font91"/>
    <w:basedOn w:val="9"/>
    <w:qFormat/>
    <w:uiPriority w:val="0"/>
    <w:rPr>
      <w:rFonts w:hint="eastAsia" w:ascii="楷体" w:hAnsi="楷体" w:eastAsia="楷体" w:cs="楷体"/>
      <w:color w:val="000000"/>
      <w:sz w:val="28"/>
      <w:szCs w:val="28"/>
      <w:u w:val="none"/>
      <w:vertAlign w:val="subscript"/>
    </w:rPr>
  </w:style>
  <w:style w:type="character" w:customStyle="1" w:styleId="15">
    <w:name w:val="font101"/>
    <w:basedOn w:val="9"/>
    <w:qFormat/>
    <w:uiPriority w:val="0"/>
    <w:rPr>
      <w:rFonts w:hint="eastAsia" w:ascii="楷体" w:hAnsi="楷体" w:eastAsia="楷体" w:cs="楷体"/>
      <w:color w:val="000000"/>
      <w:sz w:val="28"/>
      <w:szCs w:val="28"/>
      <w:u w:val="none"/>
      <w:vertAlign w:val="superscript"/>
    </w:rPr>
  </w:style>
  <w:style w:type="character" w:customStyle="1" w:styleId="16">
    <w:name w:val="font112"/>
    <w:basedOn w:val="9"/>
    <w:qFormat/>
    <w:uiPriority w:val="0"/>
    <w:rPr>
      <w:rFonts w:hint="eastAsia" w:ascii="楷体" w:hAnsi="楷体" w:eastAsia="楷体" w:cs="楷体"/>
      <w:color w:val="000000"/>
      <w:sz w:val="24"/>
      <w:szCs w:val="24"/>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4633</Words>
  <Characters>4958</Characters>
  <Lines>0</Lines>
  <Paragraphs>0</Paragraphs>
  <TotalTime>0</TotalTime>
  <ScaleCrop>false</ScaleCrop>
  <LinksUpToDate>false</LinksUpToDate>
  <CharactersWithSpaces>5026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2024-01-02T07:21:00Z</dcterms:created>
  <dc:creator>Administrator</dc:creator>
  <cp:lastModifiedBy>Administrator</cp:lastModifiedBy>
  <dcterms:modified xsi:type="dcterms:W3CDTF">2024-09-30T01:07:34Z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AEA87A5B594E43D7AD3D03D6EA0CB71E_13</vt:lpwstr>
  </property>
</Properties>
</file>