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中共辽宁省盘锦市双台子区纪律检查委员会(本级)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中共辽宁省盘锦市双台子区纪律检查委员会(本级)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中共辽宁省盘锦市双台子区纪律检查委员会(本级)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中共辽宁省盘锦市双台子区纪律检查委员会(本级)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中共辽宁省盘锦市双台子区纪律检查委员会(本级)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中共辽宁省盘锦市双台子区纪律检查委员会(本级)概况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（一）负责贯彻落实上级党委和区委关于加强党风廉政建设的决定，维护党的章程和其他党内法规，检查党的路线、方针、政策和决议的执行情况。</w:t>
        <w:br/>
        <w:t xml:space="preserve">（二）负责贯彻落实上级政府和区政府有关行政监察工作的决定，监督检查区政府各部门及其工作人员执行国家政策、法律法规、国民经济和社会发展计划 及上级政府颁发的决议和命令的情况。</w:t>
        <w:br/>
        <w:t xml:space="preserve">（三）负责检查并处理区直机关各部门、各级党的组织和区委管理的党员领导干部违反党的章程及其他党内法规的案件；受理党员的控诉和申诉；必要时直接查处下级党的纪律检查机关管辖范围内的比较重要或复杂的案件。</w:t>
        <w:br/>
        <w:t xml:space="preserve">（四）负责调查处理区政府各部门及其工作人员违反国家政策、法律法规以及违犯政绩的行为，受理监察对象不服政纪处分的申诉，受理个人或单位对监察对象违纪行为的检举、控告。</w:t>
        <w:br/>
        <w:t xml:space="preserve">（五）负责作出关于维护党纪的决定，制定全区党风党纪教育计划，配合有关部门做好党的纪检工作方针、政策的宣传工作和对党员遵守激烈的教育工作。</w:t>
        <w:br/>
        <w:t xml:space="preserve">（六）会同有关部门做好行政监察工作的方针、政策和法律法规的宣传工作。</w:t>
        <w:br/>
        <w:t xml:space="preserve">（七）负责对党的纪律检查工作的有关问题进行调查研究，拟定有关党纪条规和政策规定，参与制定全区党内有关规定。</w:t>
        <w:br/>
        <w:t xml:space="preserve">（八）调查研究区政府各部门和各街道办事处制定的有关政策法规的情况，对其违反国家法律和有损国家利益的条款，提出修改、补充的建议；变更或撤销本级和下级行政监察机构不适当的决定和规定。</w:t>
        <w:br/>
        <w:t xml:space="preserve">（九）会同区委各部门、区政府各部门做好纪检、监察干部的管理工作；审核、考察各基层党（工）委纪检、监察干部人选；组织和指导全区纪检、监察系统干部的培训工作。</w:t>
        <w:br/>
        <w:t xml:space="preserve">（十）负责全区部门和行业作风建设工作，履行区政府纠正部门和行业不正之风办公室职责。</w:t>
        <w:br/>
        <w:t xml:space="preserve">（十一）承办区委、区政府交办的其他任务。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中共辽宁省盘锦市双台子区纪律检查委员会(本级)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中共盘锦市双台子区纪律检查委员会本级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601.48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601.48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601.48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减少29.25万元，降低4.64%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压缩经费等</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601.48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487.57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81.06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工资福利支出365.19万元；商品和服务支出81.43万元；对个人和家庭的补助34.77万元；资本性支出6.18万元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113.91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18.94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主要包括纪检监察办案支出、正风肃纪员补助和购置车辆等业务支出。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减少29.25万元，降低4.64%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压缩经费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601.48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487.57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113.91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减少29.25万元，降低4.64%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压缩经费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99.16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104.49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81.36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2023年度一般公共预算财政拨款支出601.48万元。按支出功能分类科目分，包括：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1.一般公共服务支出481.79万元，具体包括：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（1）一般公共服务支出（类）纪检监察事务（款）行政运行（项）367.88万元,主要是经费和人员等支出，完成年初预算的99%，决算数与年初预算数存在差异的主要原因是人员调整。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（2）一般公共服务支出（类）纪检监察事务（款）其他纪检监察事务支出（项）113.91万元,主要是纪检监察办案等支出，完成年初预算的81%，决算数与年初预算数存在差异的主要原因是案件调整 。</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2.社会保障和就业支出75.43万元，具体包括：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（1）社会保障和就业支出（类）行政事业单位养老支出（款）行政单位离退休（项）0.08万元,主要是退休等支出，完成年初预算的2%，决算数与年初预算数存在差异的主要原因是调剂。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（2）社会保障和就业支出（类）行政事业单位养老支出（款）机关事业单位基本养老保险缴费支出（项）40.47万元,主要是养老等支出，完成年初预算的95%，决算数与年初预算数存在差异的主要原因是人员调整 。</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（3）社会保障和就业支出（类）行政事业单位养老支出（款）机关事业单位职业年金缴费支出（项）2.01万元,主要是年金等支出，完成年初预算的100%，决算数与年初预算数存在差异的主要原因是无。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（4）社会保障和就业支出（类）抚恤（款）死亡抚恤（项）31.90万元,主要是丧葬费抚恤金等支出，完成年初预算的100%，决算数与年初预算数存在差异的主要原因是无。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（5）社会保障和就业支出（类）其他社会保障和就业支出（款）其他社会保障和就业支出（项）0.97万元,主要是工伤等支出，完成年初预算的180%，决算数与年初预算数存在差异的主要原因是人员调整。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3.卫生健康支出15.35万元，具体包括：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（1）卫生健康支出（类）行政事业单位医疗（款）行政单位医疗（项）15.12万元,主要是医疗等支出，完成年初预算的81%，决算数与年初预算数存在差异的主要原因是人员调整。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（2）卫生健康支出（类）行政事业单位医疗（款）其他行政事业单位医疗支出（项）0.23万元,主要是大额医疗等支出，完成年初预算的144%，决算数与年初预算数存在差异的主要原因是人员调整。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4.住房保障支出28.90万元，具体包括：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（1）住房保障支出（类）住房改革支出（款）住房公积金（项）28.90万元,主要是公积金等支出，完成年初预算的94%，决算数与年初预算数存在差异的主要原因是人员调整。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36.76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245.07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购置车辆</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36.76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36.76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245.07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购置车辆</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比上年减少3.10万元，降低7.78%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支出减少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25.55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主要用于购置车辆等，</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11.21</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主要用于车辆运行等，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487.57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399.96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87.61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87.61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比上年增加8.85万元，增长11.24%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人员调整等</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，其他用车主要是外出办案取证</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预算项目（政策）绩效一个项目是纪检监察办案经费，涉及金额70万元。</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601.48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481.79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75.44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15.35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28.90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601.48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601.48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601.48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601.48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601.48</w:t>
            </w:r>
          </w:p>
        </w:tc>
        <w:tc>
          <w:tcPr>
            <w:tcW w:w="1160" w:type="dxa"/>
            <w:tcBorders/>
            <w:vAlign w:val="center"/>
          </w:tcPr>
          <w:p>
            <w:pPr>
              <w:jc w:val="right"/>
            </w:pPr>
            <w:r>
              <w:rPr>
                <w:rFonts w:ascii="宋体" w:eastAsia="宋体" w:hAnsi="宋体" w:cs="宋体"/>
                <w:b/>
                <w:i w:val="0"/>
                <w:color w:val="000000"/>
                <w:sz w:val="14"/>
              </w:rPr>
              <w:t xml:space="preserve">601.48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481.79</w:t>
            </w:r>
          </w:p>
        </w:tc>
        <w:tc>
          <w:tcPr>
            <w:tcW w:w="1160" w:type="dxa"/>
            <w:tcBorders/>
            <w:vAlign w:val="center"/>
          </w:tcPr>
          <w:p>
            <w:pPr>
              <w:jc w:val="right"/>
            </w:pPr>
            <w:r>
              <w:rPr>
                <w:rFonts w:ascii="宋体" w:eastAsia="宋体" w:hAnsi="宋体" w:cs="宋体"/>
                <w:b w:val="0"/>
                <w:i w:val="0"/>
                <w:color w:val="000000"/>
                <w:sz w:val="14"/>
              </w:rPr>
              <w:t xml:space="preserve">481.79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纪检监察事务</w:t>
            </w:r>
          </w:p>
        </w:tc>
        <w:tc>
          <w:tcPr>
            <w:tcW w:w="1160" w:type="dxa"/>
            <w:tcBorders/>
            <w:vAlign w:val="center"/>
          </w:tcPr>
          <w:p>
            <w:pPr>
              <w:jc w:val="right"/>
            </w:pPr>
            <w:r>
              <w:rPr>
                <w:rFonts w:ascii="宋体" w:eastAsia="宋体" w:hAnsi="宋体" w:cs="宋体"/>
                <w:b w:val="0"/>
                <w:i w:val="0"/>
                <w:color w:val="000000"/>
                <w:sz w:val="14"/>
              </w:rPr>
              <w:t xml:space="preserve">481.79</w:t>
            </w:r>
          </w:p>
        </w:tc>
        <w:tc>
          <w:tcPr>
            <w:tcW w:w="1160" w:type="dxa"/>
            <w:tcBorders/>
            <w:vAlign w:val="center"/>
          </w:tcPr>
          <w:p>
            <w:pPr>
              <w:jc w:val="right"/>
            </w:pPr>
            <w:r>
              <w:rPr>
                <w:rFonts w:ascii="宋体" w:eastAsia="宋体" w:hAnsi="宋体" w:cs="宋体"/>
                <w:b w:val="0"/>
                <w:i w:val="0"/>
                <w:color w:val="000000"/>
                <w:sz w:val="14"/>
              </w:rPr>
              <w:t xml:space="preserve">481.79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367.88</w:t>
            </w:r>
          </w:p>
        </w:tc>
        <w:tc>
          <w:tcPr>
            <w:tcW w:w="1160" w:type="dxa"/>
            <w:tcBorders/>
            <w:vAlign w:val="center"/>
          </w:tcPr>
          <w:p>
            <w:pPr>
              <w:jc w:val="right"/>
            </w:pPr>
            <w:r>
              <w:rPr>
                <w:rFonts w:ascii="宋体" w:eastAsia="宋体" w:hAnsi="宋体" w:cs="宋体"/>
                <w:b w:val="0"/>
                <w:i w:val="0"/>
                <w:color w:val="000000"/>
                <w:sz w:val="14"/>
              </w:rPr>
              <w:t xml:space="preserve">367.88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其他纪检监察事务支出</w:t>
            </w:r>
          </w:p>
        </w:tc>
        <w:tc>
          <w:tcPr>
            <w:tcW w:w="1160" w:type="dxa"/>
            <w:tcBorders/>
            <w:vAlign w:val="center"/>
          </w:tcPr>
          <w:p>
            <w:pPr>
              <w:jc w:val="right"/>
            </w:pPr>
            <w:r>
              <w:rPr>
                <w:rFonts w:ascii="宋体" w:eastAsia="宋体" w:hAnsi="宋体" w:cs="宋体"/>
                <w:b w:val="0"/>
                <w:i w:val="0"/>
                <w:color w:val="000000"/>
                <w:sz w:val="14"/>
              </w:rPr>
              <w:t xml:space="preserve">113.91</w:t>
            </w:r>
          </w:p>
        </w:tc>
        <w:tc>
          <w:tcPr>
            <w:tcW w:w="1160" w:type="dxa"/>
            <w:tcBorders/>
            <w:vAlign w:val="center"/>
          </w:tcPr>
          <w:p>
            <w:pPr>
              <w:jc w:val="right"/>
            </w:pPr>
            <w:r>
              <w:rPr>
                <w:rFonts w:ascii="宋体" w:eastAsia="宋体" w:hAnsi="宋体" w:cs="宋体"/>
                <w:b w:val="0"/>
                <w:i w:val="0"/>
                <w:color w:val="000000"/>
                <w:sz w:val="14"/>
              </w:rPr>
              <w:t xml:space="preserve">113.91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75.43</w:t>
            </w:r>
          </w:p>
        </w:tc>
        <w:tc>
          <w:tcPr>
            <w:tcW w:w="1160" w:type="dxa"/>
            <w:tcBorders/>
            <w:vAlign w:val="center"/>
          </w:tcPr>
          <w:p>
            <w:pPr>
              <w:jc w:val="right"/>
            </w:pPr>
            <w:r>
              <w:rPr>
                <w:rFonts w:ascii="宋体" w:eastAsia="宋体" w:hAnsi="宋体" w:cs="宋体"/>
                <w:b w:val="0"/>
                <w:i w:val="0"/>
                <w:color w:val="000000"/>
                <w:sz w:val="14"/>
              </w:rPr>
              <w:t xml:space="preserve">75.43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42.56</w:t>
            </w:r>
          </w:p>
        </w:tc>
        <w:tc>
          <w:tcPr>
            <w:tcW w:w="1160" w:type="dxa"/>
            <w:tcBorders/>
            <w:vAlign w:val="center"/>
          </w:tcPr>
          <w:p>
            <w:pPr>
              <w:jc w:val="right"/>
            </w:pPr>
            <w:r>
              <w:rPr>
                <w:rFonts w:ascii="宋体" w:eastAsia="宋体" w:hAnsi="宋体" w:cs="宋体"/>
                <w:b w:val="0"/>
                <w:i w:val="0"/>
                <w:color w:val="000000"/>
                <w:sz w:val="14"/>
              </w:rPr>
              <w:t xml:space="preserve">42.56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40.47</w:t>
            </w:r>
          </w:p>
        </w:tc>
        <w:tc>
          <w:tcPr>
            <w:tcW w:w="1160" w:type="dxa"/>
            <w:tcBorders/>
            <w:vAlign w:val="center"/>
          </w:tcPr>
          <w:p>
            <w:pPr>
              <w:jc w:val="right"/>
            </w:pPr>
            <w:r>
              <w:rPr>
                <w:rFonts w:ascii="宋体" w:eastAsia="宋体" w:hAnsi="宋体" w:cs="宋体"/>
                <w:b w:val="0"/>
                <w:i w:val="0"/>
                <w:color w:val="000000"/>
                <w:sz w:val="14"/>
              </w:rPr>
              <w:t xml:space="preserve">40.47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31.90</w:t>
            </w:r>
          </w:p>
        </w:tc>
        <w:tc>
          <w:tcPr>
            <w:tcW w:w="1160" w:type="dxa"/>
            <w:tcBorders/>
            <w:vAlign w:val="center"/>
          </w:tcPr>
          <w:p>
            <w:pPr>
              <w:jc w:val="right"/>
            </w:pPr>
            <w:r>
              <w:rPr>
                <w:rFonts w:ascii="宋体" w:eastAsia="宋体" w:hAnsi="宋体" w:cs="宋体"/>
                <w:b w:val="0"/>
                <w:i w:val="0"/>
                <w:color w:val="000000"/>
                <w:sz w:val="14"/>
              </w:rPr>
              <w:t xml:space="preserve">31.90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31.90</w:t>
            </w:r>
          </w:p>
        </w:tc>
        <w:tc>
          <w:tcPr>
            <w:tcW w:w="1160" w:type="dxa"/>
            <w:tcBorders/>
            <w:vAlign w:val="center"/>
          </w:tcPr>
          <w:p>
            <w:pPr>
              <w:jc w:val="right"/>
            </w:pPr>
            <w:r>
              <w:rPr>
                <w:rFonts w:ascii="宋体" w:eastAsia="宋体" w:hAnsi="宋体" w:cs="宋体"/>
                <w:b w:val="0"/>
                <w:i w:val="0"/>
                <w:color w:val="000000"/>
                <w:sz w:val="14"/>
              </w:rPr>
              <w:t xml:space="preserve">31.90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15.35</w:t>
            </w:r>
          </w:p>
        </w:tc>
        <w:tc>
          <w:tcPr>
            <w:tcW w:w="1160" w:type="dxa"/>
            <w:tcBorders/>
            <w:vAlign w:val="center"/>
          </w:tcPr>
          <w:p>
            <w:pPr>
              <w:jc w:val="right"/>
            </w:pPr>
            <w:r>
              <w:rPr>
                <w:rFonts w:ascii="宋体" w:eastAsia="宋体" w:hAnsi="宋体" w:cs="宋体"/>
                <w:b w:val="0"/>
                <w:i w:val="0"/>
                <w:color w:val="000000"/>
                <w:sz w:val="14"/>
              </w:rPr>
              <w:t xml:space="preserve">15.35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15.35</w:t>
            </w:r>
          </w:p>
        </w:tc>
        <w:tc>
          <w:tcPr>
            <w:tcW w:w="1160" w:type="dxa"/>
            <w:tcBorders/>
            <w:vAlign w:val="center"/>
          </w:tcPr>
          <w:p>
            <w:pPr>
              <w:jc w:val="right"/>
            </w:pPr>
            <w:r>
              <w:rPr>
                <w:rFonts w:ascii="宋体" w:eastAsia="宋体" w:hAnsi="宋体" w:cs="宋体"/>
                <w:b w:val="0"/>
                <w:i w:val="0"/>
                <w:color w:val="000000"/>
                <w:sz w:val="14"/>
              </w:rPr>
              <w:t xml:space="preserve">15.35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15.12</w:t>
            </w:r>
          </w:p>
        </w:tc>
        <w:tc>
          <w:tcPr>
            <w:tcW w:w="1160" w:type="dxa"/>
            <w:tcBorders/>
            <w:vAlign w:val="center"/>
          </w:tcPr>
          <w:p>
            <w:pPr>
              <w:jc w:val="right"/>
            </w:pPr>
            <w:r>
              <w:rPr>
                <w:rFonts w:ascii="宋体" w:eastAsia="宋体" w:hAnsi="宋体" w:cs="宋体"/>
                <w:b w:val="0"/>
                <w:i w:val="0"/>
                <w:color w:val="000000"/>
                <w:sz w:val="14"/>
              </w:rPr>
              <w:t xml:space="preserve">15.12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28.90</w:t>
            </w:r>
          </w:p>
        </w:tc>
        <w:tc>
          <w:tcPr>
            <w:tcW w:w="1160" w:type="dxa"/>
            <w:tcBorders/>
            <w:vAlign w:val="center"/>
          </w:tcPr>
          <w:p>
            <w:pPr>
              <w:jc w:val="right"/>
            </w:pPr>
            <w:r>
              <w:rPr>
                <w:rFonts w:ascii="宋体" w:eastAsia="宋体" w:hAnsi="宋体" w:cs="宋体"/>
                <w:b w:val="0"/>
                <w:i w:val="0"/>
                <w:color w:val="000000"/>
                <w:sz w:val="14"/>
              </w:rPr>
              <w:t xml:space="preserve">28.90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28.90</w:t>
            </w:r>
          </w:p>
        </w:tc>
        <w:tc>
          <w:tcPr>
            <w:tcW w:w="1160" w:type="dxa"/>
            <w:tcBorders/>
            <w:vAlign w:val="center"/>
          </w:tcPr>
          <w:p>
            <w:pPr>
              <w:jc w:val="right"/>
            </w:pPr>
            <w:r>
              <w:rPr>
                <w:rFonts w:ascii="宋体" w:eastAsia="宋体" w:hAnsi="宋体" w:cs="宋体"/>
                <w:b w:val="0"/>
                <w:i w:val="0"/>
                <w:color w:val="000000"/>
                <w:sz w:val="14"/>
              </w:rPr>
              <w:t xml:space="preserve">28.90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28.90</w:t>
            </w:r>
          </w:p>
        </w:tc>
        <w:tc>
          <w:tcPr>
            <w:tcW w:w="1160" w:type="dxa"/>
            <w:tcBorders/>
            <w:vAlign w:val="center"/>
          </w:tcPr>
          <w:p>
            <w:pPr>
              <w:jc w:val="right"/>
            </w:pPr>
            <w:r>
              <w:rPr>
                <w:rFonts w:ascii="宋体" w:eastAsia="宋体" w:hAnsi="宋体" w:cs="宋体"/>
                <w:b w:val="0"/>
                <w:i w:val="0"/>
                <w:color w:val="000000"/>
                <w:sz w:val="14"/>
              </w:rPr>
              <w:t xml:space="preserve">28.90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601.48</w:t>
            </w:r>
          </w:p>
        </w:tc>
        <w:tc>
          <w:tcPr>
            <w:tcW w:w="1120" w:type="dxa"/>
            <w:tcBorders/>
            <w:vAlign w:val="center"/>
          </w:tcPr>
          <w:p>
            <w:pPr>
              <w:jc w:val="right"/>
            </w:pPr>
            <w:r>
              <w:rPr>
                <w:rFonts w:ascii="宋体" w:eastAsia="宋体" w:hAnsi="宋体" w:cs="宋体"/>
                <w:b/>
                <w:i w:val="0"/>
                <w:color w:val="000000"/>
                <w:sz w:val="16"/>
              </w:rPr>
              <w:t xml:space="preserve">487.57</w:t>
            </w:r>
          </w:p>
        </w:tc>
        <w:tc>
          <w:tcPr>
            <w:tcW w:w="1120" w:type="dxa"/>
            <w:tcBorders/>
            <w:vAlign w:val="center"/>
          </w:tcPr>
          <w:p>
            <w:pPr>
              <w:jc w:val="right"/>
            </w:pPr>
            <w:r>
              <w:rPr>
                <w:rFonts w:ascii="宋体" w:eastAsia="宋体" w:hAnsi="宋体" w:cs="宋体"/>
                <w:b/>
                <w:i w:val="0"/>
                <w:color w:val="000000"/>
                <w:sz w:val="16"/>
              </w:rPr>
              <w:t xml:space="preserve">113.91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481.79</w:t>
            </w:r>
          </w:p>
        </w:tc>
        <w:tc>
          <w:tcPr>
            <w:tcW w:w="1120" w:type="dxa"/>
            <w:tcBorders/>
            <w:vAlign w:val="center"/>
          </w:tcPr>
          <w:p>
            <w:pPr>
              <w:jc w:val="right"/>
            </w:pPr>
            <w:r>
              <w:rPr>
                <w:rFonts w:ascii="宋体" w:eastAsia="宋体" w:hAnsi="宋体" w:cs="宋体"/>
                <w:b w:val="0"/>
                <w:i w:val="0"/>
                <w:color w:val="000000"/>
                <w:sz w:val="16"/>
              </w:rPr>
              <w:t xml:space="preserve">367.88</w:t>
            </w:r>
          </w:p>
        </w:tc>
        <w:tc>
          <w:tcPr>
            <w:tcW w:w="1120" w:type="dxa"/>
            <w:tcBorders/>
            <w:vAlign w:val="center"/>
          </w:tcPr>
          <w:p>
            <w:pPr>
              <w:jc w:val="right"/>
            </w:pPr>
            <w:r>
              <w:rPr>
                <w:rFonts w:ascii="宋体" w:eastAsia="宋体" w:hAnsi="宋体" w:cs="宋体"/>
                <w:b w:val="0"/>
                <w:i w:val="0"/>
                <w:color w:val="000000"/>
                <w:sz w:val="16"/>
              </w:rPr>
              <w:t xml:space="preserve">113.91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纪检监察事务</w:t>
            </w:r>
          </w:p>
        </w:tc>
        <w:tc>
          <w:tcPr>
            <w:tcW w:w="1120" w:type="dxa"/>
            <w:tcBorders/>
            <w:vAlign w:val="center"/>
          </w:tcPr>
          <w:p>
            <w:pPr>
              <w:jc w:val="right"/>
            </w:pPr>
            <w:r>
              <w:rPr>
                <w:rFonts w:ascii="宋体" w:eastAsia="宋体" w:hAnsi="宋体" w:cs="宋体"/>
                <w:b w:val="0"/>
                <w:i w:val="0"/>
                <w:color w:val="000000"/>
                <w:sz w:val="16"/>
              </w:rPr>
              <w:t xml:space="preserve">481.79</w:t>
            </w:r>
          </w:p>
        </w:tc>
        <w:tc>
          <w:tcPr>
            <w:tcW w:w="1120" w:type="dxa"/>
            <w:tcBorders/>
            <w:vAlign w:val="center"/>
          </w:tcPr>
          <w:p>
            <w:pPr>
              <w:jc w:val="right"/>
            </w:pPr>
            <w:r>
              <w:rPr>
                <w:rFonts w:ascii="宋体" w:eastAsia="宋体" w:hAnsi="宋体" w:cs="宋体"/>
                <w:b w:val="0"/>
                <w:i w:val="0"/>
                <w:color w:val="000000"/>
                <w:sz w:val="16"/>
              </w:rPr>
              <w:t xml:space="preserve">367.88</w:t>
            </w:r>
          </w:p>
        </w:tc>
        <w:tc>
          <w:tcPr>
            <w:tcW w:w="1120" w:type="dxa"/>
            <w:tcBorders/>
            <w:vAlign w:val="center"/>
          </w:tcPr>
          <w:p>
            <w:pPr>
              <w:jc w:val="right"/>
            </w:pPr>
            <w:r>
              <w:rPr>
                <w:rFonts w:ascii="宋体" w:eastAsia="宋体" w:hAnsi="宋体" w:cs="宋体"/>
                <w:b w:val="0"/>
                <w:i w:val="0"/>
                <w:color w:val="000000"/>
                <w:sz w:val="16"/>
              </w:rPr>
              <w:t xml:space="preserve">113.91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367.88</w:t>
            </w:r>
          </w:p>
        </w:tc>
        <w:tc>
          <w:tcPr>
            <w:tcW w:w="1120" w:type="dxa"/>
            <w:tcBorders/>
            <w:vAlign w:val="center"/>
          </w:tcPr>
          <w:p>
            <w:pPr>
              <w:jc w:val="right"/>
            </w:pPr>
            <w:r>
              <w:rPr>
                <w:rFonts w:ascii="宋体" w:eastAsia="宋体" w:hAnsi="宋体" w:cs="宋体"/>
                <w:b w:val="0"/>
                <w:i w:val="0"/>
                <w:color w:val="000000"/>
                <w:sz w:val="16"/>
              </w:rPr>
              <w:t xml:space="preserve">367.88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其他纪检监察事务支出</w:t>
            </w:r>
          </w:p>
        </w:tc>
        <w:tc>
          <w:tcPr>
            <w:tcW w:w="1120" w:type="dxa"/>
            <w:tcBorders/>
            <w:vAlign w:val="center"/>
          </w:tcPr>
          <w:p>
            <w:pPr>
              <w:jc w:val="right"/>
            </w:pPr>
            <w:r>
              <w:rPr>
                <w:rFonts w:ascii="宋体" w:eastAsia="宋体" w:hAnsi="宋体" w:cs="宋体"/>
                <w:b w:val="0"/>
                <w:i w:val="0"/>
                <w:color w:val="000000"/>
                <w:sz w:val="16"/>
              </w:rPr>
              <w:t xml:space="preserve">113.91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113.91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75.43</w:t>
            </w:r>
          </w:p>
        </w:tc>
        <w:tc>
          <w:tcPr>
            <w:tcW w:w="1120" w:type="dxa"/>
            <w:tcBorders/>
            <w:vAlign w:val="center"/>
          </w:tcPr>
          <w:p>
            <w:pPr>
              <w:jc w:val="right"/>
            </w:pPr>
            <w:r>
              <w:rPr>
                <w:rFonts w:ascii="宋体" w:eastAsia="宋体" w:hAnsi="宋体" w:cs="宋体"/>
                <w:b w:val="0"/>
                <w:i w:val="0"/>
                <w:color w:val="000000"/>
                <w:sz w:val="16"/>
              </w:rPr>
              <w:t xml:space="preserve">75.43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42.56</w:t>
            </w:r>
          </w:p>
        </w:tc>
        <w:tc>
          <w:tcPr>
            <w:tcW w:w="1120" w:type="dxa"/>
            <w:tcBorders/>
            <w:vAlign w:val="center"/>
          </w:tcPr>
          <w:p>
            <w:pPr>
              <w:jc w:val="right"/>
            </w:pPr>
            <w:r>
              <w:rPr>
                <w:rFonts w:ascii="宋体" w:eastAsia="宋体" w:hAnsi="宋体" w:cs="宋体"/>
                <w:b w:val="0"/>
                <w:i w:val="0"/>
                <w:color w:val="000000"/>
                <w:sz w:val="16"/>
              </w:rPr>
              <w:t xml:space="preserve">42.56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40.47</w:t>
            </w:r>
          </w:p>
        </w:tc>
        <w:tc>
          <w:tcPr>
            <w:tcW w:w="1120" w:type="dxa"/>
            <w:tcBorders/>
            <w:vAlign w:val="center"/>
          </w:tcPr>
          <w:p>
            <w:pPr>
              <w:jc w:val="right"/>
            </w:pPr>
            <w:r>
              <w:rPr>
                <w:rFonts w:ascii="宋体" w:eastAsia="宋体" w:hAnsi="宋体" w:cs="宋体"/>
                <w:b w:val="0"/>
                <w:i w:val="0"/>
                <w:color w:val="000000"/>
                <w:sz w:val="16"/>
              </w:rPr>
              <w:t xml:space="preserve">40.47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31.90</w:t>
            </w:r>
          </w:p>
        </w:tc>
        <w:tc>
          <w:tcPr>
            <w:tcW w:w="1120" w:type="dxa"/>
            <w:tcBorders/>
            <w:vAlign w:val="center"/>
          </w:tcPr>
          <w:p>
            <w:pPr>
              <w:jc w:val="right"/>
            </w:pPr>
            <w:r>
              <w:rPr>
                <w:rFonts w:ascii="宋体" w:eastAsia="宋体" w:hAnsi="宋体" w:cs="宋体"/>
                <w:b w:val="0"/>
                <w:i w:val="0"/>
                <w:color w:val="000000"/>
                <w:sz w:val="16"/>
              </w:rPr>
              <w:t xml:space="preserve">31.90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31.90</w:t>
            </w:r>
          </w:p>
        </w:tc>
        <w:tc>
          <w:tcPr>
            <w:tcW w:w="1120" w:type="dxa"/>
            <w:tcBorders/>
            <w:vAlign w:val="center"/>
          </w:tcPr>
          <w:p>
            <w:pPr>
              <w:jc w:val="right"/>
            </w:pPr>
            <w:r>
              <w:rPr>
                <w:rFonts w:ascii="宋体" w:eastAsia="宋体" w:hAnsi="宋体" w:cs="宋体"/>
                <w:b w:val="0"/>
                <w:i w:val="0"/>
                <w:color w:val="000000"/>
                <w:sz w:val="16"/>
              </w:rPr>
              <w:t xml:space="preserve">31.90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15.35</w:t>
            </w:r>
          </w:p>
        </w:tc>
        <w:tc>
          <w:tcPr>
            <w:tcW w:w="1120" w:type="dxa"/>
            <w:tcBorders/>
            <w:vAlign w:val="center"/>
          </w:tcPr>
          <w:p>
            <w:pPr>
              <w:jc w:val="right"/>
            </w:pPr>
            <w:r>
              <w:rPr>
                <w:rFonts w:ascii="宋体" w:eastAsia="宋体" w:hAnsi="宋体" w:cs="宋体"/>
                <w:b w:val="0"/>
                <w:i w:val="0"/>
                <w:color w:val="000000"/>
                <w:sz w:val="16"/>
              </w:rPr>
              <w:t xml:space="preserve">15.35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15.35</w:t>
            </w:r>
          </w:p>
        </w:tc>
        <w:tc>
          <w:tcPr>
            <w:tcW w:w="1120" w:type="dxa"/>
            <w:tcBorders/>
            <w:vAlign w:val="center"/>
          </w:tcPr>
          <w:p>
            <w:pPr>
              <w:jc w:val="right"/>
            </w:pPr>
            <w:r>
              <w:rPr>
                <w:rFonts w:ascii="宋体" w:eastAsia="宋体" w:hAnsi="宋体" w:cs="宋体"/>
                <w:b w:val="0"/>
                <w:i w:val="0"/>
                <w:color w:val="000000"/>
                <w:sz w:val="16"/>
              </w:rPr>
              <w:t xml:space="preserve">15.35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15.12</w:t>
            </w:r>
          </w:p>
        </w:tc>
        <w:tc>
          <w:tcPr>
            <w:tcW w:w="1120" w:type="dxa"/>
            <w:tcBorders/>
            <w:vAlign w:val="center"/>
          </w:tcPr>
          <w:p>
            <w:pPr>
              <w:jc w:val="right"/>
            </w:pPr>
            <w:r>
              <w:rPr>
                <w:rFonts w:ascii="宋体" w:eastAsia="宋体" w:hAnsi="宋体" w:cs="宋体"/>
                <w:b w:val="0"/>
                <w:i w:val="0"/>
                <w:color w:val="000000"/>
                <w:sz w:val="16"/>
              </w:rPr>
              <w:t xml:space="preserve">15.12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28.90</w:t>
            </w:r>
          </w:p>
        </w:tc>
        <w:tc>
          <w:tcPr>
            <w:tcW w:w="1120" w:type="dxa"/>
            <w:tcBorders/>
            <w:vAlign w:val="center"/>
          </w:tcPr>
          <w:p>
            <w:pPr>
              <w:jc w:val="right"/>
            </w:pPr>
            <w:r>
              <w:rPr>
                <w:rFonts w:ascii="宋体" w:eastAsia="宋体" w:hAnsi="宋体" w:cs="宋体"/>
                <w:b w:val="0"/>
                <w:i w:val="0"/>
                <w:color w:val="000000"/>
                <w:sz w:val="16"/>
              </w:rPr>
              <w:t xml:space="preserve">28.90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28.90</w:t>
            </w:r>
          </w:p>
        </w:tc>
        <w:tc>
          <w:tcPr>
            <w:tcW w:w="1120" w:type="dxa"/>
            <w:tcBorders/>
            <w:vAlign w:val="center"/>
          </w:tcPr>
          <w:p>
            <w:pPr>
              <w:jc w:val="right"/>
            </w:pPr>
            <w:r>
              <w:rPr>
                <w:rFonts w:ascii="宋体" w:eastAsia="宋体" w:hAnsi="宋体" w:cs="宋体"/>
                <w:b w:val="0"/>
                <w:i w:val="0"/>
                <w:color w:val="000000"/>
                <w:sz w:val="16"/>
              </w:rPr>
              <w:t xml:space="preserve">28.90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28.90</w:t>
            </w:r>
          </w:p>
        </w:tc>
        <w:tc>
          <w:tcPr>
            <w:tcW w:w="1120" w:type="dxa"/>
            <w:tcBorders/>
            <w:vAlign w:val="center"/>
          </w:tcPr>
          <w:p>
            <w:pPr>
              <w:jc w:val="right"/>
            </w:pPr>
            <w:r>
              <w:rPr>
                <w:rFonts w:ascii="宋体" w:eastAsia="宋体" w:hAnsi="宋体" w:cs="宋体"/>
                <w:b w:val="0"/>
                <w:i w:val="0"/>
                <w:color w:val="000000"/>
                <w:sz w:val="16"/>
              </w:rPr>
              <w:t xml:space="preserve">28.90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601.48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481.79</w:t>
            </w:r>
          </w:p>
        </w:tc>
        <w:tc>
          <w:tcPr>
            <w:tcW w:w="1100" w:type="dxa"/>
            <w:tcBorders/>
            <w:vAlign w:val="center"/>
          </w:tcPr>
          <w:p>
            <w:pPr>
              <w:jc w:val="right"/>
            </w:pPr>
            <w:r>
              <w:rPr>
                <w:rFonts w:ascii="宋体" w:eastAsia="宋体" w:hAnsi="宋体" w:cs="宋体"/>
                <w:b w:val="0"/>
                <w:i w:val="0"/>
                <w:color w:val="000000"/>
                <w:sz w:val="14"/>
              </w:rPr>
              <w:t xml:space="preserve">481.79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75.44</w:t>
            </w:r>
          </w:p>
        </w:tc>
        <w:tc>
          <w:tcPr>
            <w:tcW w:w="1100" w:type="dxa"/>
            <w:tcBorders/>
            <w:vAlign w:val="center"/>
          </w:tcPr>
          <w:p>
            <w:pPr>
              <w:jc w:val="right"/>
            </w:pPr>
            <w:r>
              <w:rPr>
                <w:rFonts w:ascii="宋体" w:eastAsia="宋体" w:hAnsi="宋体" w:cs="宋体"/>
                <w:b w:val="0"/>
                <w:i w:val="0"/>
                <w:color w:val="000000"/>
                <w:sz w:val="14"/>
              </w:rPr>
              <w:t xml:space="preserve">75.44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15.35</w:t>
            </w:r>
          </w:p>
        </w:tc>
        <w:tc>
          <w:tcPr>
            <w:tcW w:w="1100" w:type="dxa"/>
            <w:tcBorders/>
            <w:vAlign w:val="center"/>
          </w:tcPr>
          <w:p>
            <w:pPr>
              <w:jc w:val="right"/>
            </w:pPr>
            <w:r>
              <w:rPr>
                <w:rFonts w:ascii="宋体" w:eastAsia="宋体" w:hAnsi="宋体" w:cs="宋体"/>
                <w:b w:val="0"/>
                <w:i w:val="0"/>
                <w:color w:val="000000"/>
                <w:sz w:val="14"/>
              </w:rPr>
              <w:t xml:space="preserve">15.35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28.90</w:t>
            </w:r>
          </w:p>
        </w:tc>
        <w:tc>
          <w:tcPr>
            <w:tcW w:w="1100" w:type="dxa"/>
            <w:tcBorders/>
            <w:vAlign w:val="center"/>
          </w:tcPr>
          <w:p>
            <w:pPr>
              <w:jc w:val="right"/>
            </w:pPr>
            <w:r>
              <w:rPr>
                <w:rFonts w:ascii="宋体" w:eastAsia="宋体" w:hAnsi="宋体" w:cs="宋体"/>
                <w:b w:val="0"/>
                <w:i w:val="0"/>
                <w:color w:val="000000"/>
                <w:sz w:val="14"/>
              </w:rPr>
              <w:t xml:space="preserve">28.90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601.48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601.48</w:t>
            </w:r>
          </w:p>
        </w:tc>
        <w:tc>
          <w:tcPr>
            <w:tcW w:w="1100" w:type="dxa"/>
            <w:tcBorders/>
            <w:vAlign w:val="center"/>
          </w:tcPr>
          <w:p>
            <w:pPr>
              <w:jc w:val="right"/>
            </w:pPr>
            <w:r>
              <w:rPr>
                <w:rFonts w:ascii="宋体" w:eastAsia="宋体" w:hAnsi="宋体" w:cs="宋体"/>
                <w:b w:val="0"/>
                <w:i w:val="0"/>
                <w:color w:val="000000"/>
                <w:sz w:val="14"/>
              </w:rPr>
              <w:t xml:space="preserve">601.48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601.48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601.48</w:t>
            </w:r>
          </w:p>
        </w:tc>
        <w:tc>
          <w:tcPr>
            <w:tcW w:w="1100" w:type="dxa"/>
            <w:tcBorders/>
            <w:vAlign w:val="center"/>
          </w:tcPr>
          <w:p>
            <w:pPr>
              <w:jc w:val="right"/>
            </w:pPr>
            <w:r>
              <w:rPr>
                <w:rFonts w:ascii="宋体" w:eastAsia="宋体" w:hAnsi="宋体" w:cs="宋体"/>
                <w:b w:val="0"/>
                <w:i w:val="0"/>
                <w:color w:val="000000"/>
                <w:sz w:val="14"/>
              </w:rPr>
              <w:t xml:space="preserve">601.48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601.48</w:t>
            </w:r>
          </w:p>
        </w:tc>
        <w:tc>
          <w:tcPr>
            <w:tcW w:w="1980" w:type="dxa"/>
            <w:tcBorders/>
            <w:vAlign w:val="center"/>
          </w:tcPr>
          <w:p>
            <w:pPr>
              <w:jc w:val="right"/>
            </w:pPr>
            <w:r>
              <w:rPr>
                <w:rFonts w:ascii="宋体" w:eastAsia="宋体" w:hAnsi="宋体" w:cs="宋体"/>
                <w:b/>
                <w:i w:val="0"/>
                <w:color w:val="000000"/>
                <w:sz w:val="20"/>
              </w:rPr>
              <w:t xml:space="preserve">487.57</w:t>
            </w:r>
          </w:p>
        </w:tc>
        <w:tc>
          <w:tcPr>
            <w:tcW w:w="1952" w:type="dxa"/>
            <w:tcBorders/>
            <w:vAlign w:val="center"/>
          </w:tcPr>
          <w:p>
            <w:pPr>
              <w:jc w:val="right"/>
            </w:pPr>
            <w:r>
              <w:rPr>
                <w:rFonts w:ascii="宋体" w:eastAsia="宋体" w:hAnsi="宋体" w:cs="宋体"/>
                <w:b/>
                <w:i w:val="0"/>
                <w:color w:val="000000"/>
                <w:sz w:val="20"/>
              </w:rPr>
              <w:t xml:space="preserve">113.91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481.79</w:t>
            </w:r>
          </w:p>
        </w:tc>
        <w:tc>
          <w:tcPr>
            <w:tcW w:w="1980" w:type="dxa"/>
            <w:tcBorders/>
            <w:vAlign w:val="center"/>
          </w:tcPr>
          <w:p>
            <w:pPr>
              <w:jc w:val="right"/>
            </w:pPr>
            <w:r>
              <w:rPr>
                <w:rFonts w:ascii="宋体" w:eastAsia="宋体" w:hAnsi="宋体" w:cs="宋体"/>
                <w:b w:val="0"/>
                <w:i w:val="0"/>
                <w:color w:val="000000"/>
                <w:sz w:val="20"/>
              </w:rPr>
              <w:t xml:space="preserve">367.88</w:t>
            </w:r>
          </w:p>
        </w:tc>
        <w:tc>
          <w:tcPr>
            <w:tcW w:w="1952" w:type="dxa"/>
            <w:tcBorders/>
            <w:vAlign w:val="center"/>
          </w:tcPr>
          <w:p>
            <w:pPr>
              <w:jc w:val="right"/>
            </w:pPr>
            <w:r>
              <w:rPr>
                <w:rFonts w:ascii="宋体" w:eastAsia="宋体" w:hAnsi="宋体" w:cs="宋体"/>
                <w:b w:val="0"/>
                <w:i w:val="0"/>
                <w:color w:val="000000"/>
                <w:sz w:val="20"/>
              </w:rPr>
              <w:t xml:space="preserve">113.91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纪检监察事务</w:t>
            </w:r>
          </w:p>
        </w:tc>
        <w:tc>
          <w:tcPr>
            <w:tcW w:w="1980" w:type="dxa"/>
            <w:tcBorders/>
            <w:vAlign w:val="center"/>
          </w:tcPr>
          <w:p>
            <w:pPr>
              <w:jc w:val="right"/>
            </w:pPr>
            <w:r>
              <w:rPr>
                <w:rFonts w:ascii="宋体" w:eastAsia="宋体" w:hAnsi="宋体" w:cs="宋体"/>
                <w:b w:val="0"/>
                <w:i w:val="0"/>
                <w:color w:val="000000"/>
                <w:sz w:val="20"/>
              </w:rPr>
              <w:t xml:space="preserve">481.79</w:t>
            </w:r>
          </w:p>
        </w:tc>
        <w:tc>
          <w:tcPr>
            <w:tcW w:w="1980" w:type="dxa"/>
            <w:tcBorders/>
            <w:vAlign w:val="center"/>
          </w:tcPr>
          <w:p>
            <w:pPr>
              <w:jc w:val="right"/>
            </w:pPr>
            <w:r>
              <w:rPr>
                <w:rFonts w:ascii="宋体" w:eastAsia="宋体" w:hAnsi="宋体" w:cs="宋体"/>
                <w:b w:val="0"/>
                <w:i w:val="0"/>
                <w:color w:val="000000"/>
                <w:sz w:val="20"/>
              </w:rPr>
              <w:t xml:space="preserve">367.88</w:t>
            </w:r>
          </w:p>
        </w:tc>
        <w:tc>
          <w:tcPr>
            <w:tcW w:w="1952" w:type="dxa"/>
            <w:tcBorders/>
            <w:vAlign w:val="center"/>
          </w:tcPr>
          <w:p>
            <w:pPr>
              <w:jc w:val="right"/>
            </w:pPr>
            <w:r>
              <w:rPr>
                <w:rFonts w:ascii="宋体" w:eastAsia="宋体" w:hAnsi="宋体" w:cs="宋体"/>
                <w:b w:val="0"/>
                <w:i w:val="0"/>
                <w:color w:val="000000"/>
                <w:sz w:val="20"/>
              </w:rPr>
              <w:t xml:space="preserve">113.91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367.88</w:t>
            </w:r>
          </w:p>
        </w:tc>
        <w:tc>
          <w:tcPr>
            <w:tcW w:w="1980" w:type="dxa"/>
            <w:tcBorders/>
            <w:vAlign w:val="center"/>
          </w:tcPr>
          <w:p>
            <w:pPr>
              <w:jc w:val="right"/>
            </w:pPr>
            <w:r>
              <w:rPr>
                <w:rFonts w:ascii="宋体" w:eastAsia="宋体" w:hAnsi="宋体" w:cs="宋体"/>
                <w:b w:val="0"/>
                <w:i w:val="0"/>
                <w:color w:val="000000"/>
                <w:sz w:val="20"/>
              </w:rPr>
              <w:t xml:space="preserve">367.88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其他纪检监察事务支出</w:t>
            </w:r>
          </w:p>
        </w:tc>
        <w:tc>
          <w:tcPr>
            <w:tcW w:w="1980" w:type="dxa"/>
            <w:tcBorders/>
            <w:vAlign w:val="center"/>
          </w:tcPr>
          <w:p>
            <w:pPr>
              <w:jc w:val="right"/>
            </w:pPr>
            <w:r>
              <w:rPr>
                <w:rFonts w:ascii="宋体" w:eastAsia="宋体" w:hAnsi="宋体" w:cs="宋体"/>
                <w:b w:val="0"/>
                <w:i w:val="0"/>
                <w:color w:val="000000"/>
                <w:sz w:val="20"/>
              </w:rPr>
              <w:t xml:space="preserve">113.91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113.91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75.43</w:t>
            </w:r>
          </w:p>
        </w:tc>
        <w:tc>
          <w:tcPr>
            <w:tcW w:w="1980" w:type="dxa"/>
            <w:tcBorders/>
            <w:vAlign w:val="center"/>
          </w:tcPr>
          <w:p>
            <w:pPr>
              <w:jc w:val="right"/>
            </w:pPr>
            <w:r>
              <w:rPr>
                <w:rFonts w:ascii="宋体" w:eastAsia="宋体" w:hAnsi="宋体" w:cs="宋体"/>
                <w:b w:val="0"/>
                <w:i w:val="0"/>
                <w:color w:val="000000"/>
                <w:sz w:val="20"/>
              </w:rPr>
              <w:t xml:space="preserve">75.43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42.56</w:t>
            </w:r>
          </w:p>
        </w:tc>
        <w:tc>
          <w:tcPr>
            <w:tcW w:w="1980" w:type="dxa"/>
            <w:tcBorders/>
            <w:vAlign w:val="center"/>
          </w:tcPr>
          <w:p>
            <w:pPr>
              <w:jc w:val="right"/>
            </w:pPr>
            <w:r>
              <w:rPr>
                <w:rFonts w:ascii="宋体" w:eastAsia="宋体" w:hAnsi="宋体" w:cs="宋体"/>
                <w:b w:val="0"/>
                <w:i w:val="0"/>
                <w:color w:val="000000"/>
                <w:sz w:val="20"/>
              </w:rPr>
              <w:t xml:space="preserve">42.56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40.47</w:t>
            </w:r>
          </w:p>
        </w:tc>
        <w:tc>
          <w:tcPr>
            <w:tcW w:w="1980" w:type="dxa"/>
            <w:tcBorders/>
            <w:vAlign w:val="center"/>
          </w:tcPr>
          <w:p>
            <w:pPr>
              <w:jc w:val="right"/>
            </w:pPr>
            <w:r>
              <w:rPr>
                <w:rFonts w:ascii="宋体" w:eastAsia="宋体" w:hAnsi="宋体" w:cs="宋体"/>
                <w:b w:val="0"/>
                <w:i w:val="0"/>
                <w:color w:val="000000"/>
                <w:sz w:val="20"/>
              </w:rPr>
              <w:t xml:space="preserve">40.47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31.90</w:t>
            </w:r>
          </w:p>
        </w:tc>
        <w:tc>
          <w:tcPr>
            <w:tcW w:w="1980" w:type="dxa"/>
            <w:tcBorders/>
            <w:vAlign w:val="center"/>
          </w:tcPr>
          <w:p>
            <w:pPr>
              <w:jc w:val="right"/>
            </w:pPr>
            <w:r>
              <w:rPr>
                <w:rFonts w:ascii="宋体" w:eastAsia="宋体" w:hAnsi="宋体" w:cs="宋体"/>
                <w:b w:val="0"/>
                <w:i w:val="0"/>
                <w:color w:val="000000"/>
                <w:sz w:val="20"/>
              </w:rPr>
              <w:t xml:space="preserve">31.90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31.90</w:t>
            </w:r>
          </w:p>
        </w:tc>
        <w:tc>
          <w:tcPr>
            <w:tcW w:w="1980" w:type="dxa"/>
            <w:tcBorders/>
            <w:vAlign w:val="center"/>
          </w:tcPr>
          <w:p>
            <w:pPr>
              <w:jc w:val="right"/>
            </w:pPr>
            <w:r>
              <w:rPr>
                <w:rFonts w:ascii="宋体" w:eastAsia="宋体" w:hAnsi="宋体" w:cs="宋体"/>
                <w:b w:val="0"/>
                <w:i w:val="0"/>
                <w:color w:val="000000"/>
                <w:sz w:val="20"/>
              </w:rPr>
              <w:t xml:space="preserve">31.90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0.97</w:t>
            </w:r>
          </w:p>
        </w:tc>
        <w:tc>
          <w:tcPr>
            <w:tcW w:w="1980" w:type="dxa"/>
            <w:tcBorders/>
            <w:vAlign w:val="center"/>
          </w:tcPr>
          <w:p>
            <w:pPr>
              <w:jc w:val="right"/>
            </w:pPr>
            <w:r>
              <w:rPr>
                <w:rFonts w:ascii="宋体" w:eastAsia="宋体" w:hAnsi="宋体" w:cs="宋体"/>
                <w:b w:val="0"/>
                <w:i w:val="0"/>
                <w:color w:val="000000"/>
                <w:sz w:val="20"/>
              </w:rPr>
              <w:t xml:space="preserve">0.97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0.97</w:t>
            </w:r>
          </w:p>
        </w:tc>
        <w:tc>
          <w:tcPr>
            <w:tcW w:w="1980" w:type="dxa"/>
            <w:tcBorders/>
            <w:vAlign w:val="center"/>
          </w:tcPr>
          <w:p>
            <w:pPr>
              <w:jc w:val="right"/>
            </w:pPr>
            <w:r>
              <w:rPr>
                <w:rFonts w:ascii="宋体" w:eastAsia="宋体" w:hAnsi="宋体" w:cs="宋体"/>
                <w:b w:val="0"/>
                <w:i w:val="0"/>
                <w:color w:val="000000"/>
                <w:sz w:val="20"/>
              </w:rPr>
              <w:t xml:space="preserve">0.97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15.35</w:t>
            </w:r>
          </w:p>
        </w:tc>
        <w:tc>
          <w:tcPr>
            <w:tcW w:w="1980" w:type="dxa"/>
            <w:tcBorders/>
            <w:vAlign w:val="center"/>
          </w:tcPr>
          <w:p>
            <w:pPr>
              <w:jc w:val="right"/>
            </w:pPr>
            <w:r>
              <w:rPr>
                <w:rFonts w:ascii="宋体" w:eastAsia="宋体" w:hAnsi="宋体" w:cs="宋体"/>
                <w:b w:val="0"/>
                <w:i w:val="0"/>
                <w:color w:val="000000"/>
                <w:sz w:val="20"/>
              </w:rPr>
              <w:t xml:space="preserve">15.35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15.35</w:t>
            </w:r>
          </w:p>
        </w:tc>
        <w:tc>
          <w:tcPr>
            <w:tcW w:w="1980" w:type="dxa"/>
            <w:tcBorders/>
            <w:vAlign w:val="center"/>
          </w:tcPr>
          <w:p>
            <w:pPr>
              <w:jc w:val="right"/>
            </w:pPr>
            <w:r>
              <w:rPr>
                <w:rFonts w:ascii="宋体" w:eastAsia="宋体" w:hAnsi="宋体" w:cs="宋体"/>
                <w:b w:val="0"/>
                <w:i w:val="0"/>
                <w:color w:val="000000"/>
                <w:sz w:val="20"/>
              </w:rPr>
              <w:t xml:space="preserve">15.35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15.12</w:t>
            </w:r>
          </w:p>
        </w:tc>
        <w:tc>
          <w:tcPr>
            <w:tcW w:w="1980" w:type="dxa"/>
            <w:tcBorders/>
            <w:vAlign w:val="center"/>
          </w:tcPr>
          <w:p>
            <w:pPr>
              <w:jc w:val="right"/>
            </w:pPr>
            <w:r>
              <w:rPr>
                <w:rFonts w:ascii="宋体" w:eastAsia="宋体" w:hAnsi="宋体" w:cs="宋体"/>
                <w:b w:val="0"/>
                <w:i w:val="0"/>
                <w:color w:val="000000"/>
                <w:sz w:val="20"/>
              </w:rPr>
              <w:t xml:space="preserve">15.12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28.90</w:t>
            </w:r>
          </w:p>
        </w:tc>
        <w:tc>
          <w:tcPr>
            <w:tcW w:w="1980" w:type="dxa"/>
            <w:tcBorders/>
            <w:vAlign w:val="center"/>
          </w:tcPr>
          <w:p>
            <w:pPr>
              <w:jc w:val="right"/>
            </w:pPr>
            <w:r>
              <w:rPr>
                <w:rFonts w:ascii="宋体" w:eastAsia="宋体" w:hAnsi="宋体" w:cs="宋体"/>
                <w:b w:val="0"/>
                <w:i w:val="0"/>
                <w:color w:val="000000"/>
                <w:sz w:val="20"/>
              </w:rPr>
              <w:t xml:space="preserve">28.90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28.90</w:t>
            </w:r>
          </w:p>
        </w:tc>
        <w:tc>
          <w:tcPr>
            <w:tcW w:w="1980" w:type="dxa"/>
            <w:tcBorders/>
            <w:vAlign w:val="center"/>
          </w:tcPr>
          <w:p>
            <w:pPr>
              <w:jc w:val="right"/>
            </w:pPr>
            <w:r>
              <w:rPr>
                <w:rFonts w:ascii="宋体" w:eastAsia="宋体" w:hAnsi="宋体" w:cs="宋体"/>
                <w:b w:val="0"/>
                <w:i w:val="0"/>
                <w:color w:val="000000"/>
                <w:sz w:val="20"/>
              </w:rPr>
              <w:t xml:space="preserve">28.90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28.90</w:t>
            </w:r>
          </w:p>
        </w:tc>
        <w:tc>
          <w:tcPr>
            <w:tcW w:w="1980" w:type="dxa"/>
            <w:tcBorders/>
            <w:vAlign w:val="center"/>
          </w:tcPr>
          <w:p>
            <w:pPr>
              <w:jc w:val="right"/>
            </w:pPr>
            <w:r>
              <w:rPr>
                <w:rFonts w:ascii="宋体" w:eastAsia="宋体" w:hAnsi="宋体" w:cs="宋体"/>
                <w:b w:val="0"/>
                <w:i w:val="0"/>
                <w:color w:val="000000"/>
                <w:sz w:val="20"/>
              </w:rPr>
              <w:t xml:space="preserve">28.90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365.19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81.43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120.74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21.68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91.53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3.35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65.21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6.18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6.18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40.47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2.01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15.12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0.64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28.90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3.45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34.77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3.20</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31.90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6.95</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6.30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28.99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2.79</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6.48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399.96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87.61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36.76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36.76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11.21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25.55</w:t>
            </w: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1"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29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