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中共辽宁省盘锦市双台子区委宣传部（本级）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中共辽宁省盘锦市双台子区委宣传部（本级）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中共辽宁省盘锦市双台子区委宣传部（本级）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中共辽宁省盘锦市双台子区委宣传部（本级）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中共辽宁省盘锦市双台子区委宣传部（本级）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中共辽宁省盘锦市双台子区委宣传部（本级）概况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此内容涉密。</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中共辽宁省盘锦市双台子区委宣传部（本级）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267.76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267.76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267.76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增加70.03万元，增长35.41%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人员变动</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267.76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123.75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46.22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工资福利支出112.61万元；商品和服务支出10.00万元；对个人和家庭的补助1.14万元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144.01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53.78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主要包括全区重点党报党刊征订等业务支出。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增加81.31万元，增长43.61%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费用增加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减少11.29万元，降低100.00%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267.76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123.75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144.01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增加81.31万元，增长43.61%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223.90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138.13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480.04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2023年度一般公共预算财政拨款支出267.76万元。按支出功能分类科目分，包括：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1.一般公共服务支出240.55万元，具体包括：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（1）一般公共服务支出（类）宣传事务（款）行政运行（项）96.54万元,主要是工资福利等支出，完成年初预算的98.78%，决算数与年初预算数存在差异的主要原因是人员变动。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（2）一般公共服务支出（类）宣传事务（款）其他宣传事务支出（项）144.01万元,主要是全区重点党报党刊征订项目等支出，完成年初预算的480.03%，决算数与年初预算数存在差异的主要原因是项目增加。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2.社会保障和就业支出13.22万元，具体包括：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12.92万元,主要是人员保险等支出，完成年初预算的114.44%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（2）社会保障和就业支出（类）抚恤（款）死亡抚恤（项）0.00万元,主要是遗属补助等支出，完成年初预算的100%，决算数与年初预算数存在差异的主要原因是项目调整。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（3）社会保障和就业支出（类）其他社会保障和就业支出（款）其他社会保障和就业支出（项）0.30万元,主要是人员保险等支出，完成年初预算的250%，决算数与年初预算数存在差异的主要原因是人员变动。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（1）卫生健康支出（类）行政事业单位医疗（款）行政单位医疗（项）4.91万元,主要是人员医疗保险等支出，完成年初预算的121.84%，决算数与年初预算数存在差异的主要原因是人员变动。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（2）卫生健康支出（类）行政事业单位医疗（款）其他行政事业单位医疗支出（项）0.06万元,主要是人员保险等支出，完成年初预算的150%，决算数与年初预算数存在差异的主要原因是人员变动。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4.住房保障支出9.02万元，具体包括：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（1）住房保障支出（类）住房改革支出（款）住房公积金（项）9.02万元,主要是住房公积金等支出，完成年初预算的13.92%，决算数与年初预算数存在差异的主要原因是人员变动。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123.75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113.75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比上年增加0.41万元，增长4.28%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 </w:t>
        <w:br/>
        <w:t xml:space="preserve">    根据预算绩效管理要求，本部门组织对2023年度预算项目支出全面开展绩效自评，共涉及预算支出项目1个（其中：一般公共预算项目1个，政府性基金预算项目0个，国有资本经营预算项目0个），涉及资金30万元（其中：一般公共预算资金30万元，政府性基金预算资金0万元，国有资本经营预算资金0万元），自评覆盖率（开展绩效自评的项目数/年初批复绩效目标的项目数*100%）达到100%，自评平均分（开展绩效自评的项目分数总和/开展绩效自评的项目数）65分。 </w:t>
        <w:br/>
        <w:t xml:space="preserve">    组织对本单位开展整体绩效自评，涉及资金30万元，自评平均分65分。《部门（单位）整体绩效自评表》见附件。 </w:t>
        <w:br/>
        <w:t xml:space="preserve">    本部门组织对“专项工作培训费”1个项目开展了部门评价，涉及资金30万元（其中：一般公共预算资金30万元，政府性基金预算资金0万元，国有资本经营预算资金0万元）。从评价情况来看，绩效管理还需进一步加强，加大对绩效指标的监控力度。 </w:t>
        <w:br/>
        <w:t xml:space="preserve">    2.项目绩效自评结果。 </w:t>
        <w:br/>
        <w:t xml:space="preserve">    本部门在2023年度省直部门决算中反映“专项工作培训费”1个项目绩效自评结果。 </w:t>
        <w:br/>
        <w:t xml:space="preserve">    （1）“专项工作培训费”项目自评综述：根据年初设定的绩效目标，项目自评得分65分。项目全年预算数为30万元，执行数为1.2万元，完成预算的4%。  </w:t>
        <w:br/>
        <w:t xml:space="preserve">    3.部门评价结果。 </w:t>
        <w:br/>
        <w:t xml:space="preserve">    严格部门支出管理，建立节约型财政保障机制，加强对部门费预算拨款收入的统筹，首先使用费预算拨款收入安排支出，不足部分再进行申请，优化财政支出结构。 </w:t>
        <w:br/>
        <w:t xml:space="preserve">    4.财政评价结果。 </w:t>
        <w:br/>
        <w:t xml:space="preserve">    进一步规范预算绩效管理。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2023年机关运行经费支出10.00万元（与部门决算中行政单位和参照公务员法管理事业单位财政拨款基本支出中公用经费之和一致），比上年增加0.41万元，增长4.28%，主要原因是人员变动。</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267.76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240.55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4.97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267.76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267.76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267.76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267.76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267.76</w:t>
            </w:r>
          </w:p>
        </w:tc>
        <w:tc>
          <w:tcPr>
            <w:tcW w:w="1160" w:type="dxa"/>
            <w:tcBorders/>
            <w:vAlign w:val="center"/>
          </w:tcPr>
          <w:p>
            <w:pPr>
              <w:jc w:val="right"/>
            </w:pPr>
            <w:r>
              <w:rPr>
                <w:rFonts w:ascii="宋体" w:eastAsia="宋体" w:hAnsi="宋体" w:cs="宋体"/>
                <w:b/>
                <w:i w:val="0"/>
                <w:color w:val="000000"/>
                <w:sz w:val="14"/>
              </w:rPr>
              <w:t xml:space="preserve">267.76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240.55</w:t>
            </w:r>
          </w:p>
        </w:tc>
        <w:tc>
          <w:tcPr>
            <w:tcW w:w="1160" w:type="dxa"/>
            <w:tcBorders/>
            <w:vAlign w:val="center"/>
          </w:tcPr>
          <w:p>
            <w:pPr>
              <w:jc w:val="right"/>
            </w:pPr>
            <w:r>
              <w:rPr>
                <w:rFonts w:ascii="宋体" w:eastAsia="宋体" w:hAnsi="宋体" w:cs="宋体"/>
                <w:b w:val="0"/>
                <w:i w:val="0"/>
                <w:color w:val="000000"/>
                <w:sz w:val="14"/>
              </w:rPr>
              <w:t xml:space="preserve">240.55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240.55</w:t>
            </w:r>
          </w:p>
        </w:tc>
        <w:tc>
          <w:tcPr>
            <w:tcW w:w="1160" w:type="dxa"/>
            <w:tcBorders/>
            <w:vAlign w:val="center"/>
          </w:tcPr>
          <w:p>
            <w:pPr>
              <w:jc w:val="right"/>
            </w:pPr>
            <w:r>
              <w:rPr>
                <w:rFonts w:ascii="宋体" w:eastAsia="宋体" w:hAnsi="宋体" w:cs="宋体"/>
                <w:b w:val="0"/>
                <w:i w:val="0"/>
                <w:color w:val="000000"/>
                <w:sz w:val="14"/>
              </w:rPr>
              <w:t xml:space="preserve">240.55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96.54</w:t>
            </w:r>
          </w:p>
        </w:tc>
        <w:tc>
          <w:tcPr>
            <w:tcW w:w="1160" w:type="dxa"/>
            <w:tcBorders/>
            <w:vAlign w:val="center"/>
          </w:tcPr>
          <w:p>
            <w:pPr>
              <w:jc w:val="right"/>
            </w:pPr>
            <w:r>
              <w:rPr>
                <w:rFonts w:ascii="宋体" w:eastAsia="宋体" w:hAnsi="宋体" w:cs="宋体"/>
                <w:b w:val="0"/>
                <w:i w:val="0"/>
                <w:color w:val="000000"/>
                <w:sz w:val="14"/>
              </w:rPr>
              <w:t xml:space="preserve">96.54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其他宣传事务支出</w:t>
            </w:r>
          </w:p>
        </w:tc>
        <w:tc>
          <w:tcPr>
            <w:tcW w:w="1160" w:type="dxa"/>
            <w:tcBorders/>
            <w:vAlign w:val="center"/>
          </w:tcPr>
          <w:p>
            <w:pPr>
              <w:jc w:val="right"/>
            </w:pPr>
            <w:r>
              <w:rPr>
                <w:rFonts w:ascii="宋体" w:eastAsia="宋体" w:hAnsi="宋体" w:cs="宋体"/>
                <w:b w:val="0"/>
                <w:i w:val="0"/>
                <w:color w:val="000000"/>
                <w:sz w:val="14"/>
              </w:rPr>
              <w:t xml:space="preserve">144.01</w:t>
            </w:r>
          </w:p>
        </w:tc>
        <w:tc>
          <w:tcPr>
            <w:tcW w:w="1160" w:type="dxa"/>
            <w:tcBorders/>
            <w:vAlign w:val="center"/>
          </w:tcPr>
          <w:p>
            <w:pPr>
              <w:jc w:val="right"/>
            </w:pPr>
            <w:r>
              <w:rPr>
                <w:rFonts w:ascii="宋体" w:eastAsia="宋体" w:hAnsi="宋体" w:cs="宋体"/>
                <w:b w:val="0"/>
                <w:i w:val="0"/>
                <w:color w:val="000000"/>
                <w:sz w:val="14"/>
              </w:rPr>
              <w:t xml:space="preserve">144.01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13.22</w:t>
            </w:r>
          </w:p>
        </w:tc>
        <w:tc>
          <w:tcPr>
            <w:tcW w:w="1160" w:type="dxa"/>
            <w:tcBorders/>
            <w:vAlign w:val="center"/>
          </w:tcPr>
          <w:p>
            <w:pPr>
              <w:jc w:val="right"/>
            </w:pPr>
            <w:r>
              <w:rPr>
                <w:rFonts w:ascii="宋体" w:eastAsia="宋体" w:hAnsi="宋体" w:cs="宋体"/>
                <w:b w:val="0"/>
                <w:i w:val="0"/>
                <w:color w:val="000000"/>
                <w:sz w:val="14"/>
              </w:rPr>
              <w:t xml:space="preserve">13.22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12.92</w:t>
            </w:r>
          </w:p>
        </w:tc>
        <w:tc>
          <w:tcPr>
            <w:tcW w:w="1160" w:type="dxa"/>
            <w:tcBorders/>
            <w:vAlign w:val="center"/>
          </w:tcPr>
          <w:p>
            <w:pPr>
              <w:jc w:val="right"/>
            </w:pPr>
            <w:r>
              <w:rPr>
                <w:rFonts w:ascii="宋体" w:eastAsia="宋体" w:hAnsi="宋体" w:cs="宋体"/>
                <w:b w:val="0"/>
                <w:i w:val="0"/>
                <w:color w:val="000000"/>
                <w:sz w:val="14"/>
              </w:rPr>
              <w:t xml:space="preserve">12.92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12.92</w:t>
            </w:r>
          </w:p>
        </w:tc>
        <w:tc>
          <w:tcPr>
            <w:tcW w:w="1160" w:type="dxa"/>
            <w:tcBorders/>
            <w:vAlign w:val="center"/>
          </w:tcPr>
          <w:p>
            <w:pPr>
              <w:jc w:val="right"/>
            </w:pPr>
            <w:r>
              <w:rPr>
                <w:rFonts w:ascii="宋体" w:eastAsia="宋体" w:hAnsi="宋体" w:cs="宋体"/>
                <w:b w:val="0"/>
                <w:i w:val="0"/>
                <w:color w:val="000000"/>
                <w:sz w:val="14"/>
              </w:rPr>
              <w:t xml:space="preserve">12.92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jc w:val="right"/>
            </w:pPr>
            <w:r>
              <w:rPr>
                <w:rFonts w:ascii="宋体" w:eastAsia="宋体" w:hAnsi="宋体" w:cs="宋体"/>
                <w:b w:val="0"/>
                <w:i w:val="0"/>
                <w:color w:val="000000"/>
                <w:sz w:val="14"/>
              </w:rPr>
              <w:t xml:space="preserve">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4.97</w:t>
            </w:r>
          </w:p>
        </w:tc>
        <w:tc>
          <w:tcPr>
            <w:tcW w:w="1160" w:type="dxa"/>
            <w:tcBorders/>
            <w:vAlign w:val="center"/>
          </w:tcPr>
          <w:p>
            <w:pPr>
              <w:jc w:val="right"/>
            </w:pPr>
            <w:r>
              <w:rPr>
                <w:rFonts w:ascii="宋体" w:eastAsia="宋体" w:hAnsi="宋体" w:cs="宋体"/>
                <w:b w:val="0"/>
                <w:i w:val="0"/>
                <w:color w:val="000000"/>
                <w:sz w:val="14"/>
              </w:rPr>
              <w:t xml:space="preserve">4.97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4.97</w:t>
            </w:r>
          </w:p>
        </w:tc>
        <w:tc>
          <w:tcPr>
            <w:tcW w:w="1160" w:type="dxa"/>
            <w:tcBorders/>
            <w:vAlign w:val="center"/>
          </w:tcPr>
          <w:p>
            <w:pPr>
              <w:jc w:val="right"/>
            </w:pPr>
            <w:r>
              <w:rPr>
                <w:rFonts w:ascii="宋体" w:eastAsia="宋体" w:hAnsi="宋体" w:cs="宋体"/>
                <w:b w:val="0"/>
                <w:i w:val="0"/>
                <w:color w:val="000000"/>
                <w:sz w:val="14"/>
              </w:rPr>
              <w:t xml:space="preserve">4.97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jc w:val="right"/>
            </w:pPr>
            <w:r>
              <w:rPr>
                <w:rFonts w:ascii="宋体" w:eastAsia="宋体" w:hAnsi="宋体" w:cs="宋体"/>
                <w:b w:val="0"/>
                <w:i w:val="0"/>
                <w:color w:val="000000"/>
                <w:sz w:val="14"/>
              </w:rPr>
              <w:t xml:space="preserve">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267.76</w:t>
            </w:r>
          </w:p>
        </w:tc>
        <w:tc>
          <w:tcPr>
            <w:tcW w:w="1120" w:type="dxa"/>
            <w:tcBorders/>
            <w:vAlign w:val="center"/>
          </w:tcPr>
          <w:p>
            <w:pPr>
              <w:jc w:val="right"/>
            </w:pPr>
            <w:r>
              <w:rPr>
                <w:rFonts w:ascii="宋体" w:eastAsia="宋体" w:hAnsi="宋体" w:cs="宋体"/>
                <w:b/>
                <w:i w:val="0"/>
                <w:color w:val="000000"/>
                <w:sz w:val="16"/>
              </w:rPr>
              <w:t xml:space="preserve">123.75</w:t>
            </w:r>
          </w:p>
        </w:tc>
        <w:tc>
          <w:tcPr>
            <w:tcW w:w="1120" w:type="dxa"/>
            <w:tcBorders/>
            <w:vAlign w:val="center"/>
          </w:tcPr>
          <w:p>
            <w:pPr>
              <w:jc w:val="right"/>
            </w:pPr>
            <w:r>
              <w:rPr>
                <w:rFonts w:ascii="宋体" w:eastAsia="宋体" w:hAnsi="宋体" w:cs="宋体"/>
                <w:b/>
                <w:i w:val="0"/>
                <w:color w:val="000000"/>
                <w:sz w:val="16"/>
              </w:rPr>
              <w:t xml:space="preserve">144.01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240.55</w:t>
            </w:r>
          </w:p>
        </w:tc>
        <w:tc>
          <w:tcPr>
            <w:tcW w:w="1120" w:type="dxa"/>
            <w:tcBorders/>
            <w:vAlign w:val="center"/>
          </w:tcPr>
          <w:p>
            <w:pPr>
              <w:jc w:val="right"/>
            </w:pPr>
            <w:r>
              <w:rPr>
                <w:rFonts w:ascii="宋体" w:eastAsia="宋体" w:hAnsi="宋体" w:cs="宋体"/>
                <w:b w:val="0"/>
                <w:i w:val="0"/>
                <w:color w:val="000000"/>
                <w:sz w:val="16"/>
              </w:rPr>
              <w:t xml:space="preserve">96.54</w:t>
            </w:r>
          </w:p>
        </w:tc>
        <w:tc>
          <w:tcPr>
            <w:tcW w:w="1120" w:type="dxa"/>
            <w:tcBorders/>
            <w:vAlign w:val="center"/>
          </w:tcPr>
          <w:p>
            <w:pPr>
              <w:jc w:val="right"/>
            </w:pPr>
            <w:r>
              <w:rPr>
                <w:rFonts w:ascii="宋体" w:eastAsia="宋体" w:hAnsi="宋体" w:cs="宋体"/>
                <w:b w:val="0"/>
                <w:i w:val="0"/>
                <w:color w:val="000000"/>
                <w:sz w:val="16"/>
              </w:rPr>
              <w:t xml:space="preserve">144.01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240.55</w:t>
            </w:r>
          </w:p>
        </w:tc>
        <w:tc>
          <w:tcPr>
            <w:tcW w:w="1120" w:type="dxa"/>
            <w:tcBorders/>
            <w:vAlign w:val="center"/>
          </w:tcPr>
          <w:p>
            <w:pPr>
              <w:jc w:val="right"/>
            </w:pPr>
            <w:r>
              <w:rPr>
                <w:rFonts w:ascii="宋体" w:eastAsia="宋体" w:hAnsi="宋体" w:cs="宋体"/>
                <w:b w:val="0"/>
                <w:i w:val="0"/>
                <w:color w:val="000000"/>
                <w:sz w:val="16"/>
              </w:rPr>
              <w:t xml:space="preserve">96.54</w:t>
            </w:r>
          </w:p>
        </w:tc>
        <w:tc>
          <w:tcPr>
            <w:tcW w:w="1120" w:type="dxa"/>
            <w:tcBorders/>
            <w:vAlign w:val="center"/>
          </w:tcPr>
          <w:p>
            <w:pPr>
              <w:jc w:val="right"/>
            </w:pPr>
            <w:r>
              <w:rPr>
                <w:rFonts w:ascii="宋体" w:eastAsia="宋体" w:hAnsi="宋体" w:cs="宋体"/>
                <w:b w:val="0"/>
                <w:i w:val="0"/>
                <w:color w:val="000000"/>
                <w:sz w:val="16"/>
              </w:rPr>
              <w:t xml:space="preserve">144.01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96.54</w:t>
            </w:r>
          </w:p>
        </w:tc>
        <w:tc>
          <w:tcPr>
            <w:tcW w:w="1120" w:type="dxa"/>
            <w:tcBorders/>
            <w:vAlign w:val="center"/>
          </w:tcPr>
          <w:p>
            <w:pPr>
              <w:jc w:val="right"/>
            </w:pPr>
            <w:r>
              <w:rPr>
                <w:rFonts w:ascii="宋体" w:eastAsia="宋体" w:hAnsi="宋体" w:cs="宋体"/>
                <w:b w:val="0"/>
                <w:i w:val="0"/>
                <w:color w:val="000000"/>
                <w:sz w:val="16"/>
              </w:rPr>
              <w:t xml:space="preserve">96.54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其他宣传事务支出</w:t>
            </w:r>
          </w:p>
        </w:tc>
        <w:tc>
          <w:tcPr>
            <w:tcW w:w="1120" w:type="dxa"/>
            <w:tcBorders/>
            <w:vAlign w:val="center"/>
          </w:tcPr>
          <w:p>
            <w:pPr>
              <w:jc w:val="right"/>
            </w:pPr>
            <w:r>
              <w:rPr>
                <w:rFonts w:ascii="宋体" w:eastAsia="宋体" w:hAnsi="宋体" w:cs="宋体"/>
                <w:b w:val="0"/>
                <w:i w:val="0"/>
                <w:color w:val="000000"/>
                <w:sz w:val="16"/>
              </w:rPr>
              <w:t xml:space="preserve">144.01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13.22</w:t>
            </w:r>
          </w:p>
        </w:tc>
        <w:tc>
          <w:tcPr>
            <w:tcW w:w="1120" w:type="dxa"/>
            <w:tcBorders/>
            <w:vAlign w:val="center"/>
          </w:tcPr>
          <w:p>
            <w:pPr>
              <w:jc w:val="right"/>
            </w:pPr>
            <w:r>
              <w:rPr>
                <w:rFonts w:ascii="宋体" w:eastAsia="宋体" w:hAnsi="宋体" w:cs="宋体"/>
                <w:b w:val="0"/>
                <w:i w:val="0"/>
                <w:color w:val="000000"/>
                <w:sz w:val="16"/>
              </w:rPr>
              <w:t xml:space="preserve">13.22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12.92</w:t>
            </w:r>
          </w:p>
        </w:tc>
        <w:tc>
          <w:tcPr>
            <w:tcW w:w="1120" w:type="dxa"/>
            <w:tcBorders/>
            <w:vAlign w:val="center"/>
          </w:tcPr>
          <w:p>
            <w:pPr>
              <w:jc w:val="right"/>
            </w:pPr>
            <w:r>
              <w:rPr>
                <w:rFonts w:ascii="宋体" w:eastAsia="宋体" w:hAnsi="宋体" w:cs="宋体"/>
                <w:b w:val="0"/>
                <w:i w:val="0"/>
                <w:color w:val="000000"/>
                <w:sz w:val="16"/>
              </w:rPr>
              <w:t xml:space="preserve">12.92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12.92</w:t>
            </w:r>
          </w:p>
        </w:tc>
        <w:tc>
          <w:tcPr>
            <w:tcW w:w="1120" w:type="dxa"/>
            <w:tcBorders/>
            <w:vAlign w:val="center"/>
          </w:tcPr>
          <w:p>
            <w:pPr>
              <w:jc w:val="right"/>
            </w:pPr>
            <w:r>
              <w:rPr>
                <w:rFonts w:ascii="宋体" w:eastAsia="宋体" w:hAnsi="宋体" w:cs="宋体"/>
                <w:b w:val="0"/>
                <w:i w:val="0"/>
                <w:color w:val="000000"/>
                <w:sz w:val="16"/>
              </w:rPr>
              <w:t xml:space="preserve">12.92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jc w:val="right"/>
            </w:pPr>
            <w:r>
              <w:rPr>
                <w:rFonts w:ascii="宋体" w:eastAsia="宋体" w:hAnsi="宋体" w:cs="宋体"/>
                <w:b w:val="0"/>
                <w:i w:val="0"/>
                <w:color w:val="000000"/>
                <w:sz w:val="16"/>
              </w:rPr>
              <w:t xml:space="preserve">0.30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4.97</w:t>
            </w:r>
          </w:p>
        </w:tc>
        <w:tc>
          <w:tcPr>
            <w:tcW w:w="1120" w:type="dxa"/>
            <w:tcBorders/>
            <w:vAlign w:val="center"/>
          </w:tcPr>
          <w:p>
            <w:pPr>
              <w:jc w:val="right"/>
            </w:pPr>
            <w:r>
              <w:rPr>
                <w:rFonts w:ascii="宋体" w:eastAsia="宋体" w:hAnsi="宋体" w:cs="宋体"/>
                <w:b w:val="0"/>
                <w:i w:val="0"/>
                <w:color w:val="000000"/>
                <w:sz w:val="16"/>
              </w:rPr>
              <w:t xml:space="preserve">4.97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4.97</w:t>
            </w:r>
          </w:p>
        </w:tc>
        <w:tc>
          <w:tcPr>
            <w:tcW w:w="1120" w:type="dxa"/>
            <w:tcBorders/>
            <w:vAlign w:val="center"/>
          </w:tcPr>
          <w:p>
            <w:pPr>
              <w:jc w:val="right"/>
            </w:pPr>
            <w:r>
              <w:rPr>
                <w:rFonts w:ascii="宋体" w:eastAsia="宋体" w:hAnsi="宋体" w:cs="宋体"/>
                <w:b w:val="0"/>
                <w:i w:val="0"/>
                <w:color w:val="000000"/>
                <w:sz w:val="16"/>
              </w:rPr>
              <w:t xml:space="preserve">4.97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jc w:val="right"/>
            </w:pPr>
            <w:r>
              <w:rPr>
                <w:rFonts w:ascii="宋体" w:eastAsia="宋体" w:hAnsi="宋体" w:cs="宋体"/>
                <w:b w:val="0"/>
                <w:i w:val="0"/>
                <w:color w:val="000000"/>
                <w:sz w:val="16"/>
              </w:rPr>
              <w:t xml:space="preserve">4.91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267.76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240.55</w:t>
            </w:r>
          </w:p>
        </w:tc>
        <w:tc>
          <w:tcPr>
            <w:tcW w:w="1100" w:type="dxa"/>
            <w:tcBorders/>
            <w:vAlign w:val="center"/>
          </w:tcPr>
          <w:p>
            <w:pPr>
              <w:jc w:val="right"/>
            </w:pPr>
            <w:r>
              <w:rPr>
                <w:rFonts w:ascii="宋体" w:eastAsia="宋体" w:hAnsi="宋体" w:cs="宋体"/>
                <w:b w:val="0"/>
                <w:i w:val="0"/>
                <w:color w:val="000000"/>
                <w:sz w:val="14"/>
              </w:rPr>
              <w:t xml:space="preserve">240.55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13.22</w:t>
            </w:r>
          </w:p>
        </w:tc>
        <w:tc>
          <w:tcPr>
            <w:tcW w:w="1100" w:type="dxa"/>
            <w:tcBorders/>
            <w:vAlign w:val="center"/>
          </w:tcPr>
          <w:p>
            <w:pPr>
              <w:jc w:val="right"/>
            </w:pPr>
            <w:r>
              <w:rPr>
                <w:rFonts w:ascii="宋体" w:eastAsia="宋体" w:hAnsi="宋体" w:cs="宋体"/>
                <w:b w:val="0"/>
                <w:i w:val="0"/>
                <w:color w:val="000000"/>
                <w:sz w:val="14"/>
              </w:rPr>
              <w:t xml:space="preserve">13.22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4.97</w:t>
            </w:r>
          </w:p>
        </w:tc>
        <w:tc>
          <w:tcPr>
            <w:tcW w:w="1100" w:type="dxa"/>
            <w:tcBorders/>
            <w:vAlign w:val="center"/>
          </w:tcPr>
          <w:p>
            <w:pPr>
              <w:jc w:val="right"/>
            </w:pPr>
            <w:r>
              <w:rPr>
                <w:rFonts w:ascii="宋体" w:eastAsia="宋体" w:hAnsi="宋体" w:cs="宋体"/>
                <w:b w:val="0"/>
                <w:i w:val="0"/>
                <w:color w:val="000000"/>
                <w:sz w:val="14"/>
              </w:rPr>
              <w:t xml:space="preserve">4.97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9.02</w:t>
            </w:r>
          </w:p>
        </w:tc>
        <w:tc>
          <w:tcPr>
            <w:tcW w:w="1100" w:type="dxa"/>
            <w:tcBorders/>
            <w:vAlign w:val="center"/>
          </w:tcPr>
          <w:p>
            <w:pPr>
              <w:jc w:val="right"/>
            </w:pPr>
            <w:r>
              <w:rPr>
                <w:rFonts w:ascii="宋体" w:eastAsia="宋体" w:hAnsi="宋体" w:cs="宋体"/>
                <w:b w:val="0"/>
                <w:i w:val="0"/>
                <w:color w:val="000000"/>
                <w:sz w:val="14"/>
              </w:rPr>
              <w:t xml:space="preserve">9.02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267.76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267.76</w:t>
            </w:r>
          </w:p>
        </w:tc>
        <w:tc>
          <w:tcPr>
            <w:tcW w:w="1100" w:type="dxa"/>
            <w:tcBorders/>
            <w:vAlign w:val="center"/>
          </w:tcPr>
          <w:p>
            <w:pPr>
              <w:jc w:val="right"/>
            </w:pPr>
            <w:r>
              <w:rPr>
                <w:rFonts w:ascii="宋体" w:eastAsia="宋体" w:hAnsi="宋体" w:cs="宋体"/>
                <w:b w:val="0"/>
                <w:i w:val="0"/>
                <w:color w:val="000000"/>
                <w:sz w:val="14"/>
              </w:rPr>
              <w:t xml:space="preserve">267.76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267.76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267.76</w:t>
            </w:r>
          </w:p>
        </w:tc>
        <w:tc>
          <w:tcPr>
            <w:tcW w:w="1100" w:type="dxa"/>
            <w:tcBorders/>
            <w:vAlign w:val="center"/>
          </w:tcPr>
          <w:p>
            <w:pPr>
              <w:jc w:val="right"/>
            </w:pPr>
            <w:r>
              <w:rPr>
                <w:rFonts w:ascii="宋体" w:eastAsia="宋体" w:hAnsi="宋体" w:cs="宋体"/>
                <w:b w:val="0"/>
                <w:i w:val="0"/>
                <w:color w:val="000000"/>
                <w:sz w:val="14"/>
              </w:rPr>
              <w:t xml:space="preserve">267.76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267.76</w:t>
            </w:r>
          </w:p>
        </w:tc>
        <w:tc>
          <w:tcPr>
            <w:tcW w:w="1980" w:type="dxa"/>
            <w:tcBorders/>
            <w:vAlign w:val="center"/>
          </w:tcPr>
          <w:p>
            <w:pPr>
              <w:jc w:val="right"/>
            </w:pPr>
            <w:r>
              <w:rPr>
                <w:rFonts w:ascii="宋体" w:eastAsia="宋体" w:hAnsi="宋体" w:cs="宋体"/>
                <w:b/>
                <w:i w:val="0"/>
                <w:color w:val="000000"/>
                <w:sz w:val="20"/>
              </w:rPr>
              <w:t xml:space="preserve">123.75</w:t>
            </w:r>
          </w:p>
        </w:tc>
        <w:tc>
          <w:tcPr>
            <w:tcW w:w="1952" w:type="dxa"/>
            <w:tcBorders/>
            <w:vAlign w:val="center"/>
          </w:tcPr>
          <w:p>
            <w:pPr>
              <w:jc w:val="right"/>
            </w:pPr>
            <w:r>
              <w:rPr>
                <w:rFonts w:ascii="宋体" w:eastAsia="宋体" w:hAnsi="宋体" w:cs="宋体"/>
                <w:b/>
                <w:i w:val="0"/>
                <w:color w:val="000000"/>
                <w:sz w:val="20"/>
              </w:rPr>
              <w:t xml:space="preserve">144.01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240.55</w:t>
            </w:r>
          </w:p>
        </w:tc>
        <w:tc>
          <w:tcPr>
            <w:tcW w:w="1980" w:type="dxa"/>
            <w:tcBorders/>
            <w:vAlign w:val="center"/>
          </w:tcPr>
          <w:p>
            <w:pPr>
              <w:jc w:val="right"/>
            </w:pPr>
            <w:r>
              <w:rPr>
                <w:rFonts w:ascii="宋体" w:eastAsia="宋体" w:hAnsi="宋体" w:cs="宋体"/>
                <w:b w:val="0"/>
                <w:i w:val="0"/>
                <w:color w:val="000000"/>
                <w:sz w:val="20"/>
              </w:rPr>
              <w:t xml:space="preserve">96.54</w:t>
            </w:r>
          </w:p>
        </w:tc>
        <w:tc>
          <w:tcPr>
            <w:tcW w:w="1952" w:type="dxa"/>
            <w:tcBorders/>
            <w:vAlign w:val="center"/>
          </w:tcPr>
          <w:p>
            <w:pPr>
              <w:jc w:val="right"/>
            </w:pPr>
            <w:r>
              <w:rPr>
                <w:rFonts w:ascii="宋体" w:eastAsia="宋体" w:hAnsi="宋体" w:cs="宋体"/>
                <w:b w:val="0"/>
                <w:i w:val="0"/>
                <w:color w:val="000000"/>
                <w:sz w:val="20"/>
              </w:rPr>
              <w:t xml:space="preserve">144.01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240.55</w:t>
            </w:r>
          </w:p>
        </w:tc>
        <w:tc>
          <w:tcPr>
            <w:tcW w:w="1980" w:type="dxa"/>
            <w:tcBorders/>
            <w:vAlign w:val="center"/>
          </w:tcPr>
          <w:p>
            <w:pPr>
              <w:jc w:val="right"/>
            </w:pPr>
            <w:r>
              <w:rPr>
                <w:rFonts w:ascii="宋体" w:eastAsia="宋体" w:hAnsi="宋体" w:cs="宋体"/>
                <w:b w:val="0"/>
                <w:i w:val="0"/>
                <w:color w:val="000000"/>
                <w:sz w:val="20"/>
              </w:rPr>
              <w:t xml:space="preserve">96.54</w:t>
            </w:r>
          </w:p>
        </w:tc>
        <w:tc>
          <w:tcPr>
            <w:tcW w:w="1952" w:type="dxa"/>
            <w:tcBorders/>
            <w:vAlign w:val="center"/>
          </w:tcPr>
          <w:p>
            <w:pPr>
              <w:jc w:val="right"/>
            </w:pPr>
            <w:r>
              <w:rPr>
                <w:rFonts w:ascii="宋体" w:eastAsia="宋体" w:hAnsi="宋体" w:cs="宋体"/>
                <w:b w:val="0"/>
                <w:i w:val="0"/>
                <w:color w:val="000000"/>
                <w:sz w:val="20"/>
              </w:rPr>
              <w:t xml:space="preserve">144.01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96.54</w:t>
            </w:r>
          </w:p>
        </w:tc>
        <w:tc>
          <w:tcPr>
            <w:tcW w:w="1980" w:type="dxa"/>
            <w:tcBorders/>
            <w:vAlign w:val="center"/>
          </w:tcPr>
          <w:p>
            <w:pPr>
              <w:jc w:val="right"/>
            </w:pPr>
            <w:r>
              <w:rPr>
                <w:rFonts w:ascii="宋体" w:eastAsia="宋体" w:hAnsi="宋体" w:cs="宋体"/>
                <w:b w:val="0"/>
                <w:i w:val="0"/>
                <w:color w:val="000000"/>
                <w:sz w:val="20"/>
              </w:rPr>
              <w:t xml:space="preserve">96.54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其他宣传事务支出</w:t>
            </w:r>
          </w:p>
        </w:tc>
        <w:tc>
          <w:tcPr>
            <w:tcW w:w="1980" w:type="dxa"/>
            <w:tcBorders/>
            <w:vAlign w:val="center"/>
          </w:tcPr>
          <w:p>
            <w:pPr>
              <w:jc w:val="right"/>
            </w:pPr>
            <w:r>
              <w:rPr>
                <w:rFonts w:ascii="宋体" w:eastAsia="宋体" w:hAnsi="宋体" w:cs="宋体"/>
                <w:b w:val="0"/>
                <w:i w:val="0"/>
                <w:color w:val="000000"/>
                <w:sz w:val="20"/>
              </w:rPr>
              <w:t xml:space="preserve">144.01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13.22</w:t>
            </w:r>
          </w:p>
        </w:tc>
        <w:tc>
          <w:tcPr>
            <w:tcW w:w="1980" w:type="dxa"/>
            <w:tcBorders/>
            <w:vAlign w:val="center"/>
          </w:tcPr>
          <w:p>
            <w:pPr>
              <w:jc w:val="right"/>
            </w:pPr>
            <w:r>
              <w:rPr>
                <w:rFonts w:ascii="宋体" w:eastAsia="宋体" w:hAnsi="宋体" w:cs="宋体"/>
                <w:b w:val="0"/>
                <w:i w:val="0"/>
                <w:color w:val="000000"/>
                <w:sz w:val="20"/>
              </w:rPr>
              <w:t xml:space="preserve">13.22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12.92</w:t>
            </w:r>
          </w:p>
        </w:tc>
        <w:tc>
          <w:tcPr>
            <w:tcW w:w="1980" w:type="dxa"/>
            <w:tcBorders/>
            <w:vAlign w:val="center"/>
          </w:tcPr>
          <w:p>
            <w:pPr>
              <w:jc w:val="right"/>
            </w:pPr>
            <w:r>
              <w:rPr>
                <w:rFonts w:ascii="宋体" w:eastAsia="宋体" w:hAnsi="宋体" w:cs="宋体"/>
                <w:b w:val="0"/>
                <w:i w:val="0"/>
                <w:color w:val="000000"/>
                <w:sz w:val="20"/>
              </w:rPr>
              <w:t xml:space="preserve">12.92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12.92</w:t>
            </w:r>
          </w:p>
        </w:tc>
        <w:tc>
          <w:tcPr>
            <w:tcW w:w="1980" w:type="dxa"/>
            <w:tcBorders/>
            <w:vAlign w:val="center"/>
          </w:tcPr>
          <w:p>
            <w:pPr>
              <w:jc w:val="right"/>
            </w:pPr>
            <w:r>
              <w:rPr>
                <w:rFonts w:ascii="宋体" w:eastAsia="宋体" w:hAnsi="宋体" w:cs="宋体"/>
                <w:b w:val="0"/>
                <w:i w:val="0"/>
                <w:color w:val="000000"/>
                <w:sz w:val="20"/>
              </w:rPr>
              <w:t xml:space="preserve">12.92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80" w:type="dxa"/>
            <w:tcBorders/>
            <w:vAlign w:val="center"/>
          </w:tcPr>
          <w:p>
            <w:pPr>
              <w:jc w:val="right"/>
            </w:pPr>
            <w:r>
              <w:rPr>
                <w:rFonts w:ascii="宋体" w:eastAsia="宋体" w:hAnsi="宋体" w:cs="宋体"/>
                <w:b w:val="0"/>
                <w:i w:val="0"/>
                <w:color w:val="000000"/>
                <w:sz w:val="20"/>
              </w:rPr>
              <w:t xml:space="preserve">0.30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4.97</w:t>
            </w:r>
          </w:p>
        </w:tc>
        <w:tc>
          <w:tcPr>
            <w:tcW w:w="1980" w:type="dxa"/>
            <w:tcBorders/>
            <w:vAlign w:val="center"/>
          </w:tcPr>
          <w:p>
            <w:pPr>
              <w:jc w:val="right"/>
            </w:pPr>
            <w:r>
              <w:rPr>
                <w:rFonts w:ascii="宋体" w:eastAsia="宋体" w:hAnsi="宋体" w:cs="宋体"/>
                <w:b w:val="0"/>
                <w:i w:val="0"/>
                <w:color w:val="000000"/>
                <w:sz w:val="20"/>
              </w:rPr>
              <w:t xml:space="preserve">4.97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4.97</w:t>
            </w:r>
          </w:p>
        </w:tc>
        <w:tc>
          <w:tcPr>
            <w:tcW w:w="1980" w:type="dxa"/>
            <w:tcBorders/>
            <w:vAlign w:val="center"/>
          </w:tcPr>
          <w:p>
            <w:pPr>
              <w:jc w:val="right"/>
            </w:pPr>
            <w:r>
              <w:rPr>
                <w:rFonts w:ascii="宋体" w:eastAsia="宋体" w:hAnsi="宋体" w:cs="宋体"/>
                <w:b w:val="0"/>
                <w:i w:val="0"/>
                <w:color w:val="000000"/>
                <w:sz w:val="20"/>
              </w:rPr>
              <w:t xml:space="preserve">4.97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80" w:type="dxa"/>
            <w:tcBorders/>
            <w:vAlign w:val="center"/>
          </w:tcPr>
          <w:p>
            <w:pPr>
              <w:jc w:val="right"/>
            </w:pPr>
            <w:r>
              <w:rPr>
                <w:rFonts w:ascii="宋体" w:eastAsia="宋体" w:hAnsi="宋体" w:cs="宋体"/>
                <w:b w:val="0"/>
                <w:i w:val="0"/>
                <w:color w:val="000000"/>
                <w:sz w:val="20"/>
              </w:rPr>
              <w:t xml:space="preserve">4.91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112.61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10.00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39.75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24.87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20.78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12.92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4.91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9.02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1.14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1.14</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7.50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113.75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10.00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单位：中共辽宁省盘锦市双台子区委宣传部（本级）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39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